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22" w:rsidRPr="0049523D" w:rsidRDefault="00AA0B22" w:rsidP="00AA0B22">
      <w:pPr>
        <w:spacing w:before="100" w:beforeAutospacing="1" w:after="0" w:line="240" w:lineRule="auto"/>
        <w:rPr>
          <w:rFonts w:eastAsia="Times New Roman" w:cs="Times New Roman"/>
          <w:b/>
          <w:bCs/>
          <w:color w:val="000000"/>
          <w:sz w:val="32"/>
          <w:szCs w:val="32"/>
          <w:lang w:eastAsia="sk-SK"/>
        </w:rPr>
      </w:pPr>
    </w:p>
    <w:sdt>
      <w:sdtPr>
        <w:rPr>
          <w:rFonts w:eastAsia="Times New Roman" w:cs="Times New Roman"/>
          <w:b/>
          <w:bCs/>
          <w:color w:val="000000"/>
          <w:sz w:val="32"/>
          <w:szCs w:val="32"/>
          <w:lang w:eastAsia="sk-SK"/>
        </w:rPr>
        <w:id w:val="-1468583437"/>
        <w:picture/>
      </w:sdtPr>
      <w:sdtEndPr/>
      <w:sdtContent>
        <w:p w:rsidR="00AA0B22" w:rsidRPr="0049523D" w:rsidRDefault="003F133A" w:rsidP="00DE209E">
          <w:pPr>
            <w:spacing w:before="100" w:beforeAutospacing="1" w:after="0" w:line="240" w:lineRule="auto"/>
            <w:jc w:val="center"/>
            <w:rPr>
              <w:rFonts w:eastAsia="Times New Roman" w:cs="Times New Roman"/>
              <w:b/>
              <w:bCs/>
              <w:color w:val="000000"/>
              <w:sz w:val="32"/>
              <w:szCs w:val="32"/>
              <w:lang w:eastAsia="sk-SK"/>
            </w:rPr>
          </w:pPr>
          <w:r>
            <w:rPr>
              <w:rFonts w:eastAsia="Times New Roman" w:cs="Times New Roman"/>
              <w:b/>
              <w:bCs/>
              <w:noProof/>
              <w:color w:val="000000"/>
              <w:sz w:val="32"/>
              <w:szCs w:val="32"/>
              <w:lang w:eastAsia="sk-SK"/>
            </w:rPr>
            <w:drawing>
              <wp:inline distT="0" distB="0" distL="0" distR="0">
                <wp:extent cx="1639255" cy="1905635"/>
                <wp:effectExtent l="0" t="0" r="0" b="0"/>
                <wp:docPr id="2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1639255" cy="1905635"/>
                        </a:xfrm>
                        <a:prstGeom prst="rect">
                          <a:avLst/>
                        </a:prstGeom>
                        <a:noFill/>
                        <a:ln>
                          <a:noFill/>
                        </a:ln>
                      </pic:spPr>
                    </pic:pic>
                  </a:graphicData>
                </a:graphic>
              </wp:inline>
            </w:drawing>
          </w:r>
        </w:p>
      </w:sdtContent>
    </w:sdt>
    <w:p w:rsidR="00AC3479" w:rsidRDefault="00AC3479" w:rsidP="00300B11">
      <w:pPr>
        <w:spacing w:before="100" w:beforeAutospacing="1" w:after="0" w:line="240" w:lineRule="auto"/>
        <w:jc w:val="center"/>
        <w:rPr>
          <w:rFonts w:eastAsia="Times New Roman" w:cs="Times New Roman"/>
          <w:b/>
          <w:bCs/>
          <w:color w:val="000000"/>
          <w:sz w:val="32"/>
          <w:szCs w:val="32"/>
          <w:lang w:eastAsia="sk-SK"/>
        </w:rPr>
      </w:pPr>
    </w:p>
    <w:p w:rsidR="00AC3479" w:rsidRDefault="00AC3479" w:rsidP="00300B11">
      <w:pPr>
        <w:spacing w:before="100" w:beforeAutospacing="1" w:after="0" w:line="240" w:lineRule="auto"/>
        <w:jc w:val="center"/>
        <w:rPr>
          <w:rFonts w:eastAsia="Times New Roman" w:cs="Times New Roman"/>
          <w:b/>
          <w:bCs/>
          <w:color w:val="000000"/>
          <w:sz w:val="32"/>
          <w:szCs w:val="32"/>
          <w:lang w:eastAsia="sk-SK"/>
        </w:rPr>
      </w:pPr>
      <w:bookmarkStart w:id="0" w:name="_GoBack"/>
      <w:bookmarkEnd w:id="0"/>
    </w:p>
    <w:p w:rsidR="00EE7AEB" w:rsidRDefault="00EE7AEB" w:rsidP="00EE7AEB">
      <w:pPr>
        <w:spacing w:after="0" w:line="240" w:lineRule="auto"/>
        <w:jc w:val="center"/>
        <w:rPr>
          <w:rFonts w:eastAsia="Times New Roman" w:cs="Times New Roman"/>
          <w:b/>
          <w:bCs/>
          <w:color w:val="912020"/>
          <w:sz w:val="36"/>
          <w:szCs w:val="32"/>
          <w:lang w:eastAsia="sk-SK"/>
        </w:rPr>
      </w:pPr>
      <w:r w:rsidRPr="00EE7AEB">
        <w:rPr>
          <w:rFonts w:eastAsia="Times New Roman" w:cs="Times New Roman"/>
          <w:b/>
          <w:bCs/>
          <w:color w:val="912020"/>
          <w:sz w:val="36"/>
          <w:szCs w:val="32"/>
          <w:lang w:eastAsia="sk-SK"/>
        </w:rPr>
        <w:t xml:space="preserve">PROGRAM HOSPODÁRSKEHO ROZVOJA A SOCIÁLNEHO ROZVOJA OBCE </w:t>
      </w:r>
    </w:p>
    <w:p w:rsidR="00EE7AEB" w:rsidRDefault="00EE7AEB" w:rsidP="00EE7AEB">
      <w:pPr>
        <w:spacing w:after="0" w:line="240" w:lineRule="auto"/>
        <w:jc w:val="center"/>
        <w:rPr>
          <w:rFonts w:eastAsia="Times New Roman" w:cs="Times New Roman"/>
          <w:b/>
          <w:bCs/>
          <w:color w:val="912020"/>
          <w:sz w:val="36"/>
          <w:szCs w:val="32"/>
          <w:lang w:eastAsia="sk-SK"/>
        </w:rPr>
      </w:pPr>
      <w:r w:rsidRPr="00EE7AEB">
        <w:rPr>
          <w:rFonts w:eastAsia="Times New Roman" w:cs="Times New Roman"/>
          <w:b/>
          <w:bCs/>
          <w:color w:val="912020"/>
          <w:sz w:val="36"/>
          <w:szCs w:val="32"/>
          <w:lang w:eastAsia="sk-SK"/>
        </w:rPr>
        <w:t xml:space="preserve">VESELÉ </w:t>
      </w:r>
    </w:p>
    <w:p w:rsidR="00AA0B22" w:rsidRPr="00EE7AEB" w:rsidRDefault="00EE7AEB" w:rsidP="00EE7AEB">
      <w:pPr>
        <w:spacing w:after="0" w:line="240" w:lineRule="auto"/>
        <w:jc w:val="center"/>
        <w:rPr>
          <w:rFonts w:eastAsia="Times New Roman" w:cs="Times New Roman"/>
          <w:b/>
          <w:bCs/>
          <w:color w:val="912020"/>
          <w:sz w:val="36"/>
          <w:szCs w:val="32"/>
          <w:lang w:eastAsia="sk-SK"/>
        </w:rPr>
      </w:pPr>
      <w:r w:rsidRPr="00EE7AEB">
        <w:rPr>
          <w:rFonts w:eastAsia="Times New Roman" w:cs="Times New Roman"/>
          <w:b/>
          <w:bCs/>
          <w:color w:val="912020"/>
          <w:sz w:val="36"/>
          <w:szCs w:val="32"/>
          <w:lang w:eastAsia="sk-SK"/>
        </w:rPr>
        <w:t>2015 - 2025</w:t>
      </w:r>
    </w:p>
    <w:p w:rsidR="009F78E9" w:rsidRDefault="009F78E9" w:rsidP="00EE7AEB">
      <w:pPr>
        <w:spacing w:after="0" w:line="240" w:lineRule="auto"/>
        <w:jc w:val="center"/>
        <w:rPr>
          <w:b/>
        </w:rPr>
      </w:pPr>
    </w:p>
    <w:p w:rsidR="00DE209E" w:rsidRPr="0049523D" w:rsidRDefault="00DE209E" w:rsidP="00EE7AEB">
      <w:pPr>
        <w:spacing w:before="100" w:beforeAutospacing="1" w:after="0" w:line="240" w:lineRule="auto"/>
        <w:jc w:val="center"/>
        <w:rPr>
          <w:rFonts w:eastAsia="Times New Roman" w:cs="Times New Roman"/>
          <w:sz w:val="24"/>
          <w:szCs w:val="24"/>
          <w:lang w:eastAsia="sk-SK"/>
        </w:rPr>
      </w:pPr>
    </w:p>
    <w:p w:rsidR="00DE209E" w:rsidRDefault="00DE209E" w:rsidP="00EE7AEB">
      <w:pPr>
        <w:spacing w:before="100" w:beforeAutospacing="1" w:after="0" w:line="240" w:lineRule="auto"/>
        <w:jc w:val="center"/>
        <w:rPr>
          <w:rFonts w:eastAsia="Times New Roman" w:cs="Times New Roman"/>
          <w:sz w:val="24"/>
          <w:szCs w:val="24"/>
          <w:lang w:eastAsia="sk-SK"/>
        </w:rPr>
      </w:pPr>
    </w:p>
    <w:p w:rsidR="00EE7AEB" w:rsidRDefault="00EE7AEB" w:rsidP="00EE7AEB">
      <w:pPr>
        <w:spacing w:before="100" w:beforeAutospacing="1" w:after="0" w:line="240" w:lineRule="auto"/>
        <w:jc w:val="center"/>
        <w:rPr>
          <w:rFonts w:eastAsia="Times New Roman" w:cs="Times New Roman"/>
          <w:sz w:val="24"/>
          <w:szCs w:val="24"/>
          <w:lang w:eastAsia="sk-SK"/>
        </w:rPr>
      </w:pPr>
    </w:p>
    <w:p w:rsidR="00EE7AEB" w:rsidRDefault="00EE7AEB" w:rsidP="00EE7AEB">
      <w:pPr>
        <w:spacing w:before="100" w:beforeAutospacing="1" w:after="0" w:line="240" w:lineRule="auto"/>
        <w:jc w:val="center"/>
        <w:rPr>
          <w:rFonts w:eastAsia="Times New Roman" w:cs="Times New Roman"/>
          <w:sz w:val="24"/>
          <w:szCs w:val="24"/>
          <w:lang w:eastAsia="sk-SK"/>
        </w:rPr>
      </w:pPr>
    </w:p>
    <w:p w:rsidR="00EE7AEB" w:rsidRPr="0049523D" w:rsidRDefault="00EE7AEB" w:rsidP="00EE7AEB">
      <w:pPr>
        <w:spacing w:before="100" w:beforeAutospacing="1" w:after="0" w:line="240" w:lineRule="auto"/>
        <w:jc w:val="center"/>
        <w:rPr>
          <w:rFonts w:eastAsia="Times New Roman" w:cs="Times New Roman"/>
          <w:sz w:val="24"/>
          <w:szCs w:val="24"/>
          <w:lang w:eastAsia="sk-SK"/>
        </w:rPr>
      </w:pPr>
    </w:p>
    <w:p w:rsidR="009F78E9" w:rsidRPr="0049523D" w:rsidRDefault="009F78E9" w:rsidP="00EE7AEB">
      <w:pPr>
        <w:spacing w:before="100" w:beforeAutospacing="1" w:after="0" w:line="240" w:lineRule="auto"/>
        <w:jc w:val="center"/>
        <w:rPr>
          <w:rFonts w:eastAsia="Times New Roman" w:cs="Times New Roman"/>
          <w:sz w:val="24"/>
          <w:szCs w:val="24"/>
          <w:lang w:eastAsia="sk-SK"/>
        </w:rPr>
      </w:pPr>
    </w:p>
    <w:p w:rsidR="00DE209E" w:rsidRPr="0049523D" w:rsidRDefault="00DE209E" w:rsidP="00EE7AEB">
      <w:pPr>
        <w:spacing w:after="0" w:line="240" w:lineRule="auto"/>
        <w:jc w:val="center"/>
        <w:rPr>
          <w:rFonts w:eastAsia="Times New Roman" w:cs="Times New Roman"/>
          <w:bCs/>
          <w:color w:val="000000"/>
          <w:szCs w:val="20"/>
          <w:lang w:eastAsia="sk-SK"/>
        </w:rPr>
      </w:pPr>
      <w:r w:rsidRPr="0049523D">
        <w:rPr>
          <w:rFonts w:eastAsia="Times New Roman" w:cs="Times New Roman"/>
          <w:bCs/>
          <w:color w:val="000000"/>
          <w:szCs w:val="20"/>
          <w:lang w:eastAsia="sk-SK"/>
        </w:rPr>
        <w:t>Vypracoval:</w:t>
      </w:r>
    </w:p>
    <w:sdt>
      <w:sdtPr>
        <w:rPr>
          <w:rFonts w:eastAsia="Times New Roman" w:cs="Times New Roman"/>
          <w:b/>
          <w:bCs/>
          <w:color w:val="000000"/>
          <w:szCs w:val="20"/>
          <w:lang w:eastAsia="sk-SK"/>
        </w:rPr>
        <w:id w:val="327495201"/>
        <w:showingPlcHdr/>
        <w:picture/>
      </w:sdtPr>
      <w:sdtEndPr/>
      <w:sdtContent>
        <w:p w:rsidR="00AA0B22" w:rsidRPr="0049523D" w:rsidRDefault="00AA0B22" w:rsidP="00EE7AEB">
          <w:pPr>
            <w:spacing w:after="0" w:line="240" w:lineRule="auto"/>
            <w:jc w:val="center"/>
            <w:rPr>
              <w:rFonts w:eastAsia="Times New Roman" w:cs="Times New Roman"/>
              <w:b/>
              <w:bCs/>
              <w:color w:val="000000"/>
              <w:szCs w:val="20"/>
              <w:lang w:eastAsia="sk-SK"/>
            </w:rPr>
          </w:pPr>
          <w:r w:rsidRPr="0049523D">
            <w:rPr>
              <w:rFonts w:eastAsia="SimSun" w:cs="Times New Roman"/>
              <w:noProof/>
              <w:sz w:val="24"/>
              <w:szCs w:val="24"/>
              <w:lang w:eastAsia="sk-SK"/>
            </w:rPr>
            <w:drawing>
              <wp:inline distT="0" distB="0" distL="0" distR="0">
                <wp:extent cx="1438275" cy="1438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sdtContent>
    </w:sdt>
    <w:p w:rsidR="00AA0B22" w:rsidRPr="0049523D" w:rsidRDefault="00AA0B22" w:rsidP="00EE7AEB">
      <w:pPr>
        <w:spacing w:after="0" w:line="240" w:lineRule="auto"/>
        <w:jc w:val="center"/>
        <w:rPr>
          <w:rFonts w:eastAsia="Times New Roman" w:cs="Times New Roman"/>
          <w:bCs/>
          <w:color w:val="000000"/>
          <w:szCs w:val="20"/>
          <w:lang w:eastAsia="sk-SK"/>
        </w:rPr>
      </w:pPr>
      <w:r w:rsidRPr="0049523D">
        <w:rPr>
          <w:rFonts w:eastAsia="Times New Roman" w:cs="Times New Roman"/>
          <w:bCs/>
          <w:color w:val="000000"/>
          <w:szCs w:val="20"/>
          <w:lang w:eastAsia="sk-SK"/>
        </w:rPr>
        <w:t>www.mediacoeli.sk</w:t>
      </w:r>
    </w:p>
    <w:p w:rsidR="0091609F" w:rsidRDefault="0091609F" w:rsidP="005D01A2">
      <w:pPr>
        <w:pStyle w:val="Obsah2"/>
        <w:ind w:left="0"/>
      </w:pPr>
    </w:p>
    <w:p w:rsidR="0091609F" w:rsidRDefault="0091609F" w:rsidP="0091609F">
      <w:pPr>
        <w:rPr>
          <w:lang w:eastAsia="sk-SK"/>
        </w:rPr>
      </w:pPr>
    </w:p>
    <w:p w:rsidR="00A965FE" w:rsidRDefault="00A965FE"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91609F" w:rsidRDefault="0091609F" w:rsidP="0091609F">
      <w:pPr>
        <w:rPr>
          <w:lang w:eastAsia="sk-SK"/>
        </w:rPr>
      </w:pPr>
    </w:p>
    <w:p w:rsidR="00A965FE" w:rsidRDefault="00A965FE" w:rsidP="0091609F">
      <w:pPr>
        <w:rPr>
          <w:lang w:eastAsia="sk-SK"/>
        </w:rPr>
      </w:pPr>
    </w:p>
    <w:p w:rsidR="00A965FE" w:rsidRDefault="00A965FE" w:rsidP="0091609F">
      <w:pPr>
        <w:rPr>
          <w:lang w:eastAsia="sk-SK"/>
        </w:rPr>
      </w:pPr>
    </w:p>
    <w:p w:rsidR="00A965FE" w:rsidRDefault="00A965FE" w:rsidP="0091609F">
      <w:pPr>
        <w:rPr>
          <w:lang w:eastAsia="sk-SK"/>
        </w:rPr>
      </w:pPr>
    </w:p>
    <w:p w:rsidR="00A965FE" w:rsidRDefault="00A965FE" w:rsidP="0091609F">
      <w:pPr>
        <w:rPr>
          <w:lang w:eastAsia="sk-SK"/>
        </w:rPr>
      </w:pPr>
    </w:p>
    <w:p w:rsidR="009F78E9" w:rsidRDefault="009F78E9" w:rsidP="0091609F">
      <w:pPr>
        <w:rPr>
          <w:lang w:eastAsia="sk-SK"/>
        </w:rPr>
      </w:pPr>
    </w:p>
    <w:p w:rsidR="00EE7AEB" w:rsidRDefault="00EE7AEB" w:rsidP="0091609F">
      <w:pPr>
        <w:jc w:val="center"/>
        <w:rPr>
          <w:rFonts w:eastAsia="SimSun" w:cs="Times New Roman"/>
          <w:i/>
          <w:iCs/>
          <w:lang w:eastAsia="zh-CN"/>
        </w:rPr>
      </w:pPr>
    </w:p>
    <w:p w:rsidR="0091609F" w:rsidRDefault="0091609F" w:rsidP="0091609F">
      <w:pPr>
        <w:jc w:val="center"/>
        <w:rPr>
          <w:rFonts w:eastAsia="SimSun" w:cs="Times New Roman"/>
          <w:i/>
          <w:iCs/>
          <w:lang w:eastAsia="zh-CN"/>
        </w:rPr>
      </w:pPr>
      <w:r w:rsidRPr="00EC2132">
        <w:rPr>
          <w:rFonts w:eastAsia="SimSun" w:cs="Times New Roman"/>
          <w:i/>
          <w:iCs/>
          <w:lang w:eastAsia="zh-CN"/>
        </w:rPr>
        <w:t xml:space="preserve">Nasledujúci </w:t>
      </w:r>
      <w:r>
        <w:rPr>
          <w:rFonts w:eastAsia="SimSun" w:cs="Times New Roman"/>
          <w:i/>
          <w:iCs/>
          <w:lang w:eastAsia="zh-CN"/>
        </w:rPr>
        <w:t xml:space="preserve">Program hospodárskeho </w:t>
      </w:r>
      <w:r w:rsidR="0096672E">
        <w:rPr>
          <w:rFonts w:eastAsia="SimSun" w:cs="Times New Roman"/>
          <w:i/>
          <w:iCs/>
          <w:lang w:eastAsia="zh-CN"/>
        </w:rPr>
        <w:t xml:space="preserve">rozvoja </w:t>
      </w:r>
      <w:r>
        <w:rPr>
          <w:rFonts w:eastAsia="SimSun" w:cs="Times New Roman"/>
          <w:i/>
          <w:iCs/>
          <w:lang w:eastAsia="zh-CN"/>
        </w:rPr>
        <w:t xml:space="preserve">a sociálneho rozvoja (PHSR) </w:t>
      </w:r>
      <w:r w:rsidRPr="00EC2132">
        <w:rPr>
          <w:rFonts w:eastAsia="SimSun" w:cs="Times New Roman"/>
          <w:i/>
          <w:iCs/>
          <w:lang w:eastAsia="zh-CN"/>
        </w:rPr>
        <w:t>je vypracovaný v súlade s</w:t>
      </w:r>
      <w:r w:rsidR="009F78E9">
        <w:rPr>
          <w:rFonts w:eastAsia="SimSun" w:cs="Times New Roman"/>
          <w:iCs/>
          <w:lang w:eastAsia="zh-CN"/>
        </w:rPr>
        <w:t> </w:t>
      </w:r>
      <w:r w:rsidR="009F78E9">
        <w:rPr>
          <w:rFonts w:eastAsia="SimSun" w:cs="Times New Roman"/>
          <w:i/>
          <w:iCs/>
          <w:lang w:eastAsia="zh-CN"/>
        </w:rPr>
        <w:t xml:space="preserve">platným znením </w:t>
      </w:r>
      <w:r>
        <w:rPr>
          <w:rFonts w:eastAsia="SimSun" w:cs="Times New Roman"/>
          <w:i/>
          <w:iCs/>
          <w:lang w:eastAsia="zh-CN"/>
        </w:rPr>
        <w:t>zákona č. 539/2008 o podpore regionálneho rozvoja a</w:t>
      </w:r>
      <w:r w:rsidR="00F30A2F">
        <w:rPr>
          <w:rFonts w:eastAsia="SimSun" w:cs="Times New Roman"/>
          <w:i/>
          <w:iCs/>
          <w:lang w:eastAsia="zh-CN"/>
        </w:rPr>
        <w:t> s princípmi tvorby strategickéh</w:t>
      </w:r>
      <w:r w:rsidR="009F78E9">
        <w:rPr>
          <w:rFonts w:eastAsia="SimSun" w:cs="Times New Roman"/>
          <w:i/>
          <w:iCs/>
          <w:lang w:eastAsia="zh-CN"/>
        </w:rPr>
        <w:t xml:space="preserve">o dokumentu uvedené v Metodike </w:t>
      </w:r>
      <w:r w:rsidR="00EA46CB">
        <w:rPr>
          <w:rFonts w:eastAsia="SimSun" w:cs="Times New Roman"/>
          <w:i/>
          <w:iCs/>
          <w:lang w:eastAsia="zh-CN"/>
        </w:rPr>
        <w:t>na vypracovanie PHSR, verzia 2.0. z roku 2015</w:t>
      </w:r>
      <w:r>
        <w:rPr>
          <w:rFonts w:eastAsia="SimSun" w:cs="Times New Roman"/>
          <w:i/>
          <w:iCs/>
          <w:lang w:eastAsia="zh-CN"/>
        </w:rPr>
        <w:t>.</w:t>
      </w:r>
    </w:p>
    <w:p w:rsidR="0030542E" w:rsidRDefault="0091609F" w:rsidP="0091609F">
      <w:pPr>
        <w:jc w:val="center"/>
        <w:rPr>
          <w:rFonts w:eastAsia="SimSun" w:cs="Times New Roman"/>
          <w:i/>
          <w:iCs/>
          <w:lang w:eastAsia="zh-CN"/>
        </w:rPr>
      </w:pPr>
      <w:r w:rsidRPr="0030542E">
        <w:rPr>
          <w:rFonts w:eastAsia="SimSun" w:cs="Times New Roman"/>
          <w:i/>
          <w:iCs/>
          <w:lang w:eastAsia="zh-CN"/>
        </w:rPr>
        <w:t xml:space="preserve">Ciele a priority nasledujúceho PHSR sú v súlade </w:t>
      </w:r>
      <w:r w:rsidR="00D709A9">
        <w:rPr>
          <w:rFonts w:eastAsia="SimSun" w:cs="Times New Roman"/>
          <w:i/>
          <w:iCs/>
          <w:lang w:eastAsia="zh-CN"/>
        </w:rPr>
        <w:t xml:space="preserve">s </w:t>
      </w:r>
      <w:r w:rsidR="0030542E">
        <w:rPr>
          <w:rFonts w:eastAsia="SimSun" w:cs="Times New Roman"/>
          <w:i/>
          <w:iCs/>
          <w:lang w:eastAsia="zh-CN"/>
        </w:rPr>
        <w:t xml:space="preserve">cieľmi a prioritami ustanovenými v Národnej stratégii regionálneho rozvoja Slovenskej republiky 2020/30, </w:t>
      </w:r>
      <w:r w:rsidR="00D709A9">
        <w:rPr>
          <w:rFonts w:eastAsia="SimSun" w:cs="Times New Roman"/>
          <w:i/>
          <w:iCs/>
          <w:lang w:eastAsia="zh-CN"/>
        </w:rPr>
        <w:t xml:space="preserve">PHSR </w:t>
      </w:r>
      <w:r w:rsidR="0030542E">
        <w:rPr>
          <w:rFonts w:eastAsia="SimSun" w:cs="Times New Roman"/>
          <w:i/>
          <w:iCs/>
          <w:lang w:eastAsia="zh-CN"/>
        </w:rPr>
        <w:t xml:space="preserve">zohľadňuje ciele a priority ustanovené v Programe hospodárskeho </w:t>
      </w:r>
      <w:r w:rsidR="0096672E">
        <w:rPr>
          <w:rFonts w:eastAsia="SimSun" w:cs="Times New Roman"/>
          <w:i/>
          <w:iCs/>
          <w:lang w:eastAsia="zh-CN"/>
        </w:rPr>
        <w:t xml:space="preserve">rozvoja </w:t>
      </w:r>
      <w:r w:rsidR="0030542E">
        <w:rPr>
          <w:rFonts w:eastAsia="SimSun" w:cs="Times New Roman"/>
          <w:i/>
          <w:iCs/>
          <w:lang w:eastAsia="zh-CN"/>
        </w:rPr>
        <w:t xml:space="preserve">a sociálneho rozvoja </w:t>
      </w:r>
      <w:r w:rsidR="00CC6EF0">
        <w:rPr>
          <w:rFonts w:eastAsia="SimSun" w:cs="Times New Roman"/>
          <w:i/>
          <w:iCs/>
          <w:lang w:eastAsia="zh-CN"/>
        </w:rPr>
        <w:t>Trnavského</w:t>
      </w:r>
      <w:r w:rsidR="008927EF">
        <w:rPr>
          <w:rFonts w:eastAsia="SimSun" w:cs="Times New Roman"/>
          <w:i/>
          <w:iCs/>
          <w:lang w:eastAsia="zh-CN"/>
        </w:rPr>
        <w:t xml:space="preserve"> </w:t>
      </w:r>
      <w:r w:rsidR="0030542E">
        <w:rPr>
          <w:rFonts w:eastAsia="SimSun" w:cs="Times New Roman"/>
          <w:i/>
          <w:iCs/>
          <w:lang w:eastAsia="zh-CN"/>
        </w:rPr>
        <w:t>samospr</w:t>
      </w:r>
      <w:r w:rsidR="00EA46CB">
        <w:rPr>
          <w:rFonts w:eastAsia="SimSun" w:cs="Times New Roman"/>
          <w:i/>
          <w:iCs/>
          <w:lang w:eastAsia="zh-CN"/>
        </w:rPr>
        <w:t>ávneho kraja 2009 – 2015.</w:t>
      </w:r>
    </w:p>
    <w:p w:rsidR="0091609F" w:rsidRDefault="0091609F">
      <w:pPr>
        <w:rPr>
          <w:rFonts w:eastAsia="Times New Roman" w:cs="Times New Roman"/>
          <w:b/>
          <w:bCs/>
          <w:color w:val="000000"/>
          <w:sz w:val="24"/>
          <w:szCs w:val="24"/>
          <w:lang w:eastAsia="sk-SK"/>
        </w:rPr>
      </w:pPr>
      <w:r>
        <w:br w:type="page"/>
      </w:r>
    </w:p>
    <w:p w:rsidR="00AA0B22" w:rsidRPr="00EE7AEB" w:rsidRDefault="00EE7AEB" w:rsidP="00EE7AEB">
      <w:pPr>
        <w:rPr>
          <w:b/>
          <w:color w:val="C0504D" w:themeColor="accent2"/>
        </w:rPr>
      </w:pPr>
      <w:r w:rsidRPr="00EE7AEB">
        <w:rPr>
          <w:b/>
          <w:color w:val="C0504D" w:themeColor="accent2"/>
        </w:rPr>
        <w:lastRenderedPageBreak/>
        <w:t>Obsah</w:t>
      </w:r>
    </w:p>
    <w:p w:rsidR="00EE7AEB" w:rsidRPr="00EE7AEB" w:rsidRDefault="001577CF"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eastAsia="Times New Roman" w:hAnsi="Verdana" w:cs="Times New Roman"/>
          <w:bCs w:val="0"/>
          <w:lang w:eastAsia="sk-SK"/>
        </w:rPr>
        <w:fldChar w:fldCharType="begin"/>
      </w:r>
      <w:r w:rsidR="000A37FC" w:rsidRPr="00EE7AEB">
        <w:rPr>
          <w:rFonts w:ascii="Verdana" w:eastAsia="Times New Roman" w:hAnsi="Verdana" w:cs="Times New Roman"/>
          <w:bCs w:val="0"/>
          <w:lang w:eastAsia="sk-SK"/>
        </w:rPr>
        <w:instrText xml:space="preserve"> TOC \o "1-4" \u </w:instrText>
      </w:r>
      <w:r w:rsidRPr="00EE7AEB">
        <w:rPr>
          <w:rFonts w:ascii="Verdana" w:eastAsia="Times New Roman" w:hAnsi="Verdana" w:cs="Times New Roman"/>
          <w:bCs w:val="0"/>
          <w:lang w:eastAsia="sk-SK"/>
        </w:rPr>
        <w:fldChar w:fldCharType="separate"/>
      </w:r>
      <w:r w:rsidR="00EE7AEB" w:rsidRPr="00EE7AEB">
        <w:rPr>
          <w:rFonts w:ascii="Verdana" w:eastAsia="Times New Roman" w:hAnsi="Verdana"/>
          <w:noProof/>
          <w:lang w:eastAsia="sk-SK"/>
        </w:rPr>
        <w:t>1. Úvod</w:t>
      </w:r>
      <w:r w:rsidR="00EE7AEB" w:rsidRPr="00EE7AEB">
        <w:rPr>
          <w:rFonts w:ascii="Verdana" w:hAnsi="Verdana"/>
          <w:noProof/>
        </w:rPr>
        <w:tab/>
      </w:r>
      <w:r w:rsidRPr="00EE7AEB">
        <w:rPr>
          <w:rFonts w:ascii="Verdana" w:hAnsi="Verdana"/>
          <w:noProof/>
        </w:rPr>
        <w:fldChar w:fldCharType="begin"/>
      </w:r>
      <w:r w:rsidR="00EE7AEB" w:rsidRPr="00EE7AEB">
        <w:rPr>
          <w:rFonts w:ascii="Verdana" w:hAnsi="Verdana"/>
          <w:noProof/>
        </w:rPr>
        <w:instrText xml:space="preserve"> PAGEREF _Toc433800309 \h </w:instrText>
      </w:r>
      <w:r w:rsidRPr="00EE7AEB">
        <w:rPr>
          <w:rFonts w:ascii="Verdana" w:hAnsi="Verdana"/>
          <w:noProof/>
        </w:rPr>
      </w:r>
      <w:r w:rsidRPr="00EE7AEB">
        <w:rPr>
          <w:rFonts w:ascii="Verdana" w:hAnsi="Verdana"/>
          <w:noProof/>
        </w:rPr>
        <w:fldChar w:fldCharType="separate"/>
      </w:r>
      <w:r w:rsidR="00D00E7D">
        <w:rPr>
          <w:rFonts w:ascii="Verdana" w:hAnsi="Verdana"/>
          <w:noProof/>
        </w:rPr>
        <w:t>4</w:t>
      </w:r>
      <w:r w:rsidRPr="00EE7AEB">
        <w:rPr>
          <w:rFonts w:ascii="Verdana" w:hAnsi="Verdana"/>
          <w:noProof/>
        </w:rPr>
        <w:fldChar w:fldCharType="end"/>
      </w:r>
    </w:p>
    <w:p w:rsidR="00EE7AEB" w:rsidRPr="00EE7AEB" w:rsidRDefault="00EE7AEB"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eastAsia="Times New Roman" w:hAnsi="Verdana"/>
          <w:noProof/>
          <w:lang w:eastAsia="sk-SK"/>
        </w:rPr>
        <w:t>2. Analytická časť PHSR</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_Toc433800310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7</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2.1. Analýza vnútorného prostredia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_Toc433800311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7</w:t>
      </w:r>
      <w:r w:rsidR="001577CF" w:rsidRPr="00EE7AEB">
        <w:rPr>
          <w:rFonts w:ascii="Verdana" w:hAnsi="Verdana"/>
          <w:noProof/>
        </w:rPr>
        <w:fldChar w:fldCharType="end"/>
      </w:r>
    </w:p>
    <w:p w:rsidR="00EE7AEB" w:rsidRPr="00EE7AEB" w:rsidRDefault="00EE7AEB" w:rsidP="00EE7AEB">
      <w:pPr>
        <w:pStyle w:val="Obsah3"/>
        <w:tabs>
          <w:tab w:val="right" w:leader="dot" w:pos="9062"/>
        </w:tabs>
        <w:spacing w:line="240" w:lineRule="auto"/>
        <w:rPr>
          <w:rFonts w:ascii="Verdana" w:eastAsiaTheme="minorEastAsia" w:hAnsi="Verdana"/>
          <w:noProof/>
          <w:sz w:val="22"/>
          <w:szCs w:val="22"/>
          <w:lang w:eastAsia="sk-SK"/>
        </w:rPr>
      </w:pPr>
      <w:r w:rsidRPr="00EE7AEB">
        <w:rPr>
          <w:rFonts w:ascii="Verdana" w:eastAsia="Times New Roman" w:hAnsi="Verdana"/>
          <w:noProof/>
          <w:lang w:eastAsia="sk-SK"/>
        </w:rPr>
        <w:t>2.1.1 Sociálne podmienky – ľudské zdroje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_Toc433800312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8</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2.1.1.1. Vývoj nezamestnanosti v obci</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_Toc433800313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12</w:t>
      </w:r>
      <w:r w:rsidR="001577CF" w:rsidRPr="00EE7AEB">
        <w:rPr>
          <w:rFonts w:ascii="Verdana" w:hAnsi="Verdana"/>
          <w:noProof/>
        </w:rPr>
        <w:fldChar w:fldCharType="end"/>
      </w:r>
    </w:p>
    <w:p w:rsidR="00EE7AEB" w:rsidRPr="00EE7AEB" w:rsidRDefault="00EE7AEB" w:rsidP="00EE7AEB">
      <w:pPr>
        <w:pStyle w:val="Obsah3"/>
        <w:tabs>
          <w:tab w:val="right" w:leader="dot" w:pos="9062"/>
        </w:tabs>
        <w:spacing w:line="240" w:lineRule="auto"/>
        <w:rPr>
          <w:rFonts w:ascii="Verdana" w:eastAsiaTheme="minorEastAsia" w:hAnsi="Verdana"/>
          <w:noProof/>
          <w:sz w:val="22"/>
          <w:szCs w:val="22"/>
          <w:lang w:eastAsia="sk-SK"/>
        </w:rPr>
      </w:pPr>
      <w:r w:rsidRPr="00EE7AEB">
        <w:rPr>
          <w:rFonts w:ascii="Verdana" w:eastAsia="Times New Roman" w:hAnsi="Verdana"/>
          <w:noProof/>
          <w:lang w:eastAsia="sk-SK"/>
        </w:rPr>
        <w:t>2.1.2. Hospodárske podmienky a technická infraštruktúra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_Toc433800314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14</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2.1.2.1. Potenciál obce v oblasti rozvoja výroby a služieb</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_Toc433800315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14</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2.1.2.2. Odvetvia výroby a služieb</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_Toc433800316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14</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2.1.2.3. Základné ekonomické ukazovatele obce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_Toc433800317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15</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2.1.2.4 Technická infraštruktúra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_Toc433800318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16</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2.1.2.5 Energetická infraštruktúra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_Toc433800319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17</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2.1.2.6 Sociálna infraštruktúra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_Toc433800320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17</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2.1.2.7 Zdravotná infraštruktúra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_Toc433800321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18</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2.1.2.8 Kultúrna infraštruktúra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_Toc433800322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18</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2.1.2.9 Verejnoprospešné inštitúcie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_Toc433800323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19</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2.1.2.10 Bývanie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_Toc433800324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20</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2.1.2.11 Vzdelávanie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_Toc433800325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20</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2.1.2.12 Kultúra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_Toc433800326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21</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2.1.2.13 Šport</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_Toc433800327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21</w:t>
      </w:r>
      <w:r w:rsidR="001577CF" w:rsidRPr="00EE7AEB">
        <w:rPr>
          <w:rFonts w:ascii="Verdana" w:hAnsi="Verdana"/>
          <w:noProof/>
        </w:rPr>
        <w:fldChar w:fldCharType="end"/>
      </w:r>
    </w:p>
    <w:p w:rsidR="00EE7AEB" w:rsidRPr="00EE7AEB" w:rsidRDefault="00EE7AEB" w:rsidP="00EE7AEB">
      <w:pPr>
        <w:pStyle w:val="Obsah3"/>
        <w:tabs>
          <w:tab w:val="right" w:leader="dot" w:pos="9062"/>
        </w:tabs>
        <w:spacing w:line="240" w:lineRule="auto"/>
        <w:rPr>
          <w:rFonts w:ascii="Verdana" w:eastAsiaTheme="minorEastAsia" w:hAnsi="Verdana"/>
          <w:noProof/>
          <w:sz w:val="22"/>
          <w:szCs w:val="22"/>
          <w:lang w:eastAsia="sk-SK"/>
        </w:rPr>
      </w:pPr>
      <w:r w:rsidRPr="00EE7AEB">
        <w:rPr>
          <w:rFonts w:ascii="Verdana" w:eastAsia="Times New Roman" w:hAnsi="Verdana"/>
          <w:noProof/>
          <w:lang w:eastAsia="sk-SK"/>
        </w:rPr>
        <w:t>2.1.3. Environmentálne podmienky</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_Toc433800328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22</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2.1.3.1 Prírodné danosti obce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_Toc433800329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23</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2.1.3.2 Voda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_Toc433800330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25</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2.1.3.3 Pôda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_Toc433800331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26</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2.1.3.4 Ovzdušie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_Toc433800332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26</w:t>
      </w:r>
      <w:r w:rsidR="001577CF" w:rsidRPr="00EE7AEB">
        <w:rPr>
          <w:rFonts w:ascii="Verdana" w:hAnsi="Verdana"/>
          <w:noProof/>
        </w:rPr>
        <w:fldChar w:fldCharType="end"/>
      </w:r>
    </w:p>
    <w:p w:rsidR="00EE7AEB" w:rsidRPr="00EE7AEB" w:rsidRDefault="00EE7AEB" w:rsidP="00EE7AEB">
      <w:pPr>
        <w:pStyle w:val="Obsah4"/>
        <w:tabs>
          <w:tab w:val="right" w:leader="dot" w:pos="9062"/>
        </w:tabs>
        <w:spacing w:line="240" w:lineRule="auto"/>
        <w:rPr>
          <w:rFonts w:ascii="Verdana" w:eastAsiaTheme="minorEastAsia" w:hAnsi="Verdana"/>
          <w:noProof/>
          <w:sz w:val="22"/>
          <w:szCs w:val="22"/>
          <w:lang w:eastAsia="sk-SK"/>
        </w:rPr>
      </w:pPr>
      <w:r w:rsidRPr="00EE7AEB">
        <w:rPr>
          <w:rFonts w:ascii="Verdana" w:hAnsi="Verdana"/>
          <w:noProof/>
        </w:rPr>
        <w:t>2.1.3.5 Odpady</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_Toc433800333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27</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2.2. Analýza vonkajšieho prostredia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_Toc433800334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28</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2.3. Zhrnutie súčasného stavu územia</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_Toc433800335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31</w:t>
      </w:r>
      <w:r w:rsidR="001577CF" w:rsidRPr="00EE7AEB">
        <w:rPr>
          <w:rFonts w:ascii="Verdana" w:hAnsi="Verdana"/>
          <w:noProof/>
        </w:rPr>
        <w:fldChar w:fldCharType="end"/>
      </w:r>
    </w:p>
    <w:p w:rsidR="00EE7AEB" w:rsidRPr="00EE7AEB" w:rsidRDefault="00EE7AEB"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eastAsia="Times New Roman" w:hAnsi="Verdana"/>
          <w:noProof/>
          <w:lang w:eastAsia="sk-SK"/>
        </w:rPr>
        <w:t>3. Strategická časť</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_Toc433800336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35</w:t>
      </w:r>
      <w:r w:rsidR="001577CF" w:rsidRPr="00EE7AEB">
        <w:rPr>
          <w:rFonts w:ascii="Verdana" w:hAnsi="Verdana"/>
          <w:noProof/>
        </w:rPr>
        <w:fldChar w:fldCharType="end"/>
      </w:r>
    </w:p>
    <w:p w:rsidR="00EE7AEB" w:rsidRPr="00EE7AEB" w:rsidRDefault="00EE7AEB"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hAnsi="Verdana"/>
          <w:noProof/>
        </w:rPr>
        <w:t>4. Programová časť</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_Toc433800337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38</w:t>
      </w:r>
      <w:r w:rsidR="001577CF" w:rsidRPr="00EE7AEB">
        <w:rPr>
          <w:rFonts w:ascii="Verdana" w:hAnsi="Verdana"/>
          <w:noProof/>
        </w:rPr>
        <w:fldChar w:fldCharType="end"/>
      </w:r>
    </w:p>
    <w:p w:rsidR="00EE7AEB" w:rsidRPr="00EE7AEB" w:rsidRDefault="00EE7AEB"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hAnsi="Verdana"/>
          <w:noProof/>
          <w:lang w:eastAsia="sk-SK"/>
        </w:rPr>
        <w:t>5. Realizačná časť</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_Toc433800338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48</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5.1. Inštitucionálne a organizačné zabezpečenie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_Toc433800339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48</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5.2. Monitorovanie a hodnotenie</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_Toc433800340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49</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5.3. Komunikačný plán</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_Toc433800341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50</w:t>
      </w:r>
      <w:r w:rsidR="001577CF" w:rsidRPr="00EE7AEB">
        <w:rPr>
          <w:rFonts w:ascii="Verdana" w:hAnsi="Verdana"/>
          <w:noProof/>
        </w:rPr>
        <w:fldChar w:fldCharType="end"/>
      </w:r>
    </w:p>
    <w:p w:rsidR="00EE7AEB" w:rsidRPr="00EE7AEB" w:rsidRDefault="00EE7AEB"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hAnsi="Verdana"/>
          <w:noProof/>
          <w:lang w:eastAsia="sk-SK"/>
        </w:rPr>
        <w:t>6. Finančná časť</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_Toc433800342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53</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6.1. Indikatívny finančný plán</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_Toc433800343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53</w:t>
      </w:r>
      <w:r w:rsidR="001577CF" w:rsidRPr="00EE7AEB">
        <w:rPr>
          <w:rFonts w:ascii="Verdana" w:hAnsi="Verdana"/>
          <w:noProof/>
        </w:rPr>
        <w:fldChar w:fldCharType="end"/>
      </w:r>
    </w:p>
    <w:p w:rsidR="00EE7AEB" w:rsidRPr="00EE7AEB" w:rsidRDefault="00EE7AEB" w:rsidP="00EE7AEB">
      <w:pPr>
        <w:pStyle w:val="Obsah2"/>
        <w:tabs>
          <w:tab w:val="right" w:leader="dot" w:pos="9062"/>
        </w:tabs>
        <w:spacing w:before="0" w:line="240" w:lineRule="auto"/>
        <w:rPr>
          <w:rFonts w:ascii="Verdana" w:eastAsiaTheme="minorEastAsia" w:hAnsi="Verdana"/>
          <w:i w:val="0"/>
          <w:iCs w:val="0"/>
          <w:noProof/>
          <w:sz w:val="22"/>
          <w:szCs w:val="22"/>
          <w:lang w:eastAsia="sk-SK"/>
        </w:rPr>
      </w:pPr>
      <w:r w:rsidRPr="00EE7AEB">
        <w:rPr>
          <w:rFonts w:ascii="Verdana" w:hAnsi="Verdana"/>
          <w:noProof/>
        </w:rPr>
        <w:t>6.2. Finančný rámec pre realizáciu PHSR</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_Toc433800344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54</w:t>
      </w:r>
      <w:r w:rsidR="001577CF" w:rsidRPr="00EE7AEB">
        <w:rPr>
          <w:rFonts w:ascii="Verdana" w:hAnsi="Verdana"/>
          <w:noProof/>
        </w:rPr>
        <w:fldChar w:fldCharType="end"/>
      </w:r>
    </w:p>
    <w:p w:rsidR="00EE7AEB" w:rsidRPr="00EE7AEB" w:rsidRDefault="00EE7AEB"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hAnsi="Verdana"/>
          <w:noProof/>
          <w:lang w:eastAsia="sk-SK"/>
        </w:rPr>
        <w:t>7. Záver</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_Toc433800345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61</w:t>
      </w:r>
      <w:r w:rsidR="001577CF" w:rsidRPr="00EE7AEB">
        <w:rPr>
          <w:rFonts w:ascii="Verdana" w:hAnsi="Verdana"/>
          <w:noProof/>
        </w:rPr>
        <w:fldChar w:fldCharType="end"/>
      </w:r>
    </w:p>
    <w:p w:rsidR="00EE7AEB" w:rsidRPr="00EE7AEB" w:rsidRDefault="00EE7AEB" w:rsidP="00EE7AEB">
      <w:pPr>
        <w:pStyle w:val="Obsah1"/>
        <w:tabs>
          <w:tab w:val="right" w:leader="dot" w:pos="9062"/>
        </w:tabs>
        <w:spacing w:before="0" w:after="0" w:line="240" w:lineRule="auto"/>
        <w:rPr>
          <w:rFonts w:ascii="Verdana" w:eastAsiaTheme="minorEastAsia" w:hAnsi="Verdana"/>
          <w:b w:val="0"/>
          <w:bCs w:val="0"/>
          <w:noProof/>
          <w:sz w:val="22"/>
          <w:szCs w:val="22"/>
          <w:lang w:eastAsia="sk-SK"/>
        </w:rPr>
      </w:pPr>
      <w:r w:rsidRPr="00EE7AEB">
        <w:rPr>
          <w:rFonts w:ascii="Verdana" w:hAnsi="Verdana"/>
          <w:noProof/>
          <w:lang w:eastAsia="sk-SK"/>
        </w:rPr>
        <w:t>8. Zoznam príloh</w:t>
      </w:r>
      <w:r w:rsidRPr="00EE7AEB">
        <w:rPr>
          <w:rFonts w:ascii="Verdana" w:hAnsi="Verdana"/>
          <w:noProof/>
        </w:rPr>
        <w:tab/>
      </w:r>
      <w:r w:rsidR="001577CF" w:rsidRPr="00EE7AEB">
        <w:rPr>
          <w:rFonts w:ascii="Verdana" w:hAnsi="Verdana"/>
          <w:noProof/>
        </w:rPr>
        <w:fldChar w:fldCharType="begin"/>
      </w:r>
      <w:r w:rsidRPr="00EE7AEB">
        <w:rPr>
          <w:rFonts w:ascii="Verdana" w:hAnsi="Verdana"/>
          <w:noProof/>
        </w:rPr>
        <w:instrText xml:space="preserve"> PAGEREF _Toc433800346 \h </w:instrText>
      </w:r>
      <w:r w:rsidR="001577CF" w:rsidRPr="00EE7AEB">
        <w:rPr>
          <w:rFonts w:ascii="Verdana" w:hAnsi="Verdana"/>
          <w:noProof/>
        </w:rPr>
      </w:r>
      <w:r w:rsidR="001577CF" w:rsidRPr="00EE7AEB">
        <w:rPr>
          <w:rFonts w:ascii="Verdana" w:hAnsi="Verdana"/>
          <w:noProof/>
        </w:rPr>
        <w:fldChar w:fldCharType="separate"/>
      </w:r>
      <w:r w:rsidR="00D00E7D">
        <w:rPr>
          <w:rFonts w:ascii="Verdana" w:hAnsi="Verdana"/>
          <w:noProof/>
        </w:rPr>
        <w:t>62</w:t>
      </w:r>
      <w:r w:rsidR="001577CF" w:rsidRPr="00EE7AEB">
        <w:rPr>
          <w:rFonts w:ascii="Verdana" w:hAnsi="Verdana"/>
          <w:noProof/>
        </w:rPr>
        <w:fldChar w:fldCharType="end"/>
      </w:r>
    </w:p>
    <w:p w:rsidR="00AA0B22" w:rsidRPr="00AE5147" w:rsidRDefault="001577CF" w:rsidP="00EE7AEB">
      <w:pPr>
        <w:spacing w:after="0" w:line="240" w:lineRule="auto"/>
        <w:contextualSpacing/>
        <w:jc w:val="both"/>
        <w:rPr>
          <w:rFonts w:eastAsia="Times New Roman" w:cs="Times New Roman"/>
          <w:bCs/>
          <w:szCs w:val="20"/>
          <w:lang w:eastAsia="sk-SK"/>
        </w:rPr>
      </w:pPr>
      <w:r w:rsidRPr="00EE7AEB">
        <w:rPr>
          <w:rFonts w:eastAsia="Times New Roman" w:cs="Times New Roman"/>
          <w:bCs/>
          <w:szCs w:val="20"/>
          <w:lang w:eastAsia="sk-SK"/>
        </w:rPr>
        <w:fldChar w:fldCharType="end"/>
      </w:r>
    </w:p>
    <w:p w:rsidR="00DE209E" w:rsidRPr="0049523D" w:rsidRDefault="002C1014" w:rsidP="00907042">
      <w:pPr>
        <w:pStyle w:val="Nadpis1"/>
        <w:spacing w:before="0"/>
        <w:rPr>
          <w:rFonts w:eastAsia="Times New Roman"/>
          <w:lang w:eastAsia="sk-SK"/>
        </w:rPr>
      </w:pPr>
      <w:bookmarkStart w:id="1" w:name="_Toc414223438"/>
      <w:r>
        <w:rPr>
          <w:rFonts w:eastAsia="Times New Roman"/>
          <w:lang w:eastAsia="sk-SK"/>
        </w:rPr>
        <w:br w:type="page"/>
      </w:r>
      <w:bookmarkStart w:id="2" w:name="_Toc433800309"/>
      <w:r w:rsidR="00DE209E" w:rsidRPr="0049523D">
        <w:rPr>
          <w:rFonts w:eastAsia="Times New Roman"/>
          <w:lang w:eastAsia="sk-SK"/>
        </w:rPr>
        <w:lastRenderedPageBreak/>
        <w:t>1. Úvod</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5805"/>
      </w:tblGrid>
      <w:tr w:rsidR="00A45C33" w:rsidRPr="009F78E9" w:rsidTr="00D709A9">
        <w:tc>
          <w:tcPr>
            <w:tcW w:w="187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b/>
              </w:rPr>
            </w:pPr>
            <w:r w:rsidRPr="009F78E9">
              <w:rPr>
                <w:b/>
              </w:rPr>
              <w:t>Názov:</w:t>
            </w:r>
          </w:p>
        </w:tc>
        <w:tc>
          <w:tcPr>
            <w:tcW w:w="312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195653">
            <w:pPr>
              <w:spacing w:after="0" w:line="240" w:lineRule="auto"/>
              <w:rPr>
                <w:rFonts w:cs="Times New Roman"/>
              </w:rPr>
            </w:pPr>
            <w:r w:rsidRPr="009F78E9">
              <w:t xml:space="preserve">Program hospodárskeho </w:t>
            </w:r>
            <w:r w:rsidR="0096672E">
              <w:t xml:space="preserve">rozvoja </w:t>
            </w:r>
            <w:r w:rsidRPr="009F78E9">
              <w:t xml:space="preserve">a sociálneho rozvoja  </w:t>
            </w:r>
            <w:r w:rsidR="00195653">
              <w:t>obce Veselé</w:t>
            </w:r>
            <w:r>
              <w:t xml:space="preserve"> na roky 2015 - 2025</w:t>
            </w:r>
          </w:p>
        </w:tc>
      </w:tr>
      <w:tr w:rsidR="00A45C33" w:rsidRPr="009F78E9" w:rsidTr="00D709A9">
        <w:tc>
          <w:tcPr>
            <w:tcW w:w="187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b/>
              </w:rPr>
            </w:pPr>
            <w:r w:rsidRPr="009F78E9">
              <w:rPr>
                <w:b/>
              </w:rPr>
              <w:t xml:space="preserve">Územné vymedzenie : </w:t>
            </w:r>
          </w:p>
        </w:tc>
        <w:tc>
          <w:tcPr>
            <w:tcW w:w="312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195653" w:rsidP="005872BA">
            <w:pPr>
              <w:spacing w:after="0" w:line="240" w:lineRule="auto"/>
              <w:rPr>
                <w:rFonts w:cs="Times New Roman"/>
              </w:rPr>
            </w:pPr>
            <w:r>
              <w:t>obec</w:t>
            </w:r>
            <w:r w:rsidR="00A45C33" w:rsidRPr="009F78E9">
              <w:t xml:space="preserve"> </w:t>
            </w:r>
          </w:p>
        </w:tc>
      </w:tr>
      <w:tr w:rsidR="00A45C33" w:rsidRPr="009F78E9" w:rsidTr="00D709A9">
        <w:tc>
          <w:tcPr>
            <w:tcW w:w="187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b/>
              </w:rPr>
            </w:pPr>
            <w:r w:rsidRPr="009F78E9">
              <w:rPr>
                <w:b/>
              </w:rPr>
              <w:t xml:space="preserve">Územný plán obce/VÚC schválený: </w:t>
            </w:r>
          </w:p>
        </w:tc>
        <w:tc>
          <w:tcPr>
            <w:tcW w:w="312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rPr>
            </w:pPr>
            <w:r w:rsidRPr="00EA46CB">
              <w:rPr>
                <w:i/>
              </w:rPr>
              <w:t>nie</w:t>
            </w:r>
            <w:r w:rsidRPr="009F78E9">
              <w:rPr>
                <w:i/>
              </w:rPr>
              <w:t xml:space="preserve"> </w:t>
            </w:r>
          </w:p>
        </w:tc>
      </w:tr>
      <w:tr w:rsidR="00A45C33" w:rsidRPr="009F78E9" w:rsidTr="00D709A9">
        <w:tc>
          <w:tcPr>
            <w:tcW w:w="187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b/>
              </w:rPr>
            </w:pPr>
            <w:r w:rsidRPr="009F78E9">
              <w:rPr>
                <w:b/>
              </w:rPr>
              <w:t xml:space="preserve">Dátum schválenia PHSR: </w:t>
            </w:r>
          </w:p>
        </w:tc>
        <w:tc>
          <w:tcPr>
            <w:tcW w:w="3125" w:type="pct"/>
            <w:tcBorders>
              <w:top w:val="single" w:sz="4" w:space="0" w:color="auto"/>
              <w:left w:val="single" w:sz="4" w:space="0" w:color="auto"/>
              <w:bottom w:val="single" w:sz="4" w:space="0" w:color="auto"/>
              <w:right w:val="single" w:sz="4" w:space="0" w:color="auto"/>
            </w:tcBorders>
            <w:vAlign w:val="center"/>
            <w:hideMark/>
          </w:tcPr>
          <w:p w:rsidR="00A45C33" w:rsidRPr="00D00E7D" w:rsidRDefault="00D00E7D" w:rsidP="005872BA">
            <w:pPr>
              <w:spacing w:after="0" w:line="240" w:lineRule="auto"/>
              <w:rPr>
                <w:rFonts w:cs="Times New Roman"/>
                <w:i/>
              </w:rPr>
            </w:pPr>
            <w:r w:rsidRPr="00D00E7D">
              <w:rPr>
                <w:i/>
              </w:rPr>
              <w:t>3.11</w:t>
            </w:r>
            <w:r w:rsidR="008901EB" w:rsidRPr="00D00E7D">
              <w:rPr>
                <w:i/>
              </w:rPr>
              <w:t>.2015</w:t>
            </w:r>
          </w:p>
        </w:tc>
      </w:tr>
      <w:tr w:rsidR="00A45C33" w:rsidRPr="009F78E9" w:rsidTr="00D709A9">
        <w:tc>
          <w:tcPr>
            <w:tcW w:w="187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b/>
              </w:rPr>
            </w:pPr>
            <w:r w:rsidRPr="009F78E9">
              <w:rPr>
                <w:b/>
              </w:rPr>
              <w:t xml:space="preserve">Dátum platnosti: </w:t>
            </w:r>
          </w:p>
        </w:tc>
        <w:tc>
          <w:tcPr>
            <w:tcW w:w="3125" w:type="pct"/>
            <w:tcBorders>
              <w:top w:val="single" w:sz="4" w:space="0" w:color="auto"/>
              <w:left w:val="single" w:sz="4" w:space="0" w:color="auto"/>
              <w:bottom w:val="single" w:sz="4" w:space="0" w:color="auto"/>
              <w:right w:val="single" w:sz="4" w:space="0" w:color="auto"/>
            </w:tcBorders>
            <w:vAlign w:val="center"/>
            <w:hideMark/>
          </w:tcPr>
          <w:p w:rsidR="00A45C33" w:rsidRPr="00D00E7D" w:rsidRDefault="00A45C33" w:rsidP="00D00E7D">
            <w:pPr>
              <w:spacing w:after="0" w:line="240" w:lineRule="auto"/>
              <w:rPr>
                <w:rFonts w:cs="Times New Roman"/>
                <w:i/>
              </w:rPr>
            </w:pPr>
            <w:r w:rsidRPr="00D00E7D">
              <w:rPr>
                <w:i/>
              </w:rPr>
              <w:t xml:space="preserve">od </w:t>
            </w:r>
            <w:r w:rsidR="00D00E7D" w:rsidRPr="00D00E7D">
              <w:rPr>
                <w:i/>
              </w:rPr>
              <w:t>4.11</w:t>
            </w:r>
            <w:r w:rsidR="008901EB" w:rsidRPr="00D00E7D">
              <w:rPr>
                <w:i/>
              </w:rPr>
              <w:t>.2015</w:t>
            </w:r>
            <w:r w:rsidRPr="00D00E7D">
              <w:rPr>
                <w:i/>
              </w:rPr>
              <w:t xml:space="preserve"> do </w:t>
            </w:r>
            <w:r w:rsidR="0096672E" w:rsidRPr="00D00E7D">
              <w:rPr>
                <w:i/>
              </w:rPr>
              <w:t>31.12.</w:t>
            </w:r>
            <w:r w:rsidR="00EA46CB" w:rsidRPr="00D00E7D">
              <w:rPr>
                <w:i/>
              </w:rPr>
              <w:t>2025</w:t>
            </w:r>
          </w:p>
        </w:tc>
      </w:tr>
      <w:tr w:rsidR="00A45C33" w:rsidRPr="009F78E9" w:rsidTr="00D709A9">
        <w:tc>
          <w:tcPr>
            <w:tcW w:w="187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b/>
              </w:rPr>
            </w:pPr>
            <w:r w:rsidRPr="009F78E9">
              <w:rPr>
                <w:b/>
              </w:rPr>
              <w:t>Verzia</w:t>
            </w:r>
          </w:p>
        </w:tc>
        <w:tc>
          <w:tcPr>
            <w:tcW w:w="3125" w:type="pct"/>
            <w:tcBorders>
              <w:top w:val="single" w:sz="4" w:space="0" w:color="auto"/>
              <w:left w:val="single" w:sz="4" w:space="0" w:color="auto"/>
              <w:bottom w:val="single" w:sz="4" w:space="0" w:color="auto"/>
              <w:right w:val="single" w:sz="4" w:space="0" w:color="auto"/>
            </w:tcBorders>
            <w:vAlign w:val="center"/>
            <w:hideMark/>
          </w:tcPr>
          <w:p w:rsidR="00A45C33" w:rsidRPr="00D00E7D" w:rsidRDefault="00A45C33" w:rsidP="005872BA">
            <w:pPr>
              <w:spacing w:after="0" w:line="240" w:lineRule="auto"/>
              <w:rPr>
                <w:rFonts w:cs="Times New Roman"/>
                <w:i/>
              </w:rPr>
            </w:pPr>
            <w:r w:rsidRPr="00D00E7D">
              <w:rPr>
                <w:i/>
              </w:rPr>
              <w:t>1.0</w:t>
            </w:r>
          </w:p>
        </w:tc>
      </w:tr>
      <w:tr w:rsidR="00A45C33" w:rsidRPr="009F78E9" w:rsidTr="00D709A9">
        <w:tc>
          <w:tcPr>
            <w:tcW w:w="1875" w:type="pct"/>
            <w:tcBorders>
              <w:top w:val="single" w:sz="4" w:space="0" w:color="auto"/>
              <w:left w:val="single" w:sz="4" w:space="0" w:color="auto"/>
              <w:bottom w:val="single" w:sz="4" w:space="0" w:color="auto"/>
              <w:right w:val="single" w:sz="4" w:space="0" w:color="auto"/>
            </w:tcBorders>
            <w:vAlign w:val="center"/>
            <w:hideMark/>
          </w:tcPr>
          <w:p w:rsidR="00A45C33" w:rsidRPr="009F78E9" w:rsidRDefault="00A45C33" w:rsidP="005872BA">
            <w:pPr>
              <w:spacing w:after="0" w:line="240" w:lineRule="auto"/>
              <w:rPr>
                <w:rFonts w:cs="Times New Roman"/>
                <w:b/>
              </w:rPr>
            </w:pPr>
            <w:r w:rsidRPr="009F78E9">
              <w:rPr>
                <w:b/>
              </w:rPr>
              <w:t>Publikovaný verejne:</w:t>
            </w:r>
          </w:p>
        </w:tc>
        <w:tc>
          <w:tcPr>
            <w:tcW w:w="3125" w:type="pct"/>
            <w:tcBorders>
              <w:top w:val="single" w:sz="4" w:space="0" w:color="auto"/>
              <w:left w:val="single" w:sz="4" w:space="0" w:color="auto"/>
              <w:bottom w:val="single" w:sz="4" w:space="0" w:color="auto"/>
              <w:right w:val="single" w:sz="4" w:space="0" w:color="auto"/>
            </w:tcBorders>
            <w:vAlign w:val="center"/>
            <w:hideMark/>
          </w:tcPr>
          <w:p w:rsidR="00A45C33" w:rsidRPr="00D00E7D" w:rsidRDefault="00D00E7D" w:rsidP="005872BA">
            <w:pPr>
              <w:spacing w:after="0" w:line="240" w:lineRule="auto"/>
              <w:rPr>
                <w:rFonts w:cs="Times New Roman"/>
                <w:i/>
              </w:rPr>
            </w:pPr>
            <w:r w:rsidRPr="00D00E7D">
              <w:rPr>
                <w:i/>
              </w:rPr>
              <w:t>16</w:t>
            </w:r>
            <w:r w:rsidR="00596FF0" w:rsidRPr="00D00E7D">
              <w:rPr>
                <w:i/>
              </w:rPr>
              <w:t>.11</w:t>
            </w:r>
            <w:r w:rsidR="008901EB" w:rsidRPr="00D00E7D">
              <w:rPr>
                <w:i/>
              </w:rPr>
              <w:t>.2015</w:t>
            </w:r>
          </w:p>
        </w:tc>
      </w:tr>
    </w:tbl>
    <w:p w:rsidR="00A45C33" w:rsidRDefault="00A45C33" w:rsidP="00D709A9">
      <w:pPr>
        <w:spacing w:after="0" w:line="240" w:lineRule="auto"/>
        <w:jc w:val="both"/>
        <w:rPr>
          <w:rFonts w:eastAsia="Times New Roman" w:cs="Times New Roman"/>
          <w:szCs w:val="20"/>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61"/>
      </w:tblGrid>
      <w:tr w:rsidR="00A45C33" w:rsidRPr="00A45C33" w:rsidTr="00D709A9">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A45C33" w:rsidRPr="00A45C33" w:rsidRDefault="00A45C33" w:rsidP="00D709A9">
            <w:pPr>
              <w:spacing w:after="0" w:line="240" w:lineRule="auto"/>
              <w:jc w:val="center"/>
              <w:rPr>
                <w:rFonts w:cs="Times New Roman"/>
                <w:b/>
                <w:color w:val="000000"/>
                <w:szCs w:val="20"/>
              </w:rPr>
            </w:pPr>
            <w:r w:rsidRPr="00A45C33">
              <w:rPr>
                <w:b/>
                <w:color w:val="000000"/>
                <w:szCs w:val="20"/>
              </w:rPr>
              <w:t>Zámer spracovania PHSR</w:t>
            </w:r>
          </w:p>
        </w:tc>
      </w:tr>
      <w:tr w:rsidR="00A45C33" w:rsidRPr="00A45C33" w:rsidTr="00D709A9">
        <w:tc>
          <w:tcPr>
            <w:tcW w:w="1199" w:type="pct"/>
            <w:tcBorders>
              <w:top w:val="single" w:sz="4" w:space="0" w:color="auto"/>
              <w:left w:val="single" w:sz="4" w:space="0" w:color="auto"/>
              <w:bottom w:val="single" w:sz="4" w:space="0" w:color="auto"/>
              <w:right w:val="single" w:sz="4" w:space="0" w:color="auto"/>
            </w:tcBorders>
            <w:vAlign w:val="center"/>
            <w:hideMark/>
          </w:tcPr>
          <w:p w:rsidR="00A45C33" w:rsidRPr="00A45C33" w:rsidRDefault="00A45C33" w:rsidP="00D709A9">
            <w:pPr>
              <w:spacing w:after="0" w:line="240" w:lineRule="auto"/>
              <w:rPr>
                <w:rFonts w:cs="Times New Roman"/>
                <w:b/>
                <w:color w:val="000000"/>
                <w:szCs w:val="20"/>
              </w:rPr>
            </w:pPr>
            <w:r w:rsidRPr="00A45C33">
              <w:rPr>
                <w:b/>
                <w:color w:val="000000"/>
                <w:szCs w:val="20"/>
              </w:rPr>
              <w:t>Názov dokumentu</w:t>
            </w:r>
          </w:p>
        </w:tc>
        <w:tc>
          <w:tcPr>
            <w:tcW w:w="3801" w:type="pct"/>
            <w:tcBorders>
              <w:top w:val="single" w:sz="4" w:space="0" w:color="auto"/>
              <w:left w:val="single" w:sz="4" w:space="0" w:color="auto"/>
              <w:bottom w:val="single" w:sz="4" w:space="0" w:color="auto"/>
              <w:right w:val="single" w:sz="4" w:space="0" w:color="auto"/>
            </w:tcBorders>
            <w:vAlign w:val="center"/>
            <w:hideMark/>
          </w:tcPr>
          <w:p w:rsidR="00A45C33" w:rsidRPr="00A45C33" w:rsidRDefault="00A45C33" w:rsidP="00D709A9">
            <w:pPr>
              <w:spacing w:after="0" w:line="240" w:lineRule="auto"/>
              <w:contextualSpacing/>
              <w:jc w:val="both"/>
              <w:rPr>
                <w:rFonts w:cs="Times New Roman"/>
                <w:szCs w:val="20"/>
              </w:rPr>
            </w:pPr>
            <w:r w:rsidRPr="00A45C33">
              <w:rPr>
                <w:szCs w:val="20"/>
              </w:rPr>
              <w:t xml:space="preserve">Program hospodárskeho </w:t>
            </w:r>
            <w:r w:rsidR="0096672E">
              <w:rPr>
                <w:szCs w:val="20"/>
              </w:rPr>
              <w:t xml:space="preserve">rozvoja </w:t>
            </w:r>
            <w:r w:rsidRPr="00A45C33">
              <w:rPr>
                <w:szCs w:val="20"/>
              </w:rPr>
              <w:t xml:space="preserve">a sociálneho rozvoja </w:t>
            </w:r>
            <w:r w:rsidR="00E962FD">
              <w:rPr>
                <w:szCs w:val="20"/>
              </w:rPr>
              <w:t xml:space="preserve">obce </w:t>
            </w:r>
            <w:r w:rsidR="00195653">
              <w:rPr>
                <w:szCs w:val="20"/>
              </w:rPr>
              <w:t>Veselé</w:t>
            </w:r>
            <w:r w:rsidR="00E962FD">
              <w:rPr>
                <w:szCs w:val="20"/>
              </w:rPr>
              <w:t xml:space="preserve"> na roky 2015 - 2025</w:t>
            </w:r>
          </w:p>
        </w:tc>
      </w:tr>
      <w:tr w:rsidR="00A45C33" w:rsidRPr="00A45C33" w:rsidTr="00D709A9">
        <w:tc>
          <w:tcPr>
            <w:tcW w:w="1199" w:type="pct"/>
            <w:tcBorders>
              <w:top w:val="single" w:sz="4" w:space="0" w:color="auto"/>
              <w:left w:val="single" w:sz="4" w:space="0" w:color="auto"/>
              <w:bottom w:val="single" w:sz="4" w:space="0" w:color="auto"/>
              <w:right w:val="single" w:sz="4" w:space="0" w:color="auto"/>
            </w:tcBorders>
            <w:vAlign w:val="center"/>
            <w:hideMark/>
          </w:tcPr>
          <w:p w:rsidR="00A45C33" w:rsidRPr="00A45C33" w:rsidRDefault="00A45C33" w:rsidP="00D709A9">
            <w:pPr>
              <w:spacing w:after="0" w:line="240" w:lineRule="auto"/>
              <w:rPr>
                <w:rFonts w:cs="Times New Roman"/>
                <w:b/>
                <w:color w:val="000000"/>
                <w:szCs w:val="20"/>
              </w:rPr>
            </w:pPr>
            <w:r w:rsidRPr="00A45C33">
              <w:rPr>
                <w:b/>
                <w:color w:val="000000"/>
                <w:szCs w:val="20"/>
              </w:rPr>
              <w:t>Forma spracovania</w:t>
            </w:r>
          </w:p>
        </w:tc>
        <w:tc>
          <w:tcPr>
            <w:tcW w:w="3801" w:type="pct"/>
            <w:tcBorders>
              <w:top w:val="single" w:sz="4" w:space="0" w:color="auto"/>
              <w:left w:val="single" w:sz="4" w:space="0" w:color="auto"/>
              <w:bottom w:val="single" w:sz="4" w:space="0" w:color="auto"/>
              <w:right w:val="single" w:sz="4" w:space="0" w:color="auto"/>
            </w:tcBorders>
            <w:vAlign w:val="center"/>
            <w:hideMark/>
          </w:tcPr>
          <w:p w:rsidR="00E962FD" w:rsidRPr="00E962FD" w:rsidRDefault="00E962FD" w:rsidP="00D709A9">
            <w:pPr>
              <w:autoSpaceDE w:val="0"/>
              <w:autoSpaceDN w:val="0"/>
              <w:adjustRightInd w:val="0"/>
              <w:spacing w:after="0" w:line="240" w:lineRule="auto"/>
              <w:jc w:val="both"/>
              <w:rPr>
                <w:rFonts w:cs="Calibri,Bold"/>
                <w:bCs/>
                <w:szCs w:val="20"/>
              </w:rPr>
            </w:pPr>
            <w:r w:rsidRPr="00E962FD">
              <w:rPr>
                <w:rFonts w:cs="Calibri,Bold"/>
                <w:bCs/>
                <w:szCs w:val="20"/>
              </w:rPr>
              <w:t xml:space="preserve">S pomocou externých odborníkov spracovanie na základe verejnej súťaže. Spracovateľom je spoločnosť: </w:t>
            </w:r>
            <w:r w:rsidR="00907042" w:rsidRPr="001B4F60">
              <w:rPr>
                <w:rFonts w:cs="Calibri,Bold"/>
                <w:bCs/>
                <w:szCs w:val="20"/>
              </w:rPr>
              <w:t xml:space="preserve">Franchisingová spoločnosť MEDIA COELI </w:t>
            </w:r>
            <w:r w:rsidR="00907042" w:rsidRPr="001D0CB3">
              <w:rPr>
                <w:rFonts w:cs="Calibri,Bold"/>
                <w:bCs/>
                <w:szCs w:val="20"/>
                <w:vertAlign w:val="superscript"/>
              </w:rPr>
              <w:t>®</w:t>
            </w:r>
            <w:r w:rsidR="00907042" w:rsidRPr="001B4F60">
              <w:rPr>
                <w:rFonts w:cs="Calibri,Bold"/>
                <w:bCs/>
                <w:szCs w:val="20"/>
              </w:rPr>
              <w:t xml:space="preserve"> - STILICO</w:t>
            </w:r>
            <w:r w:rsidR="0096672E">
              <w:rPr>
                <w:rFonts w:cs="Calibri,Bold"/>
                <w:bCs/>
                <w:szCs w:val="20"/>
              </w:rPr>
              <w:t>, s.r.o., A.</w:t>
            </w:r>
            <w:r w:rsidR="0067515C">
              <w:rPr>
                <w:rFonts w:cs="Calibri,Bold"/>
                <w:bCs/>
                <w:szCs w:val="20"/>
              </w:rPr>
              <w:t xml:space="preserve"> </w:t>
            </w:r>
            <w:r w:rsidR="00907042" w:rsidRPr="001B4F60">
              <w:rPr>
                <w:rFonts w:cs="Calibri,Bold"/>
                <w:bCs/>
                <w:szCs w:val="20"/>
              </w:rPr>
              <w:t>Kubinu 6, 917 01 Trnava</w:t>
            </w:r>
            <w:r w:rsidR="00907042" w:rsidRPr="00E962FD">
              <w:rPr>
                <w:rFonts w:cs="Calibri,Bold"/>
                <w:bCs/>
                <w:szCs w:val="20"/>
              </w:rPr>
              <w:t xml:space="preserve"> </w:t>
            </w:r>
            <w:r w:rsidRPr="00E962FD">
              <w:rPr>
                <w:rFonts w:cs="Calibri,Bold"/>
                <w:bCs/>
                <w:szCs w:val="20"/>
              </w:rPr>
              <w:t xml:space="preserve">Spracovateľský kolektív: </w:t>
            </w:r>
          </w:p>
          <w:p w:rsidR="00A45C33" w:rsidRPr="00E962FD" w:rsidRDefault="00E962FD" w:rsidP="00D709A9">
            <w:pPr>
              <w:autoSpaceDE w:val="0"/>
              <w:autoSpaceDN w:val="0"/>
              <w:adjustRightInd w:val="0"/>
              <w:spacing w:after="0" w:line="240" w:lineRule="auto"/>
              <w:jc w:val="both"/>
              <w:rPr>
                <w:rFonts w:ascii="Calibri,Bold" w:hAnsi="Calibri,Bold" w:cs="Calibri,Bold"/>
                <w:b/>
                <w:bCs/>
                <w:sz w:val="24"/>
                <w:szCs w:val="24"/>
              </w:rPr>
            </w:pPr>
            <w:r w:rsidRPr="00E962FD">
              <w:rPr>
                <w:rFonts w:cs="Calibri,Bold"/>
                <w:bCs/>
                <w:szCs w:val="20"/>
              </w:rPr>
              <w:t>Mgr. Barbora Jančíová,</w:t>
            </w:r>
            <w:r w:rsidR="002C1014">
              <w:rPr>
                <w:rFonts w:cs="Calibri,Bold"/>
                <w:bCs/>
                <w:szCs w:val="20"/>
              </w:rPr>
              <w:t xml:space="preserve"> Ing. </w:t>
            </w:r>
            <w:r>
              <w:rPr>
                <w:rFonts w:cs="Calibri,Bold"/>
                <w:bCs/>
                <w:szCs w:val="20"/>
              </w:rPr>
              <w:t>Michaela Gregušová</w:t>
            </w:r>
          </w:p>
        </w:tc>
      </w:tr>
      <w:tr w:rsidR="00A45C33" w:rsidRPr="00A45C33" w:rsidTr="00D709A9">
        <w:tc>
          <w:tcPr>
            <w:tcW w:w="1199" w:type="pct"/>
            <w:tcBorders>
              <w:top w:val="single" w:sz="4" w:space="0" w:color="auto"/>
              <w:left w:val="single" w:sz="4" w:space="0" w:color="auto"/>
              <w:bottom w:val="single" w:sz="4" w:space="0" w:color="auto"/>
              <w:right w:val="single" w:sz="4" w:space="0" w:color="auto"/>
            </w:tcBorders>
            <w:vAlign w:val="center"/>
            <w:hideMark/>
          </w:tcPr>
          <w:p w:rsidR="00A45C33" w:rsidRPr="00A45C33" w:rsidRDefault="00A45C33" w:rsidP="00D709A9">
            <w:pPr>
              <w:spacing w:after="0" w:line="240" w:lineRule="auto"/>
              <w:rPr>
                <w:rFonts w:cs="Times New Roman"/>
                <w:b/>
                <w:color w:val="000000"/>
                <w:szCs w:val="20"/>
              </w:rPr>
            </w:pPr>
            <w:r w:rsidRPr="00A45C33">
              <w:rPr>
                <w:b/>
                <w:color w:val="000000"/>
                <w:szCs w:val="20"/>
              </w:rPr>
              <w:t>Riadenie procesu spracovania</w:t>
            </w:r>
          </w:p>
        </w:tc>
        <w:tc>
          <w:tcPr>
            <w:tcW w:w="3801" w:type="pct"/>
            <w:tcBorders>
              <w:top w:val="single" w:sz="4" w:space="0" w:color="auto"/>
              <w:left w:val="single" w:sz="4" w:space="0" w:color="auto"/>
              <w:bottom w:val="single" w:sz="4" w:space="0" w:color="auto"/>
              <w:right w:val="single" w:sz="4" w:space="0" w:color="auto"/>
            </w:tcBorders>
            <w:vAlign w:val="center"/>
            <w:hideMark/>
          </w:tcPr>
          <w:p w:rsidR="0067515C" w:rsidRPr="00E30683" w:rsidRDefault="0067515C" w:rsidP="0067515C">
            <w:pPr>
              <w:spacing w:after="0" w:line="240" w:lineRule="auto"/>
              <w:contextualSpacing/>
              <w:jc w:val="both"/>
              <w:rPr>
                <w:color w:val="000000"/>
                <w:szCs w:val="20"/>
              </w:rPr>
            </w:pPr>
            <w:r w:rsidRPr="00E30683">
              <w:rPr>
                <w:szCs w:val="20"/>
              </w:rPr>
              <w:t xml:space="preserve">Dokument bol spracovaný v zmysle platnej legislatívy a metodiky na spracovanie PHSR. Riadiaci tím pozostával z členov externého spracovateľského kolektívu. Na vypracovaní jednotlivých častí PHSR sa v zmysle metodiky podieľali aj členovia </w:t>
            </w:r>
            <w:r>
              <w:rPr>
                <w:szCs w:val="20"/>
              </w:rPr>
              <w:t>pracovnej skupiny</w:t>
            </w:r>
            <w:r w:rsidRPr="00E30683">
              <w:rPr>
                <w:szCs w:val="20"/>
              </w:rPr>
              <w:t>, kde boli zastúpení poslanci obce ako členovia odborných komisií, pracovníci obecného úradu a vybraní zástupcovia občianskej spoločnosti v obci.</w:t>
            </w:r>
          </w:p>
          <w:p w:rsidR="00A45C33" w:rsidRPr="00A45C33" w:rsidRDefault="00FF4A64" w:rsidP="00EE7AEB">
            <w:pPr>
              <w:spacing w:after="0" w:line="240" w:lineRule="auto"/>
              <w:contextualSpacing/>
              <w:jc w:val="both"/>
              <w:rPr>
                <w:rFonts w:cs="Times New Roman"/>
                <w:color w:val="000000"/>
                <w:szCs w:val="20"/>
              </w:rPr>
            </w:pPr>
            <w:r>
              <w:rPr>
                <w:szCs w:val="20"/>
              </w:rPr>
              <w:t>Verejnosť sa zapojila f</w:t>
            </w:r>
            <w:r w:rsidR="00EE7AEB">
              <w:rPr>
                <w:szCs w:val="20"/>
              </w:rPr>
              <w:t xml:space="preserve">ormou dotazníkového prieskumu, </w:t>
            </w:r>
            <w:r>
              <w:rPr>
                <w:szCs w:val="20"/>
              </w:rPr>
              <w:t xml:space="preserve">verejného </w:t>
            </w:r>
            <w:r w:rsidR="0002513B">
              <w:rPr>
                <w:szCs w:val="20"/>
              </w:rPr>
              <w:t>prerokovania</w:t>
            </w:r>
            <w:r w:rsidR="00EE7AEB">
              <w:rPr>
                <w:szCs w:val="20"/>
              </w:rPr>
              <w:t xml:space="preserve"> a verejného pripomienkovania </w:t>
            </w:r>
            <w:r w:rsidR="0002513B">
              <w:rPr>
                <w:szCs w:val="20"/>
              </w:rPr>
              <w:t>PHSR</w:t>
            </w:r>
            <w:r w:rsidR="00A45C33" w:rsidRPr="00A45C33">
              <w:rPr>
                <w:color w:val="000000"/>
                <w:szCs w:val="20"/>
              </w:rPr>
              <w:t>.</w:t>
            </w:r>
          </w:p>
        </w:tc>
      </w:tr>
      <w:tr w:rsidR="00A45C33" w:rsidRPr="00A45C33" w:rsidTr="00D709A9">
        <w:tc>
          <w:tcPr>
            <w:tcW w:w="1199" w:type="pct"/>
            <w:tcBorders>
              <w:top w:val="single" w:sz="4" w:space="0" w:color="auto"/>
              <w:left w:val="single" w:sz="4" w:space="0" w:color="auto"/>
              <w:bottom w:val="single" w:sz="4" w:space="0" w:color="auto"/>
              <w:right w:val="single" w:sz="4" w:space="0" w:color="auto"/>
            </w:tcBorders>
            <w:vAlign w:val="center"/>
            <w:hideMark/>
          </w:tcPr>
          <w:p w:rsidR="00A45C33" w:rsidRPr="0096672E" w:rsidRDefault="00A45C33" w:rsidP="00D709A9">
            <w:pPr>
              <w:spacing w:after="0" w:line="240" w:lineRule="auto"/>
              <w:rPr>
                <w:rFonts w:cs="Times New Roman"/>
                <w:b/>
                <w:color w:val="000000"/>
                <w:szCs w:val="20"/>
              </w:rPr>
            </w:pPr>
            <w:r w:rsidRPr="0096672E">
              <w:rPr>
                <w:b/>
                <w:color w:val="000000"/>
                <w:szCs w:val="20"/>
              </w:rPr>
              <w:t>Obdobie spracovania</w:t>
            </w:r>
          </w:p>
        </w:tc>
        <w:tc>
          <w:tcPr>
            <w:tcW w:w="3801" w:type="pct"/>
            <w:tcBorders>
              <w:top w:val="single" w:sz="4" w:space="0" w:color="auto"/>
              <w:left w:val="single" w:sz="4" w:space="0" w:color="auto"/>
              <w:bottom w:val="single" w:sz="4" w:space="0" w:color="auto"/>
              <w:right w:val="single" w:sz="4" w:space="0" w:color="auto"/>
            </w:tcBorders>
            <w:vAlign w:val="center"/>
            <w:hideMark/>
          </w:tcPr>
          <w:p w:rsidR="00A45C33" w:rsidRPr="0096672E" w:rsidRDefault="0002513B" w:rsidP="00EE7AEB">
            <w:pPr>
              <w:spacing w:after="0" w:line="240" w:lineRule="auto"/>
              <w:contextualSpacing/>
              <w:jc w:val="both"/>
              <w:rPr>
                <w:color w:val="000000"/>
                <w:szCs w:val="20"/>
              </w:rPr>
            </w:pPr>
            <w:r w:rsidRPr="0096672E">
              <w:rPr>
                <w:color w:val="000000"/>
                <w:szCs w:val="20"/>
              </w:rPr>
              <w:t>Obdo</w:t>
            </w:r>
            <w:r w:rsidR="00907042" w:rsidRPr="0096672E">
              <w:rPr>
                <w:color w:val="000000"/>
                <w:szCs w:val="20"/>
              </w:rPr>
              <w:t>bie spracovania: 1.4</w:t>
            </w:r>
            <w:r w:rsidRPr="0096672E">
              <w:rPr>
                <w:color w:val="000000"/>
                <w:szCs w:val="20"/>
              </w:rPr>
              <w:t>.</w:t>
            </w:r>
            <w:r w:rsidR="0067515C" w:rsidRPr="00EE7AEB">
              <w:rPr>
                <w:color w:val="000000"/>
                <w:szCs w:val="20"/>
              </w:rPr>
              <w:t>2015</w:t>
            </w:r>
            <w:r w:rsidRPr="00EE7AEB">
              <w:rPr>
                <w:color w:val="000000"/>
                <w:szCs w:val="20"/>
              </w:rPr>
              <w:t xml:space="preserve"> – </w:t>
            </w:r>
            <w:r w:rsidR="00EE7AEB" w:rsidRPr="00EE7AEB">
              <w:rPr>
                <w:color w:val="000000"/>
                <w:szCs w:val="20"/>
              </w:rPr>
              <w:t>28</w:t>
            </w:r>
            <w:r w:rsidR="0096672E" w:rsidRPr="00EE7AEB">
              <w:rPr>
                <w:color w:val="000000"/>
                <w:szCs w:val="20"/>
              </w:rPr>
              <w:t>.</w:t>
            </w:r>
            <w:r w:rsidR="00EE7AEB" w:rsidRPr="00EE7AEB">
              <w:rPr>
                <w:color w:val="000000"/>
                <w:szCs w:val="20"/>
              </w:rPr>
              <w:t>10</w:t>
            </w:r>
            <w:r w:rsidR="0096672E" w:rsidRPr="00EE7AEB">
              <w:rPr>
                <w:color w:val="000000"/>
                <w:szCs w:val="20"/>
              </w:rPr>
              <w:t>.2015</w:t>
            </w:r>
          </w:p>
        </w:tc>
      </w:tr>
      <w:tr w:rsidR="00A45C33" w:rsidRPr="00A45C33" w:rsidTr="00D709A9">
        <w:tc>
          <w:tcPr>
            <w:tcW w:w="1199" w:type="pct"/>
            <w:tcBorders>
              <w:top w:val="single" w:sz="4" w:space="0" w:color="auto"/>
              <w:left w:val="single" w:sz="4" w:space="0" w:color="auto"/>
              <w:bottom w:val="single" w:sz="4" w:space="0" w:color="auto"/>
              <w:right w:val="single" w:sz="4" w:space="0" w:color="auto"/>
            </w:tcBorders>
            <w:vAlign w:val="center"/>
            <w:hideMark/>
          </w:tcPr>
          <w:p w:rsidR="00A45C33" w:rsidRPr="00A45C33" w:rsidRDefault="00A45C33" w:rsidP="00D709A9">
            <w:pPr>
              <w:spacing w:after="0" w:line="240" w:lineRule="auto"/>
              <w:rPr>
                <w:rFonts w:cs="Times New Roman"/>
                <w:b/>
                <w:color w:val="000000"/>
                <w:szCs w:val="20"/>
              </w:rPr>
            </w:pPr>
            <w:r w:rsidRPr="00A45C33">
              <w:rPr>
                <w:b/>
                <w:color w:val="000000"/>
                <w:szCs w:val="20"/>
              </w:rPr>
              <w:t>Financovanie spracovania</w:t>
            </w:r>
          </w:p>
        </w:tc>
        <w:tc>
          <w:tcPr>
            <w:tcW w:w="3801" w:type="pct"/>
            <w:tcBorders>
              <w:top w:val="single" w:sz="4" w:space="0" w:color="auto"/>
              <w:left w:val="single" w:sz="4" w:space="0" w:color="auto"/>
              <w:bottom w:val="single" w:sz="4" w:space="0" w:color="auto"/>
              <w:right w:val="single" w:sz="4" w:space="0" w:color="auto"/>
            </w:tcBorders>
            <w:vAlign w:val="center"/>
            <w:hideMark/>
          </w:tcPr>
          <w:p w:rsidR="00A45C33" w:rsidRPr="0002513B" w:rsidRDefault="0002513B" w:rsidP="00D709A9">
            <w:pPr>
              <w:spacing w:after="0" w:line="240" w:lineRule="auto"/>
              <w:contextualSpacing/>
              <w:jc w:val="both"/>
              <w:rPr>
                <w:color w:val="000000"/>
                <w:szCs w:val="20"/>
              </w:rPr>
            </w:pPr>
            <w:r>
              <w:rPr>
                <w:color w:val="000000"/>
                <w:szCs w:val="20"/>
              </w:rPr>
              <w:t>Náklady na vlastné spracovanie dokumentu na základe výsledku verejnej súťaže boli financované z vlastných zdrojov obce.</w:t>
            </w:r>
          </w:p>
        </w:tc>
      </w:tr>
      <w:tr w:rsidR="00A45C33" w:rsidRPr="00A45C33" w:rsidTr="00D709A9">
        <w:tc>
          <w:tcPr>
            <w:tcW w:w="1199" w:type="pct"/>
            <w:tcBorders>
              <w:top w:val="single" w:sz="4" w:space="0" w:color="auto"/>
              <w:left w:val="single" w:sz="4" w:space="0" w:color="auto"/>
              <w:bottom w:val="single" w:sz="4" w:space="0" w:color="auto"/>
              <w:right w:val="single" w:sz="4" w:space="0" w:color="auto"/>
            </w:tcBorders>
            <w:vAlign w:val="center"/>
          </w:tcPr>
          <w:p w:rsidR="00A45C33" w:rsidRPr="00A45C33" w:rsidRDefault="00A45C33" w:rsidP="00D709A9">
            <w:pPr>
              <w:spacing w:after="0" w:line="240" w:lineRule="auto"/>
              <w:rPr>
                <w:b/>
                <w:color w:val="000000"/>
                <w:szCs w:val="20"/>
              </w:rPr>
            </w:pPr>
            <w:r>
              <w:rPr>
                <w:b/>
                <w:color w:val="000000"/>
                <w:szCs w:val="20"/>
              </w:rPr>
              <w:t>Informácie</w:t>
            </w:r>
          </w:p>
        </w:tc>
        <w:tc>
          <w:tcPr>
            <w:tcW w:w="3801" w:type="pct"/>
            <w:tcBorders>
              <w:top w:val="single" w:sz="4" w:space="0" w:color="auto"/>
              <w:left w:val="single" w:sz="4" w:space="0" w:color="auto"/>
              <w:bottom w:val="single" w:sz="4" w:space="0" w:color="auto"/>
              <w:right w:val="single" w:sz="4" w:space="0" w:color="auto"/>
            </w:tcBorders>
            <w:vAlign w:val="center"/>
          </w:tcPr>
          <w:p w:rsidR="00A45C33" w:rsidRPr="00A45C33" w:rsidRDefault="00907042" w:rsidP="00D709A9">
            <w:pPr>
              <w:spacing w:after="0" w:line="240" w:lineRule="auto"/>
              <w:contextualSpacing/>
              <w:jc w:val="both"/>
              <w:rPr>
                <w:color w:val="000000"/>
                <w:szCs w:val="20"/>
              </w:rPr>
            </w:pPr>
            <w:r w:rsidRPr="00907042">
              <w:rPr>
                <w:rFonts w:eastAsia="Times New Roman"/>
              </w:rPr>
              <w:t>www.vesele.sk</w:t>
            </w:r>
          </w:p>
        </w:tc>
      </w:tr>
    </w:tbl>
    <w:p w:rsidR="00C64C92" w:rsidRDefault="00C64C92" w:rsidP="00D709A9">
      <w:pPr>
        <w:spacing w:after="0" w:line="240" w:lineRule="auto"/>
        <w:jc w:val="both"/>
        <w:rPr>
          <w:rFonts w:eastAsia="Times New Roman" w:cs="Times New Roman"/>
          <w:szCs w:val="20"/>
          <w:lang w:eastAsia="sk-SK"/>
        </w:rPr>
      </w:pPr>
    </w:p>
    <w:p w:rsidR="00A45C33" w:rsidRDefault="00764F0F" w:rsidP="00E962FD">
      <w:pPr>
        <w:spacing w:before="120" w:after="0" w:line="240" w:lineRule="auto"/>
        <w:jc w:val="both"/>
        <w:rPr>
          <w:rFonts w:eastAsia="Times New Roman" w:cs="Times New Roman"/>
          <w:szCs w:val="20"/>
          <w:lang w:eastAsia="sk-SK"/>
        </w:rPr>
      </w:pPr>
      <w:r w:rsidRPr="00764F0F">
        <w:rPr>
          <w:rFonts w:eastAsia="Times New Roman" w:cs="Times New Roman"/>
          <w:szCs w:val="20"/>
          <w:lang w:eastAsia="sk-SK"/>
        </w:rPr>
        <w:t xml:space="preserve">Program hospodárskeho </w:t>
      </w:r>
      <w:r w:rsidR="0096672E">
        <w:rPr>
          <w:rFonts w:eastAsia="Times New Roman" w:cs="Times New Roman"/>
          <w:szCs w:val="20"/>
          <w:lang w:eastAsia="sk-SK"/>
        </w:rPr>
        <w:t xml:space="preserve">rozvoja </w:t>
      </w:r>
      <w:r w:rsidRPr="00764F0F">
        <w:rPr>
          <w:rFonts w:eastAsia="Times New Roman" w:cs="Times New Roman"/>
          <w:szCs w:val="20"/>
          <w:lang w:eastAsia="sk-SK"/>
        </w:rPr>
        <w:t>a sociálneho rozvoja obce (PHSR) je</w:t>
      </w:r>
      <w:r w:rsidR="007E40DB">
        <w:rPr>
          <w:rFonts w:eastAsia="Times New Roman" w:cs="Times New Roman"/>
          <w:szCs w:val="20"/>
          <w:lang w:eastAsia="sk-SK"/>
        </w:rPr>
        <w:t xml:space="preserve"> hlavný strategický dokument obce a určuje jej koncepčný a systematický rozvoj</w:t>
      </w:r>
      <w:r w:rsidRPr="00764F0F">
        <w:rPr>
          <w:rFonts w:eastAsia="Times New Roman" w:cs="Times New Roman"/>
          <w:szCs w:val="20"/>
          <w:lang w:eastAsia="sk-SK"/>
        </w:rPr>
        <w:t xml:space="preserve"> v horizonte 5 – 10 rokov. </w:t>
      </w:r>
    </w:p>
    <w:p w:rsidR="007E40DB" w:rsidRDefault="00764F0F" w:rsidP="00E962FD">
      <w:pPr>
        <w:spacing w:before="120" w:after="0" w:line="240" w:lineRule="auto"/>
        <w:jc w:val="both"/>
        <w:rPr>
          <w:rFonts w:cs="Calibri"/>
          <w:szCs w:val="20"/>
        </w:rPr>
      </w:pPr>
      <w:r w:rsidRPr="00764F0F">
        <w:rPr>
          <w:rFonts w:eastAsia="Times New Roman" w:cs="Times New Roman"/>
          <w:szCs w:val="20"/>
          <w:lang w:eastAsia="sk-SK"/>
        </w:rPr>
        <w:t>Dosiahnutie strategického cieľa PHSR obce presahuje hranice jedného volebného obdobia</w:t>
      </w:r>
      <w:r w:rsidR="007E40DB">
        <w:rPr>
          <w:rFonts w:eastAsia="Times New Roman" w:cs="Times New Roman"/>
          <w:szCs w:val="20"/>
          <w:lang w:eastAsia="sk-SK"/>
        </w:rPr>
        <w:t>. Z tohto dôvodu bol PHSR spracovaný uplatnením princípu partnerstva v súlade s Metodikou pre spracovanie PHSR (Ministerstvo dopravy, výstavby a regionálneho rozvoja SR, júl 2014) a metodológiou OECD s názvom „Nástroje regionálnej politiky na úrovni samosprávnych krajov SR“ z roku 2009.</w:t>
      </w:r>
      <w:r w:rsidRPr="00764F0F">
        <w:rPr>
          <w:rFonts w:eastAsia="Times New Roman" w:cs="Times New Roman"/>
          <w:szCs w:val="20"/>
          <w:lang w:eastAsia="sk-SK"/>
        </w:rPr>
        <w:t xml:space="preserve"> </w:t>
      </w:r>
      <w:r w:rsidR="007E40DB">
        <w:rPr>
          <w:rFonts w:eastAsia="Times New Roman" w:cs="Times New Roman"/>
          <w:szCs w:val="20"/>
          <w:lang w:eastAsia="sk-SK"/>
        </w:rPr>
        <w:t xml:space="preserve">PHSR obce je vypracovaný v súlade s cieľmi a prioritami nadradených strategických a koncepčných dokumentov: </w:t>
      </w:r>
      <w:r w:rsidR="007E40DB" w:rsidRPr="00A45C33">
        <w:rPr>
          <w:rFonts w:cs="Calibri"/>
          <w:szCs w:val="20"/>
        </w:rPr>
        <w:t>Národná stratégia regionálneho rozvoja</w:t>
      </w:r>
      <w:r w:rsidR="007E40DB">
        <w:rPr>
          <w:rFonts w:cs="Calibri"/>
          <w:szCs w:val="20"/>
        </w:rPr>
        <w:t xml:space="preserve"> (máj 2014)</w:t>
      </w:r>
      <w:r w:rsidR="007E40DB" w:rsidRPr="00A45C33">
        <w:rPr>
          <w:rFonts w:cs="Calibri"/>
          <w:szCs w:val="20"/>
        </w:rPr>
        <w:t xml:space="preserve">, priority </w:t>
      </w:r>
      <w:r w:rsidR="00CC6EF0" w:rsidRPr="00CC6EF0">
        <w:rPr>
          <w:rFonts w:cs="Calibri"/>
          <w:szCs w:val="20"/>
        </w:rPr>
        <w:t>Trnavského</w:t>
      </w:r>
      <w:r w:rsidR="007E40DB" w:rsidRPr="00CC6EF0">
        <w:rPr>
          <w:rFonts w:cs="Calibri"/>
          <w:szCs w:val="20"/>
        </w:rPr>
        <w:t xml:space="preserve"> samosprávneho kraja, Regionálna integrovaná územná stratégia a </w:t>
      </w:r>
      <w:r w:rsidR="007E40DB" w:rsidRPr="00CC6EF0">
        <w:rPr>
          <w:rFonts w:eastAsia="SimSun" w:cs="Times New Roman"/>
          <w:iCs/>
          <w:lang w:eastAsia="zh-CN"/>
        </w:rPr>
        <w:t xml:space="preserve">Programe hospodárskeho </w:t>
      </w:r>
      <w:r w:rsidR="0096672E">
        <w:rPr>
          <w:rFonts w:eastAsia="SimSun" w:cs="Times New Roman"/>
          <w:iCs/>
          <w:lang w:eastAsia="zh-CN"/>
        </w:rPr>
        <w:t xml:space="preserve">rozvoja </w:t>
      </w:r>
      <w:r w:rsidR="007E40DB" w:rsidRPr="00CC6EF0">
        <w:rPr>
          <w:rFonts w:eastAsia="SimSun" w:cs="Times New Roman"/>
          <w:iCs/>
          <w:lang w:eastAsia="zh-CN"/>
        </w:rPr>
        <w:t xml:space="preserve">a sociálneho rozvoja </w:t>
      </w:r>
      <w:r w:rsidR="00CC6EF0" w:rsidRPr="00CC6EF0">
        <w:rPr>
          <w:rFonts w:eastAsia="SimSun" w:cs="Times New Roman"/>
          <w:iCs/>
          <w:lang w:eastAsia="zh-CN"/>
        </w:rPr>
        <w:t>Trnavského</w:t>
      </w:r>
      <w:r w:rsidR="007E40DB" w:rsidRPr="00CC6EF0">
        <w:rPr>
          <w:rFonts w:eastAsia="SimSun" w:cs="Times New Roman"/>
          <w:iCs/>
          <w:lang w:eastAsia="zh-CN"/>
        </w:rPr>
        <w:t xml:space="preserve"> samosprávneho kraja 200</w:t>
      </w:r>
      <w:r w:rsidR="00CC6EF0" w:rsidRPr="00CC6EF0">
        <w:rPr>
          <w:rFonts w:eastAsia="SimSun" w:cs="Times New Roman"/>
          <w:iCs/>
          <w:lang w:eastAsia="zh-CN"/>
        </w:rPr>
        <w:t>9</w:t>
      </w:r>
      <w:r w:rsidR="007E40DB" w:rsidRPr="00CC6EF0">
        <w:rPr>
          <w:rFonts w:eastAsia="SimSun" w:cs="Times New Roman"/>
          <w:iCs/>
          <w:lang w:eastAsia="zh-CN"/>
        </w:rPr>
        <w:t xml:space="preserve"> – 20</w:t>
      </w:r>
      <w:r w:rsidR="00CC6EF0" w:rsidRPr="00CC6EF0">
        <w:rPr>
          <w:rFonts w:eastAsia="SimSun" w:cs="Times New Roman"/>
          <w:iCs/>
          <w:lang w:eastAsia="zh-CN"/>
        </w:rPr>
        <w:t>15</w:t>
      </w:r>
      <w:r w:rsidR="007E40DB" w:rsidRPr="00CC6EF0">
        <w:rPr>
          <w:rFonts w:cs="Calibri"/>
          <w:szCs w:val="20"/>
        </w:rPr>
        <w:t>.</w:t>
      </w:r>
    </w:p>
    <w:p w:rsidR="00E962FD" w:rsidRDefault="00E962FD" w:rsidP="00E962FD">
      <w:pPr>
        <w:spacing w:before="120" w:after="0" w:line="240" w:lineRule="auto"/>
        <w:jc w:val="both"/>
        <w:rPr>
          <w:rFonts w:eastAsia="Times New Roman" w:cs="Times New Roman"/>
          <w:szCs w:val="20"/>
          <w:lang w:eastAsia="sk-SK"/>
        </w:rPr>
      </w:pPr>
      <w:r>
        <w:rPr>
          <w:rFonts w:cs="Calibri"/>
          <w:szCs w:val="20"/>
        </w:rPr>
        <w:t>Pod pojmom partnerstvo sa chápe spolupráca sociálno-ekonomických partnerov na príprave, uskutočňovaní, financovaní, monitorovaní a hodnotení realizácie priorít a cieľov podpory regionálneho rozvoja. Sociálno-ekonomickými partnermi sú ústredné orgány štátnej správy, miestne orgány štátnej správy, vyšší územný celok, susedné obce, mikroregión, ktorého je obec členom, a iné fyzické a právnické osoby s potenciálom ovplyvniť rozvoj obce na miestnej, regionálnej alebo celoštátnej úrovni.</w:t>
      </w:r>
    </w:p>
    <w:p w:rsidR="00A45C33" w:rsidRDefault="00A45C33" w:rsidP="008269FF">
      <w:pPr>
        <w:autoSpaceDE w:val="0"/>
        <w:autoSpaceDN w:val="0"/>
        <w:adjustRightInd w:val="0"/>
        <w:spacing w:before="120" w:after="0" w:line="240" w:lineRule="auto"/>
        <w:jc w:val="both"/>
        <w:rPr>
          <w:rFonts w:cs="Calibri"/>
          <w:szCs w:val="20"/>
        </w:rPr>
      </w:pPr>
      <w:r w:rsidRPr="00A45C33">
        <w:rPr>
          <w:rFonts w:cs="Calibri"/>
          <w:szCs w:val="20"/>
        </w:rPr>
        <w:t>Potreba vypracovať nový PHSR obce</w:t>
      </w:r>
      <w:r w:rsidR="007E40DB">
        <w:rPr>
          <w:rFonts w:cs="Calibri"/>
          <w:szCs w:val="20"/>
        </w:rPr>
        <w:t xml:space="preserve"> na obdobie 2015 - 2025</w:t>
      </w:r>
      <w:r w:rsidRPr="00A45C33">
        <w:rPr>
          <w:rFonts w:cs="Calibri"/>
          <w:szCs w:val="20"/>
        </w:rPr>
        <w:t xml:space="preserve"> </w:t>
      </w:r>
      <w:r>
        <w:rPr>
          <w:rFonts w:cs="Calibri"/>
          <w:szCs w:val="20"/>
        </w:rPr>
        <w:t xml:space="preserve">vyplýva zo zmien v obci </w:t>
      </w:r>
      <w:r w:rsidR="000C0F89">
        <w:rPr>
          <w:rFonts w:cs="Calibri"/>
          <w:szCs w:val="20"/>
        </w:rPr>
        <w:t xml:space="preserve">v období platnosti pôvodného programu </w:t>
      </w:r>
      <w:r>
        <w:rPr>
          <w:rFonts w:cs="Calibri"/>
          <w:szCs w:val="20"/>
        </w:rPr>
        <w:t>a tiež zo zmeny</w:t>
      </w:r>
      <w:r w:rsidRPr="00A45C33">
        <w:rPr>
          <w:rFonts w:cs="Calibri"/>
          <w:szCs w:val="20"/>
        </w:rPr>
        <w:t xml:space="preserve"> legislatívnych podmienok v SR (schválenie novely zákona č. 539/2008 Z.z. o podpore regionálneho rozvoja)</w:t>
      </w:r>
      <w:r>
        <w:rPr>
          <w:rFonts w:cs="Calibri"/>
          <w:szCs w:val="20"/>
        </w:rPr>
        <w:t xml:space="preserve">. </w:t>
      </w:r>
      <w:r>
        <w:rPr>
          <w:rFonts w:cs="Calibri"/>
          <w:szCs w:val="20"/>
        </w:rPr>
        <w:lastRenderedPageBreak/>
        <w:t xml:space="preserve">Aktualizovaný PHSR umožní obci pripraviť sa na </w:t>
      </w:r>
      <w:r w:rsidRPr="00A45C33">
        <w:rPr>
          <w:rFonts w:cs="Calibri"/>
          <w:szCs w:val="20"/>
        </w:rPr>
        <w:t>čerpanie štrukturálnych a investičných fond</w:t>
      </w:r>
      <w:r>
        <w:rPr>
          <w:rFonts w:cs="Calibri"/>
          <w:szCs w:val="20"/>
        </w:rPr>
        <w:t>ov Európskej únie v období 2014 – 2020 na základe Partnerskej dohody SR</w:t>
      </w:r>
      <w:r w:rsidR="007E40DB">
        <w:rPr>
          <w:rFonts w:cs="Calibri"/>
          <w:szCs w:val="20"/>
        </w:rPr>
        <w:t xml:space="preserve"> a nastaví dlhodobé smerovanie obce.</w:t>
      </w:r>
    </w:p>
    <w:p w:rsidR="000C0F89" w:rsidRPr="008269FF" w:rsidRDefault="000C0F89" w:rsidP="008269FF">
      <w:pPr>
        <w:autoSpaceDE w:val="0"/>
        <w:autoSpaceDN w:val="0"/>
        <w:adjustRightInd w:val="0"/>
        <w:spacing w:before="120" w:after="0" w:line="240" w:lineRule="auto"/>
        <w:jc w:val="both"/>
        <w:rPr>
          <w:rFonts w:cs="Calibri"/>
          <w:szCs w:val="20"/>
        </w:rPr>
      </w:pPr>
    </w:p>
    <w:tbl>
      <w:tblPr>
        <w:tblStyle w:val="Mriekatabuky1"/>
        <w:tblW w:w="0" w:type="auto"/>
        <w:tblLook w:val="04A0" w:firstRow="1" w:lastRow="0" w:firstColumn="1" w:lastColumn="0" w:noHBand="0" w:noVBand="1"/>
      </w:tblPr>
      <w:tblGrid>
        <w:gridCol w:w="2618"/>
        <w:gridCol w:w="1517"/>
        <w:gridCol w:w="1819"/>
        <w:gridCol w:w="3334"/>
      </w:tblGrid>
      <w:tr w:rsidR="008269FF" w:rsidRPr="008269FF" w:rsidTr="00C853DB">
        <w:tc>
          <w:tcPr>
            <w:tcW w:w="9854" w:type="dxa"/>
            <w:gridSpan w:val="4"/>
            <w:vAlign w:val="center"/>
          </w:tcPr>
          <w:p w:rsidR="008269FF" w:rsidRPr="008269FF" w:rsidRDefault="008269FF" w:rsidP="004C0757">
            <w:pPr>
              <w:spacing w:line="240" w:lineRule="auto"/>
              <w:jc w:val="center"/>
              <w:rPr>
                <w:b/>
                <w:szCs w:val="20"/>
                <w:u w:val="single"/>
              </w:rPr>
            </w:pPr>
            <w:r w:rsidRPr="008269FF">
              <w:rPr>
                <w:b/>
                <w:szCs w:val="20"/>
              </w:rPr>
              <w:t>Zoznam analyzovaných koncepčných dokumentov</w:t>
            </w:r>
          </w:p>
        </w:tc>
      </w:tr>
      <w:tr w:rsidR="008269FF" w:rsidRPr="008269FF" w:rsidTr="00C853DB">
        <w:tc>
          <w:tcPr>
            <w:tcW w:w="3166" w:type="dxa"/>
            <w:vAlign w:val="center"/>
          </w:tcPr>
          <w:p w:rsidR="008269FF" w:rsidRPr="008269FF" w:rsidRDefault="008269FF" w:rsidP="004C0757">
            <w:pPr>
              <w:spacing w:line="240" w:lineRule="auto"/>
              <w:rPr>
                <w:b/>
                <w:szCs w:val="20"/>
              </w:rPr>
            </w:pPr>
            <w:r w:rsidRPr="008269FF">
              <w:rPr>
                <w:b/>
                <w:szCs w:val="20"/>
              </w:rPr>
              <w:t>Názov dokumentu</w:t>
            </w:r>
          </w:p>
        </w:tc>
        <w:tc>
          <w:tcPr>
            <w:tcW w:w="1535" w:type="dxa"/>
            <w:vAlign w:val="center"/>
          </w:tcPr>
          <w:p w:rsidR="008269FF" w:rsidRPr="008269FF" w:rsidRDefault="008269FF" w:rsidP="004C0757">
            <w:pPr>
              <w:spacing w:line="240" w:lineRule="auto"/>
              <w:jc w:val="center"/>
              <w:rPr>
                <w:b/>
                <w:szCs w:val="20"/>
              </w:rPr>
            </w:pPr>
            <w:r w:rsidRPr="008269FF">
              <w:rPr>
                <w:b/>
                <w:szCs w:val="20"/>
              </w:rPr>
              <w:t>Platnosť dokumentu</w:t>
            </w:r>
          </w:p>
        </w:tc>
        <w:tc>
          <w:tcPr>
            <w:tcW w:w="1819" w:type="dxa"/>
            <w:vAlign w:val="center"/>
          </w:tcPr>
          <w:p w:rsidR="008269FF" w:rsidRPr="008269FF" w:rsidRDefault="008269FF" w:rsidP="004C0757">
            <w:pPr>
              <w:spacing w:line="240" w:lineRule="auto"/>
              <w:jc w:val="center"/>
              <w:rPr>
                <w:b/>
                <w:szCs w:val="20"/>
              </w:rPr>
            </w:pPr>
            <w:r w:rsidRPr="008269FF">
              <w:rPr>
                <w:b/>
                <w:szCs w:val="20"/>
              </w:rPr>
              <w:t>Úroveň dokumentu</w:t>
            </w:r>
          </w:p>
        </w:tc>
        <w:tc>
          <w:tcPr>
            <w:tcW w:w="3334" w:type="dxa"/>
            <w:vAlign w:val="center"/>
          </w:tcPr>
          <w:p w:rsidR="008269FF" w:rsidRPr="008269FF" w:rsidRDefault="008269FF" w:rsidP="004C0757">
            <w:pPr>
              <w:spacing w:line="240" w:lineRule="auto"/>
              <w:jc w:val="center"/>
              <w:rPr>
                <w:b/>
                <w:szCs w:val="20"/>
              </w:rPr>
            </w:pPr>
            <w:r w:rsidRPr="008269FF">
              <w:rPr>
                <w:b/>
                <w:szCs w:val="20"/>
              </w:rPr>
              <w:t>Zdroj</w:t>
            </w:r>
          </w:p>
        </w:tc>
      </w:tr>
      <w:tr w:rsidR="00C853DB" w:rsidRPr="008269FF" w:rsidTr="00C853DB">
        <w:tc>
          <w:tcPr>
            <w:tcW w:w="3166" w:type="dxa"/>
            <w:vAlign w:val="center"/>
          </w:tcPr>
          <w:p w:rsidR="00C853DB" w:rsidRPr="00614765" w:rsidRDefault="00C853DB" w:rsidP="004C0757">
            <w:pPr>
              <w:spacing w:line="240" w:lineRule="auto"/>
              <w:rPr>
                <w:color w:val="000000" w:themeColor="text1"/>
                <w:szCs w:val="20"/>
              </w:rPr>
            </w:pPr>
            <w:r>
              <w:rPr>
                <w:color w:val="000000" w:themeColor="text1"/>
                <w:szCs w:val="20"/>
              </w:rPr>
              <w:t>Stratégia Európa 2020</w:t>
            </w:r>
          </w:p>
        </w:tc>
        <w:tc>
          <w:tcPr>
            <w:tcW w:w="1535" w:type="dxa"/>
            <w:vAlign w:val="center"/>
          </w:tcPr>
          <w:p w:rsidR="00C853DB" w:rsidRPr="00614765" w:rsidRDefault="00C853DB" w:rsidP="004C0757">
            <w:pPr>
              <w:spacing w:line="240" w:lineRule="auto"/>
              <w:jc w:val="center"/>
              <w:rPr>
                <w:color w:val="000000" w:themeColor="text1"/>
                <w:szCs w:val="20"/>
              </w:rPr>
            </w:pPr>
            <w:r w:rsidRPr="00614765">
              <w:rPr>
                <w:color w:val="000000" w:themeColor="text1"/>
                <w:szCs w:val="20"/>
              </w:rPr>
              <w:t>2020</w:t>
            </w:r>
          </w:p>
        </w:tc>
        <w:tc>
          <w:tcPr>
            <w:tcW w:w="1819" w:type="dxa"/>
            <w:vAlign w:val="center"/>
          </w:tcPr>
          <w:p w:rsidR="00C853DB" w:rsidRPr="00614765" w:rsidRDefault="00C853DB" w:rsidP="004C0757">
            <w:pPr>
              <w:spacing w:line="240" w:lineRule="auto"/>
              <w:jc w:val="center"/>
              <w:rPr>
                <w:color w:val="000000" w:themeColor="text1"/>
                <w:szCs w:val="20"/>
              </w:rPr>
            </w:pPr>
            <w:r w:rsidRPr="00614765">
              <w:rPr>
                <w:color w:val="000000" w:themeColor="text1"/>
                <w:szCs w:val="20"/>
              </w:rPr>
              <w:t>Nadnárodná</w:t>
            </w:r>
          </w:p>
        </w:tc>
        <w:tc>
          <w:tcPr>
            <w:tcW w:w="3334" w:type="dxa"/>
            <w:vAlign w:val="center"/>
          </w:tcPr>
          <w:p w:rsidR="00C853DB" w:rsidRPr="00832AA5" w:rsidRDefault="00C853DB" w:rsidP="00C853DB">
            <w:pPr>
              <w:spacing w:line="240" w:lineRule="auto"/>
              <w:jc w:val="center"/>
              <w:rPr>
                <w:color w:val="000000" w:themeColor="text1"/>
                <w:szCs w:val="20"/>
              </w:rPr>
            </w:pPr>
            <w:r w:rsidRPr="00EB6B26">
              <w:rPr>
                <w:color w:val="000000"/>
                <w:szCs w:val="20"/>
              </w:rPr>
              <w:t>www.eu2020.gov.sk</w:t>
            </w:r>
          </w:p>
        </w:tc>
      </w:tr>
      <w:tr w:rsidR="00C853DB" w:rsidRPr="008269FF" w:rsidTr="00C853DB">
        <w:tc>
          <w:tcPr>
            <w:tcW w:w="3166" w:type="dxa"/>
            <w:vAlign w:val="center"/>
          </w:tcPr>
          <w:p w:rsidR="00C853DB" w:rsidRPr="00614765" w:rsidRDefault="00C853DB" w:rsidP="004C0757">
            <w:pPr>
              <w:spacing w:line="240" w:lineRule="auto"/>
              <w:rPr>
                <w:color w:val="000000" w:themeColor="text1"/>
                <w:szCs w:val="20"/>
              </w:rPr>
            </w:pPr>
            <w:r w:rsidRPr="00614765">
              <w:rPr>
                <w:color w:val="000000" w:themeColor="text1"/>
                <w:szCs w:val="20"/>
              </w:rPr>
              <w:t>Partnerská dohoda na roky 2014 - 2020</w:t>
            </w:r>
          </w:p>
        </w:tc>
        <w:tc>
          <w:tcPr>
            <w:tcW w:w="1535" w:type="dxa"/>
            <w:vAlign w:val="center"/>
          </w:tcPr>
          <w:p w:rsidR="00C853DB" w:rsidRPr="00614765" w:rsidRDefault="00C853DB" w:rsidP="004C0757">
            <w:pPr>
              <w:spacing w:line="240" w:lineRule="auto"/>
              <w:jc w:val="center"/>
              <w:rPr>
                <w:color w:val="000000" w:themeColor="text1"/>
                <w:szCs w:val="20"/>
              </w:rPr>
            </w:pPr>
            <w:r w:rsidRPr="00614765">
              <w:rPr>
                <w:color w:val="000000" w:themeColor="text1"/>
                <w:szCs w:val="20"/>
              </w:rPr>
              <w:t>2020</w:t>
            </w:r>
          </w:p>
        </w:tc>
        <w:tc>
          <w:tcPr>
            <w:tcW w:w="1819" w:type="dxa"/>
            <w:vAlign w:val="center"/>
          </w:tcPr>
          <w:p w:rsidR="00C853DB" w:rsidRPr="00614765" w:rsidRDefault="00C853DB" w:rsidP="004C0757">
            <w:pPr>
              <w:spacing w:line="240" w:lineRule="auto"/>
              <w:jc w:val="center"/>
              <w:rPr>
                <w:color w:val="000000" w:themeColor="text1"/>
                <w:szCs w:val="20"/>
              </w:rPr>
            </w:pPr>
            <w:r w:rsidRPr="00614765">
              <w:rPr>
                <w:color w:val="000000" w:themeColor="text1"/>
                <w:szCs w:val="20"/>
              </w:rPr>
              <w:t>Nadnárodná</w:t>
            </w:r>
          </w:p>
        </w:tc>
        <w:tc>
          <w:tcPr>
            <w:tcW w:w="3334" w:type="dxa"/>
            <w:vAlign w:val="center"/>
          </w:tcPr>
          <w:p w:rsidR="00C853DB" w:rsidRPr="00EB6B26" w:rsidRDefault="00C853DB" w:rsidP="00C853DB">
            <w:pPr>
              <w:jc w:val="center"/>
              <w:rPr>
                <w:color w:val="000000"/>
                <w:szCs w:val="20"/>
              </w:rPr>
            </w:pPr>
            <w:r w:rsidRPr="00EB6B26">
              <w:rPr>
                <w:color w:val="000000"/>
                <w:szCs w:val="20"/>
              </w:rPr>
              <w:t>www.partnerskadohoda.gov.sk</w:t>
            </w:r>
          </w:p>
        </w:tc>
      </w:tr>
      <w:tr w:rsidR="00C853DB" w:rsidRPr="008269FF" w:rsidTr="00C853DB">
        <w:tc>
          <w:tcPr>
            <w:tcW w:w="3166" w:type="dxa"/>
            <w:vAlign w:val="center"/>
          </w:tcPr>
          <w:p w:rsidR="00C853DB" w:rsidRPr="00614765" w:rsidRDefault="00C853DB" w:rsidP="004C0757">
            <w:pPr>
              <w:spacing w:line="240" w:lineRule="auto"/>
              <w:rPr>
                <w:color w:val="000000" w:themeColor="text1"/>
                <w:szCs w:val="20"/>
              </w:rPr>
            </w:pPr>
            <w:r w:rsidRPr="00614765">
              <w:rPr>
                <w:color w:val="000000" w:themeColor="text1"/>
                <w:szCs w:val="20"/>
              </w:rPr>
              <w:t>Národná stratégia regionálneho rozvoja SR (NSRR)</w:t>
            </w:r>
          </w:p>
        </w:tc>
        <w:tc>
          <w:tcPr>
            <w:tcW w:w="1535" w:type="dxa"/>
            <w:vAlign w:val="center"/>
          </w:tcPr>
          <w:p w:rsidR="00C853DB" w:rsidRPr="00614765" w:rsidRDefault="00C853DB" w:rsidP="004C0757">
            <w:pPr>
              <w:spacing w:line="240" w:lineRule="auto"/>
              <w:jc w:val="center"/>
              <w:rPr>
                <w:color w:val="000000" w:themeColor="text1"/>
                <w:szCs w:val="20"/>
              </w:rPr>
            </w:pPr>
            <w:r w:rsidRPr="00614765">
              <w:rPr>
                <w:color w:val="000000" w:themeColor="text1"/>
                <w:szCs w:val="20"/>
              </w:rPr>
              <w:t>2030</w:t>
            </w:r>
          </w:p>
        </w:tc>
        <w:tc>
          <w:tcPr>
            <w:tcW w:w="1819" w:type="dxa"/>
            <w:vAlign w:val="center"/>
          </w:tcPr>
          <w:p w:rsidR="00C853DB" w:rsidRPr="00614765" w:rsidRDefault="00C853DB" w:rsidP="004C0757">
            <w:pPr>
              <w:spacing w:line="240" w:lineRule="auto"/>
              <w:jc w:val="center"/>
              <w:rPr>
                <w:color w:val="000000" w:themeColor="text1"/>
                <w:szCs w:val="20"/>
              </w:rPr>
            </w:pPr>
            <w:r>
              <w:rPr>
                <w:color w:val="000000" w:themeColor="text1"/>
                <w:szCs w:val="20"/>
              </w:rPr>
              <w:t>N</w:t>
            </w:r>
            <w:r w:rsidRPr="00614765">
              <w:rPr>
                <w:color w:val="000000" w:themeColor="text1"/>
                <w:szCs w:val="20"/>
              </w:rPr>
              <w:t>árodná</w:t>
            </w:r>
          </w:p>
        </w:tc>
        <w:tc>
          <w:tcPr>
            <w:tcW w:w="3334" w:type="dxa"/>
            <w:vAlign w:val="center"/>
          </w:tcPr>
          <w:p w:rsidR="00C853DB" w:rsidRPr="00832AA5" w:rsidRDefault="00A20F20" w:rsidP="00C853DB">
            <w:pPr>
              <w:spacing w:line="240" w:lineRule="auto"/>
              <w:jc w:val="center"/>
              <w:rPr>
                <w:color w:val="000000" w:themeColor="text1"/>
                <w:szCs w:val="20"/>
              </w:rPr>
            </w:pPr>
            <w:hyperlink r:id="rId12" w:history="1">
              <w:r w:rsidR="00C853DB" w:rsidRPr="00832AA5">
                <w:rPr>
                  <w:color w:val="000000" w:themeColor="text1"/>
                  <w:szCs w:val="20"/>
                </w:rPr>
                <w:t>www.mindop.sk</w:t>
              </w:r>
            </w:hyperlink>
          </w:p>
        </w:tc>
      </w:tr>
      <w:tr w:rsidR="00C853DB" w:rsidRPr="008269FF" w:rsidTr="00C853DB">
        <w:tc>
          <w:tcPr>
            <w:tcW w:w="3166" w:type="dxa"/>
            <w:vAlign w:val="center"/>
          </w:tcPr>
          <w:p w:rsidR="00C853DB" w:rsidRPr="00614765" w:rsidRDefault="00C853DB" w:rsidP="00CC6EF0">
            <w:pPr>
              <w:spacing w:line="240" w:lineRule="auto"/>
              <w:rPr>
                <w:color w:val="000000" w:themeColor="text1"/>
                <w:szCs w:val="20"/>
              </w:rPr>
            </w:pPr>
            <w:r>
              <w:rPr>
                <w:rFonts w:eastAsia="SimSun"/>
                <w:iCs/>
                <w:szCs w:val="20"/>
                <w:lang w:eastAsia="zh-CN"/>
              </w:rPr>
              <w:t>Program</w:t>
            </w:r>
            <w:r w:rsidRPr="00614765">
              <w:rPr>
                <w:rFonts w:eastAsia="SimSun"/>
                <w:iCs/>
                <w:szCs w:val="20"/>
                <w:lang w:eastAsia="zh-CN"/>
              </w:rPr>
              <w:t xml:space="preserve"> hospodárskeho </w:t>
            </w:r>
            <w:r>
              <w:rPr>
                <w:rFonts w:eastAsia="SimSun"/>
                <w:iCs/>
                <w:szCs w:val="20"/>
                <w:lang w:eastAsia="zh-CN"/>
              </w:rPr>
              <w:t xml:space="preserve">rozvoja </w:t>
            </w:r>
            <w:r w:rsidRPr="00614765">
              <w:rPr>
                <w:rFonts w:eastAsia="SimSun"/>
                <w:iCs/>
                <w:szCs w:val="20"/>
                <w:lang w:eastAsia="zh-CN"/>
              </w:rPr>
              <w:t xml:space="preserve">a sociálneho rozvoja </w:t>
            </w:r>
            <w:r>
              <w:rPr>
                <w:rFonts w:eastAsia="SimSun"/>
                <w:iCs/>
                <w:szCs w:val="20"/>
                <w:lang w:eastAsia="zh-CN"/>
              </w:rPr>
              <w:t>Trnavského</w:t>
            </w:r>
            <w:r w:rsidRPr="00614765">
              <w:rPr>
                <w:rFonts w:eastAsia="SimSun"/>
                <w:iCs/>
                <w:szCs w:val="20"/>
                <w:lang w:eastAsia="zh-CN"/>
              </w:rPr>
              <w:t xml:space="preserve"> samosprávneho kraja 2009 – 2015</w:t>
            </w:r>
          </w:p>
        </w:tc>
        <w:tc>
          <w:tcPr>
            <w:tcW w:w="1535" w:type="dxa"/>
            <w:vAlign w:val="center"/>
          </w:tcPr>
          <w:p w:rsidR="00C853DB" w:rsidRPr="00614765" w:rsidRDefault="00C853DB" w:rsidP="004C0757">
            <w:pPr>
              <w:spacing w:line="240" w:lineRule="auto"/>
              <w:jc w:val="center"/>
              <w:rPr>
                <w:szCs w:val="20"/>
              </w:rPr>
            </w:pPr>
            <w:r w:rsidRPr="00614765">
              <w:rPr>
                <w:szCs w:val="20"/>
              </w:rPr>
              <w:t>2015</w:t>
            </w:r>
          </w:p>
        </w:tc>
        <w:tc>
          <w:tcPr>
            <w:tcW w:w="1819" w:type="dxa"/>
            <w:vAlign w:val="center"/>
          </w:tcPr>
          <w:p w:rsidR="00C853DB" w:rsidRPr="00614765" w:rsidRDefault="00C853DB" w:rsidP="004C0757">
            <w:pPr>
              <w:spacing w:line="240" w:lineRule="auto"/>
              <w:jc w:val="center"/>
              <w:rPr>
                <w:szCs w:val="20"/>
              </w:rPr>
            </w:pPr>
            <w:r>
              <w:rPr>
                <w:szCs w:val="20"/>
              </w:rPr>
              <w:t xml:space="preserve">Regionálna </w:t>
            </w:r>
          </w:p>
        </w:tc>
        <w:tc>
          <w:tcPr>
            <w:tcW w:w="3334" w:type="dxa"/>
            <w:vAlign w:val="center"/>
          </w:tcPr>
          <w:p w:rsidR="00C853DB" w:rsidRPr="00EB6B26" w:rsidRDefault="00A20F20" w:rsidP="00C853DB">
            <w:pPr>
              <w:jc w:val="center"/>
              <w:rPr>
                <w:rFonts w:cs="Arial"/>
                <w:i/>
                <w:iCs/>
                <w:szCs w:val="20"/>
              </w:rPr>
            </w:pPr>
            <w:hyperlink r:id="rId13" w:history="1">
              <w:r w:rsidR="00C853DB" w:rsidRPr="00EB6B26">
                <w:rPr>
                  <w:rFonts w:cs="Arial"/>
                  <w:szCs w:val="20"/>
                </w:rPr>
                <w:t>www.enviroportal.sk</w:t>
              </w:r>
            </w:hyperlink>
          </w:p>
          <w:p w:rsidR="00C853DB" w:rsidRPr="00EB6B26" w:rsidRDefault="00A20F20" w:rsidP="00C853DB">
            <w:pPr>
              <w:jc w:val="center"/>
              <w:rPr>
                <w:rFonts w:cs="Arial"/>
                <w:i/>
                <w:iCs/>
                <w:szCs w:val="20"/>
              </w:rPr>
            </w:pPr>
            <w:hyperlink r:id="rId14" w:history="1">
              <w:r w:rsidR="00C853DB" w:rsidRPr="00EB6B26">
                <w:rPr>
                  <w:rFonts w:cs="Arial"/>
                  <w:szCs w:val="20"/>
                </w:rPr>
                <w:t>www.</w:t>
              </w:r>
              <w:r w:rsidR="00C853DB" w:rsidRPr="00EB6B26">
                <w:rPr>
                  <w:rFonts w:cs="Arial"/>
                  <w:bCs/>
                  <w:szCs w:val="20"/>
                </w:rPr>
                <w:t>trnava</w:t>
              </w:r>
              <w:r w:rsidR="00C853DB" w:rsidRPr="00EB6B26">
                <w:rPr>
                  <w:rFonts w:cs="Arial"/>
                  <w:szCs w:val="20"/>
                </w:rPr>
                <w:t>-vuc.sk</w:t>
              </w:r>
            </w:hyperlink>
          </w:p>
          <w:p w:rsidR="00C853DB" w:rsidRPr="00832AA5" w:rsidRDefault="00C853DB" w:rsidP="00C853DB">
            <w:pPr>
              <w:spacing w:line="240" w:lineRule="auto"/>
              <w:jc w:val="center"/>
              <w:rPr>
                <w:b/>
                <w:szCs w:val="20"/>
                <w:u w:val="single"/>
              </w:rPr>
            </w:pPr>
          </w:p>
        </w:tc>
      </w:tr>
      <w:tr w:rsidR="00C853DB" w:rsidRPr="008269FF" w:rsidTr="00C853DB">
        <w:tc>
          <w:tcPr>
            <w:tcW w:w="3166" w:type="dxa"/>
            <w:vAlign w:val="center"/>
          </w:tcPr>
          <w:p w:rsidR="00C853DB" w:rsidRPr="00614765" w:rsidRDefault="00C853DB" w:rsidP="004C0757">
            <w:pPr>
              <w:spacing w:line="240" w:lineRule="auto"/>
              <w:rPr>
                <w:color w:val="000000" w:themeColor="text1"/>
                <w:szCs w:val="20"/>
              </w:rPr>
            </w:pPr>
            <w:r>
              <w:rPr>
                <w:color w:val="000000" w:themeColor="text1"/>
                <w:szCs w:val="20"/>
              </w:rPr>
              <w:t xml:space="preserve">Územný plán </w:t>
            </w:r>
            <w:r w:rsidRPr="007A789C">
              <w:rPr>
                <w:color w:val="000000" w:themeColor="text1"/>
                <w:szCs w:val="20"/>
              </w:rPr>
              <w:t>VÚC TTSK</w:t>
            </w:r>
          </w:p>
        </w:tc>
        <w:tc>
          <w:tcPr>
            <w:tcW w:w="1535" w:type="dxa"/>
            <w:vAlign w:val="center"/>
          </w:tcPr>
          <w:p w:rsidR="00C853DB" w:rsidRPr="00614765" w:rsidRDefault="00C853DB" w:rsidP="004C0757">
            <w:pPr>
              <w:spacing w:line="240" w:lineRule="auto"/>
              <w:jc w:val="center"/>
              <w:rPr>
                <w:szCs w:val="20"/>
              </w:rPr>
            </w:pPr>
            <w:r>
              <w:rPr>
                <w:szCs w:val="20"/>
              </w:rPr>
              <w:t>-</w:t>
            </w:r>
          </w:p>
        </w:tc>
        <w:tc>
          <w:tcPr>
            <w:tcW w:w="1819" w:type="dxa"/>
            <w:vAlign w:val="center"/>
          </w:tcPr>
          <w:p w:rsidR="00C853DB" w:rsidRPr="00614765" w:rsidRDefault="00C853DB" w:rsidP="004C0757">
            <w:pPr>
              <w:spacing w:line="240" w:lineRule="auto"/>
              <w:jc w:val="center"/>
              <w:rPr>
                <w:szCs w:val="20"/>
              </w:rPr>
            </w:pPr>
            <w:r>
              <w:rPr>
                <w:szCs w:val="20"/>
              </w:rPr>
              <w:t>Regionálna</w:t>
            </w:r>
          </w:p>
        </w:tc>
        <w:tc>
          <w:tcPr>
            <w:tcW w:w="3334" w:type="dxa"/>
            <w:vAlign w:val="center"/>
          </w:tcPr>
          <w:p w:rsidR="00C853DB" w:rsidRPr="00832AA5" w:rsidRDefault="00A20F20" w:rsidP="00C853DB">
            <w:pPr>
              <w:spacing w:line="240" w:lineRule="auto"/>
              <w:jc w:val="center"/>
              <w:rPr>
                <w:b/>
                <w:szCs w:val="20"/>
                <w:u w:val="single"/>
              </w:rPr>
            </w:pPr>
            <w:hyperlink r:id="rId15" w:history="1">
              <w:r w:rsidR="00C853DB" w:rsidRPr="00EB6B26">
                <w:rPr>
                  <w:rFonts w:cs="Arial"/>
                  <w:szCs w:val="20"/>
                </w:rPr>
                <w:t>www.</w:t>
              </w:r>
              <w:r w:rsidR="00C853DB" w:rsidRPr="00EB6B26">
                <w:rPr>
                  <w:rFonts w:cs="Arial"/>
                  <w:bCs/>
                  <w:szCs w:val="20"/>
                </w:rPr>
                <w:t>trnava</w:t>
              </w:r>
              <w:r w:rsidR="00C853DB" w:rsidRPr="00EB6B26">
                <w:rPr>
                  <w:rFonts w:cs="Arial"/>
                  <w:szCs w:val="20"/>
                </w:rPr>
                <w:t>-vuc.sk</w:t>
              </w:r>
            </w:hyperlink>
          </w:p>
        </w:tc>
      </w:tr>
      <w:tr w:rsidR="00C853DB" w:rsidRPr="008269FF" w:rsidTr="00C853DB">
        <w:tc>
          <w:tcPr>
            <w:tcW w:w="3166" w:type="dxa"/>
            <w:vAlign w:val="center"/>
          </w:tcPr>
          <w:p w:rsidR="00C853DB" w:rsidRPr="00A3096E" w:rsidRDefault="00C853DB" w:rsidP="004C0757">
            <w:pPr>
              <w:spacing w:line="240" w:lineRule="auto"/>
              <w:rPr>
                <w:color w:val="000000" w:themeColor="text1"/>
                <w:szCs w:val="20"/>
                <w:highlight w:val="yellow"/>
              </w:rPr>
            </w:pPr>
            <w:r w:rsidRPr="007A789C">
              <w:rPr>
                <w:color w:val="000000" w:themeColor="text1"/>
                <w:szCs w:val="20"/>
              </w:rPr>
              <w:t>PHSR obce veselé 2009-2015</w:t>
            </w:r>
          </w:p>
        </w:tc>
        <w:tc>
          <w:tcPr>
            <w:tcW w:w="1535" w:type="dxa"/>
            <w:vAlign w:val="center"/>
          </w:tcPr>
          <w:p w:rsidR="00C853DB" w:rsidRPr="00614765" w:rsidRDefault="00C853DB" w:rsidP="004C0757">
            <w:pPr>
              <w:spacing w:line="240" w:lineRule="auto"/>
              <w:jc w:val="center"/>
              <w:rPr>
                <w:szCs w:val="20"/>
              </w:rPr>
            </w:pPr>
            <w:r>
              <w:rPr>
                <w:szCs w:val="20"/>
              </w:rPr>
              <w:t>2015</w:t>
            </w:r>
          </w:p>
        </w:tc>
        <w:tc>
          <w:tcPr>
            <w:tcW w:w="1819" w:type="dxa"/>
            <w:vAlign w:val="center"/>
          </w:tcPr>
          <w:p w:rsidR="00C853DB" w:rsidRPr="00614765" w:rsidRDefault="00C853DB" w:rsidP="004C0757">
            <w:pPr>
              <w:spacing w:line="240" w:lineRule="auto"/>
              <w:jc w:val="center"/>
              <w:rPr>
                <w:szCs w:val="20"/>
              </w:rPr>
            </w:pPr>
            <w:r>
              <w:rPr>
                <w:szCs w:val="20"/>
              </w:rPr>
              <w:t>Miestna</w:t>
            </w:r>
          </w:p>
        </w:tc>
        <w:tc>
          <w:tcPr>
            <w:tcW w:w="3334" w:type="dxa"/>
            <w:vAlign w:val="center"/>
          </w:tcPr>
          <w:p w:rsidR="00C853DB" w:rsidRDefault="00C853DB" w:rsidP="00C853DB">
            <w:pPr>
              <w:jc w:val="center"/>
            </w:pPr>
            <w:r w:rsidRPr="00DC3B90">
              <w:t>www.vesele.sk</w:t>
            </w:r>
          </w:p>
        </w:tc>
      </w:tr>
      <w:tr w:rsidR="00C853DB" w:rsidRPr="008269FF" w:rsidTr="00C853DB">
        <w:tc>
          <w:tcPr>
            <w:tcW w:w="3166" w:type="dxa"/>
            <w:vAlign w:val="center"/>
          </w:tcPr>
          <w:p w:rsidR="00C853DB" w:rsidRDefault="00C853DB" w:rsidP="007A789C">
            <w:pPr>
              <w:spacing w:line="240" w:lineRule="auto"/>
              <w:rPr>
                <w:color w:val="000000" w:themeColor="text1"/>
                <w:szCs w:val="20"/>
                <w:highlight w:val="yellow"/>
              </w:rPr>
            </w:pPr>
            <w:r w:rsidRPr="007A789C">
              <w:rPr>
                <w:color w:val="000000" w:themeColor="text1"/>
                <w:szCs w:val="20"/>
              </w:rPr>
              <w:t>Záverečné účty obce za roky 2011 - 2013</w:t>
            </w:r>
          </w:p>
        </w:tc>
        <w:tc>
          <w:tcPr>
            <w:tcW w:w="1535" w:type="dxa"/>
            <w:vAlign w:val="center"/>
          </w:tcPr>
          <w:p w:rsidR="00C853DB" w:rsidRDefault="00C853DB" w:rsidP="004C0757">
            <w:pPr>
              <w:spacing w:line="240" w:lineRule="auto"/>
              <w:jc w:val="center"/>
              <w:rPr>
                <w:szCs w:val="20"/>
              </w:rPr>
            </w:pPr>
            <w:r>
              <w:rPr>
                <w:szCs w:val="20"/>
              </w:rPr>
              <w:t>-</w:t>
            </w:r>
          </w:p>
        </w:tc>
        <w:tc>
          <w:tcPr>
            <w:tcW w:w="1819" w:type="dxa"/>
            <w:vAlign w:val="center"/>
          </w:tcPr>
          <w:p w:rsidR="00C853DB" w:rsidRDefault="00C853DB" w:rsidP="004C0757">
            <w:pPr>
              <w:spacing w:line="240" w:lineRule="auto"/>
              <w:jc w:val="center"/>
              <w:rPr>
                <w:szCs w:val="20"/>
              </w:rPr>
            </w:pPr>
            <w:r>
              <w:rPr>
                <w:szCs w:val="20"/>
              </w:rPr>
              <w:t xml:space="preserve">Miestna </w:t>
            </w:r>
          </w:p>
        </w:tc>
        <w:tc>
          <w:tcPr>
            <w:tcW w:w="3334" w:type="dxa"/>
            <w:vAlign w:val="center"/>
          </w:tcPr>
          <w:p w:rsidR="00C853DB" w:rsidRDefault="00C853DB" w:rsidP="00C853DB">
            <w:pPr>
              <w:jc w:val="center"/>
            </w:pPr>
            <w:r w:rsidRPr="00DC3B90">
              <w:t>www.vesele.sk</w:t>
            </w:r>
          </w:p>
        </w:tc>
      </w:tr>
      <w:tr w:rsidR="00C853DB" w:rsidRPr="008269FF" w:rsidTr="00C853DB">
        <w:tc>
          <w:tcPr>
            <w:tcW w:w="3166" w:type="dxa"/>
            <w:vAlign w:val="center"/>
          </w:tcPr>
          <w:p w:rsidR="00C853DB" w:rsidRPr="00A3096E" w:rsidRDefault="00C853DB" w:rsidP="007A789C">
            <w:pPr>
              <w:spacing w:line="240" w:lineRule="auto"/>
              <w:rPr>
                <w:color w:val="000000" w:themeColor="text1"/>
                <w:szCs w:val="20"/>
                <w:highlight w:val="yellow"/>
              </w:rPr>
            </w:pPr>
            <w:r w:rsidRPr="007A789C">
              <w:rPr>
                <w:color w:val="000000" w:themeColor="text1"/>
                <w:szCs w:val="20"/>
              </w:rPr>
              <w:t>POH Mikroregiónu nad Holeškou 2014-2015</w:t>
            </w:r>
          </w:p>
        </w:tc>
        <w:tc>
          <w:tcPr>
            <w:tcW w:w="1535" w:type="dxa"/>
            <w:vAlign w:val="center"/>
          </w:tcPr>
          <w:p w:rsidR="00C853DB" w:rsidRPr="00614765" w:rsidRDefault="00C853DB" w:rsidP="004C0757">
            <w:pPr>
              <w:spacing w:line="240" w:lineRule="auto"/>
              <w:jc w:val="center"/>
              <w:rPr>
                <w:szCs w:val="20"/>
              </w:rPr>
            </w:pPr>
            <w:r>
              <w:rPr>
                <w:szCs w:val="20"/>
              </w:rPr>
              <w:t>2015</w:t>
            </w:r>
          </w:p>
        </w:tc>
        <w:tc>
          <w:tcPr>
            <w:tcW w:w="1819" w:type="dxa"/>
            <w:vAlign w:val="center"/>
          </w:tcPr>
          <w:p w:rsidR="00C853DB" w:rsidRPr="00614765" w:rsidRDefault="00C853DB" w:rsidP="004C0757">
            <w:pPr>
              <w:spacing w:line="240" w:lineRule="auto"/>
              <w:jc w:val="center"/>
              <w:rPr>
                <w:szCs w:val="20"/>
              </w:rPr>
            </w:pPr>
            <w:r>
              <w:rPr>
                <w:szCs w:val="20"/>
              </w:rPr>
              <w:t xml:space="preserve">Mikroregionálna </w:t>
            </w:r>
          </w:p>
        </w:tc>
        <w:tc>
          <w:tcPr>
            <w:tcW w:w="3334" w:type="dxa"/>
            <w:vAlign w:val="center"/>
          </w:tcPr>
          <w:p w:rsidR="00C853DB" w:rsidRDefault="00C853DB" w:rsidP="00C853DB">
            <w:pPr>
              <w:jc w:val="center"/>
            </w:pPr>
            <w:r w:rsidRPr="00DC3B90">
              <w:t>www.vesele.sk</w:t>
            </w:r>
          </w:p>
        </w:tc>
      </w:tr>
      <w:tr w:rsidR="00C853DB" w:rsidRPr="008269FF" w:rsidTr="00C853DB">
        <w:tc>
          <w:tcPr>
            <w:tcW w:w="3166" w:type="dxa"/>
            <w:vAlign w:val="center"/>
          </w:tcPr>
          <w:p w:rsidR="00C853DB" w:rsidRPr="008269FF" w:rsidRDefault="00C853DB" w:rsidP="004C0757">
            <w:pPr>
              <w:spacing w:line="240" w:lineRule="auto"/>
              <w:rPr>
                <w:color w:val="0070C0"/>
                <w:szCs w:val="20"/>
              </w:rPr>
            </w:pPr>
            <w:r w:rsidRPr="007A789C">
              <w:rPr>
                <w:szCs w:val="20"/>
              </w:rPr>
              <w:t>Komunitný plán 2009-2013</w:t>
            </w:r>
          </w:p>
        </w:tc>
        <w:tc>
          <w:tcPr>
            <w:tcW w:w="1535" w:type="dxa"/>
            <w:vAlign w:val="center"/>
          </w:tcPr>
          <w:p w:rsidR="00C853DB" w:rsidRPr="00614765" w:rsidRDefault="00C853DB" w:rsidP="004C0757">
            <w:pPr>
              <w:spacing w:line="240" w:lineRule="auto"/>
              <w:jc w:val="center"/>
              <w:rPr>
                <w:szCs w:val="20"/>
              </w:rPr>
            </w:pPr>
            <w:r>
              <w:rPr>
                <w:szCs w:val="20"/>
              </w:rPr>
              <w:t>2013</w:t>
            </w:r>
          </w:p>
        </w:tc>
        <w:tc>
          <w:tcPr>
            <w:tcW w:w="1819" w:type="dxa"/>
            <w:vAlign w:val="center"/>
          </w:tcPr>
          <w:p w:rsidR="00C853DB" w:rsidRPr="00614765" w:rsidRDefault="00C853DB" w:rsidP="004C0757">
            <w:pPr>
              <w:spacing w:line="240" w:lineRule="auto"/>
              <w:jc w:val="center"/>
              <w:rPr>
                <w:szCs w:val="20"/>
              </w:rPr>
            </w:pPr>
            <w:r>
              <w:rPr>
                <w:szCs w:val="20"/>
              </w:rPr>
              <w:t xml:space="preserve">Miestna </w:t>
            </w:r>
          </w:p>
        </w:tc>
        <w:tc>
          <w:tcPr>
            <w:tcW w:w="3334" w:type="dxa"/>
            <w:vAlign w:val="center"/>
          </w:tcPr>
          <w:p w:rsidR="00C853DB" w:rsidRDefault="00C853DB" w:rsidP="00C853DB">
            <w:pPr>
              <w:jc w:val="center"/>
            </w:pPr>
            <w:r w:rsidRPr="00DC3B90">
              <w:t>www.vesele.sk</w:t>
            </w:r>
          </w:p>
        </w:tc>
      </w:tr>
    </w:tbl>
    <w:p w:rsidR="000C0F89" w:rsidRDefault="000C0F89" w:rsidP="000C0F89">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Proces vypracovania PHSR bol zabezpečený nasledujúco:</w:t>
      </w:r>
    </w:p>
    <w:p w:rsidR="000C0F89" w:rsidRDefault="000C0F89" w:rsidP="000C0F89">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riadenie: externý spracovateľ vybratý na základe verejnej súťaže</w:t>
      </w:r>
    </w:p>
    <w:p w:rsidR="00EA46CB" w:rsidRPr="002B1AB3" w:rsidRDefault="000C0F89" w:rsidP="00EA46CB">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 </w:t>
      </w:r>
      <w:r w:rsidR="00EA46CB" w:rsidRPr="002B1AB3">
        <w:rPr>
          <w:rFonts w:eastAsia="Times New Roman" w:cs="Times New Roman"/>
          <w:szCs w:val="20"/>
          <w:lang w:eastAsia="sk-SK"/>
        </w:rPr>
        <w:t>pracovná skupina pre hospodársku, sociálnu, environmentálnu oblasť</w:t>
      </w:r>
    </w:p>
    <w:p w:rsidR="000C0F89" w:rsidRDefault="000C0F89" w:rsidP="000C0F89">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zapojenie verejnosti: a) dotazníkový prieskum; b) verejné prerokovanie PHSR</w:t>
      </w:r>
    </w:p>
    <w:p w:rsidR="000C0F89" w:rsidRDefault="000C0F89" w:rsidP="000C0F89">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Počas prípravy PHSR bol na webovom sídle a úradnej tabuli obce oznam o spracovaní PHSR s možnosťou žiadať viac informácií priamo od povereného pracovníka obecného úradu, prípadne s možnosťou kontaktovať externého spracovateľa PHSR. Pracovné skupiny sa podieľali na pripomienkovaní analytickej časti a spolupracovali pri tvorbe ostatných ťažiskových častí PHSR. Návrh PHSR bol na záver verejne prerokovaný v priestoroch obecného úradu.</w:t>
      </w:r>
    </w:p>
    <w:p w:rsidR="004C0757" w:rsidRDefault="004C0757" w:rsidP="005D01A2">
      <w:pPr>
        <w:spacing w:before="100" w:beforeAutospacing="1" w:after="0" w:line="240" w:lineRule="auto"/>
        <w:jc w:val="both"/>
        <w:rPr>
          <w:rFonts w:eastAsia="Times New Roman" w:cs="Times New Roman"/>
          <w:b/>
          <w:szCs w:val="20"/>
          <w:lang w:eastAsia="sk-SK"/>
        </w:rPr>
      </w:pPr>
    </w:p>
    <w:p w:rsidR="007A789C" w:rsidRDefault="007A789C" w:rsidP="005D01A2">
      <w:pPr>
        <w:spacing w:before="100" w:beforeAutospacing="1" w:after="0" w:line="240" w:lineRule="auto"/>
        <w:jc w:val="both"/>
        <w:rPr>
          <w:rFonts w:eastAsia="Times New Roman" w:cs="Times New Roman"/>
          <w:b/>
          <w:szCs w:val="20"/>
          <w:lang w:eastAsia="sk-SK"/>
        </w:rPr>
      </w:pPr>
    </w:p>
    <w:p w:rsidR="007A789C" w:rsidRDefault="007A789C" w:rsidP="005D01A2">
      <w:pPr>
        <w:spacing w:before="100" w:beforeAutospacing="1" w:after="0" w:line="240" w:lineRule="auto"/>
        <w:jc w:val="both"/>
        <w:rPr>
          <w:rFonts w:eastAsia="Times New Roman" w:cs="Times New Roman"/>
          <w:b/>
          <w:szCs w:val="20"/>
          <w:lang w:eastAsia="sk-SK"/>
        </w:rPr>
      </w:pPr>
    </w:p>
    <w:p w:rsidR="007A789C" w:rsidRDefault="007A789C" w:rsidP="005D01A2">
      <w:pPr>
        <w:spacing w:before="100" w:beforeAutospacing="1" w:after="0" w:line="240" w:lineRule="auto"/>
        <w:jc w:val="both"/>
        <w:rPr>
          <w:rFonts w:eastAsia="Times New Roman" w:cs="Times New Roman"/>
          <w:b/>
          <w:szCs w:val="20"/>
          <w:lang w:eastAsia="sk-SK"/>
        </w:rPr>
      </w:pPr>
    </w:p>
    <w:p w:rsidR="007A789C" w:rsidRDefault="007A789C" w:rsidP="005D01A2">
      <w:pPr>
        <w:spacing w:before="100" w:beforeAutospacing="1" w:after="0" w:line="240" w:lineRule="auto"/>
        <w:jc w:val="both"/>
        <w:rPr>
          <w:rFonts w:eastAsia="Times New Roman" w:cs="Times New Roman"/>
          <w:b/>
          <w:szCs w:val="20"/>
          <w:lang w:eastAsia="sk-SK"/>
        </w:rPr>
      </w:pPr>
    </w:p>
    <w:tbl>
      <w:tblPr>
        <w:tblW w:w="5000" w:type="pct"/>
        <w:tblLook w:val="01E0" w:firstRow="1" w:lastRow="1" w:firstColumn="1" w:lastColumn="1" w:noHBand="0" w:noVBand="0"/>
      </w:tblPr>
      <w:tblGrid>
        <w:gridCol w:w="3127"/>
        <w:gridCol w:w="878"/>
        <w:gridCol w:w="880"/>
        <w:gridCol w:w="881"/>
        <w:gridCol w:w="881"/>
        <w:gridCol w:w="881"/>
        <w:gridCol w:w="881"/>
        <w:gridCol w:w="879"/>
      </w:tblGrid>
      <w:tr w:rsidR="00596FF0" w:rsidRPr="00A3096E" w:rsidTr="00596FF0">
        <w:trPr>
          <w:cantSplit/>
          <w:trHeight w:val="113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Pr>
                <w:rFonts w:eastAsia="Times New Roman" w:cs="Times New Roman"/>
                <w:b/>
                <w:szCs w:val="20"/>
                <w:lang w:eastAsia="sk-SK"/>
              </w:rPr>
              <w:lastRenderedPageBreak/>
              <w:t>Mesiac</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EE7AEB" w:rsidRDefault="00596FF0" w:rsidP="00596FF0">
            <w:pPr>
              <w:spacing w:after="0" w:line="240" w:lineRule="auto"/>
              <w:jc w:val="center"/>
              <w:rPr>
                <w:rFonts w:eastAsia="Times New Roman" w:cs="Times New Roman"/>
                <w:b/>
                <w:szCs w:val="20"/>
                <w:lang w:eastAsia="sk-SK"/>
              </w:rPr>
            </w:pPr>
            <w:r w:rsidRPr="00EE7AEB">
              <w:rPr>
                <w:rFonts w:eastAsia="Times New Roman" w:cs="Times New Roman"/>
                <w:b/>
                <w:szCs w:val="20"/>
                <w:lang w:eastAsia="sk-SK"/>
              </w:rPr>
              <w:t>IV</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EE7AEB" w:rsidRDefault="00596FF0" w:rsidP="00596FF0">
            <w:pPr>
              <w:spacing w:after="0" w:line="240" w:lineRule="auto"/>
              <w:jc w:val="center"/>
              <w:rPr>
                <w:rFonts w:eastAsia="Times New Roman" w:cs="Times New Roman"/>
                <w:b/>
                <w:szCs w:val="20"/>
                <w:lang w:eastAsia="sk-SK"/>
              </w:rPr>
            </w:pPr>
            <w:r w:rsidRPr="00EE7AEB">
              <w:rPr>
                <w:rFonts w:eastAsia="Times New Roman" w:cs="Times New Roman"/>
                <w:b/>
                <w:szCs w:val="20"/>
                <w:lang w:eastAsia="sk-SK"/>
              </w:rPr>
              <w:t>V</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EE7AEB" w:rsidRDefault="00596FF0" w:rsidP="00596FF0">
            <w:pPr>
              <w:spacing w:after="0" w:line="240" w:lineRule="auto"/>
              <w:jc w:val="center"/>
              <w:rPr>
                <w:rFonts w:eastAsia="Times New Roman" w:cs="Times New Roman"/>
                <w:b/>
                <w:szCs w:val="20"/>
                <w:lang w:eastAsia="sk-SK"/>
              </w:rPr>
            </w:pPr>
            <w:r w:rsidRPr="00EE7AEB">
              <w:rPr>
                <w:rFonts w:eastAsia="Times New Roman" w:cs="Times New Roman"/>
                <w:b/>
                <w:szCs w:val="20"/>
                <w:lang w:eastAsia="sk-SK"/>
              </w:rPr>
              <w:t>VI</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EE7AEB" w:rsidRDefault="00596FF0" w:rsidP="00596FF0">
            <w:pPr>
              <w:spacing w:after="0" w:line="240" w:lineRule="auto"/>
              <w:jc w:val="center"/>
              <w:rPr>
                <w:rFonts w:eastAsia="Times New Roman" w:cs="Times New Roman"/>
                <w:b/>
                <w:szCs w:val="20"/>
                <w:lang w:eastAsia="sk-SK"/>
              </w:rPr>
            </w:pPr>
            <w:r w:rsidRPr="00EE7AEB">
              <w:rPr>
                <w:rFonts w:eastAsia="Times New Roman" w:cs="Times New Roman"/>
                <w:b/>
                <w:szCs w:val="20"/>
                <w:lang w:eastAsia="sk-SK"/>
              </w:rPr>
              <w:t>VII</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EE7AEB" w:rsidRDefault="00596FF0" w:rsidP="00596FF0">
            <w:pPr>
              <w:spacing w:after="0" w:line="240" w:lineRule="auto"/>
              <w:jc w:val="center"/>
              <w:rPr>
                <w:rFonts w:eastAsia="Times New Roman" w:cs="Times New Roman"/>
                <w:b/>
                <w:szCs w:val="20"/>
                <w:lang w:eastAsia="sk-SK"/>
              </w:rPr>
            </w:pPr>
            <w:r w:rsidRPr="00EE7AEB">
              <w:rPr>
                <w:rFonts w:eastAsia="Times New Roman" w:cs="Times New Roman"/>
                <w:b/>
                <w:szCs w:val="20"/>
                <w:lang w:eastAsia="sk-SK"/>
              </w:rPr>
              <w:t>VIII</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EE7AEB" w:rsidRDefault="00596FF0" w:rsidP="00596FF0">
            <w:pPr>
              <w:spacing w:after="0" w:line="240" w:lineRule="auto"/>
              <w:jc w:val="center"/>
              <w:rPr>
                <w:rFonts w:eastAsia="Times New Roman" w:cs="Times New Roman"/>
                <w:b/>
                <w:szCs w:val="20"/>
                <w:lang w:eastAsia="sk-SK"/>
              </w:rPr>
            </w:pPr>
            <w:r w:rsidRPr="00EE7AEB">
              <w:rPr>
                <w:rFonts w:eastAsia="Times New Roman" w:cs="Times New Roman"/>
                <w:b/>
                <w:szCs w:val="20"/>
                <w:lang w:eastAsia="sk-SK"/>
              </w:rPr>
              <w:t>IX</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EE7AEB" w:rsidRDefault="00596FF0" w:rsidP="00596FF0">
            <w:pPr>
              <w:spacing w:after="0" w:line="240" w:lineRule="auto"/>
              <w:jc w:val="center"/>
              <w:rPr>
                <w:rFonts w:eastAsia="Times New Roman" w:cs="Times New Roman"/>
                <w:b/>
                <w:szCs w:val="20"/>
                <w:lang w:eastAsia="sk-SK"/>
              </w:rPr>
            </w:pPr>
            <w:r w:rsidRPr="00EE7AEB">
              <w:rPr>
                <w:rFonts w:eastAsia="Times New Roman" w:cs="Times New Roman"/>
                <w:b/>
                <w:szCs w:val="20"/>
                <w:lang w:eastAsia="sk-SK"/>
              </w:rPr>
              <w:t>X</w:t>
            </w:r>
          </w:p>
        </w:tc>
      </w:tr>
      <w:tr w:rsidR="00596FF0" w:rsidRPr="00A3096E" w:rsidTr="00596FF0">
        <w:trPr>
          <w:trHeight w:val="28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Pr>
                <w:rFonts w:eastAsia="Times New Roman" w:cs="Times New Roman"/>
                <w:b/>
                <w:szCs w:val="20"/>
                <w:lang w:eastAsia="sk-SK"/>
              </w:rPr>
              <w:t>Úvod</w:t>
            </w:r>
          </w:p>
        </w:tc>
        <w:tc>
          <w:tcPr>
            <w:tcW w:w="473"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vAlign w:val="center"/>
          </w:tcPr>
          <w:p w:rsidR="00596FF0" w:rsidRPr="008927EF" w:rsidRDefault="00596FF0" w:rsidP="00596FF0">
            <w:pPr>
              <w:spacing w:after="0" w:line="240" w:lineRule="auto"/>
              <w:jc w:val="center"/>
              <w:rPr>
                <w:rFonts w:eastAsia="Times New Roman" w:cs="Times New Roman"/>
                <w:szCs w:val="20"/>
                <w:lang w:eastAsia="sk-SK"/>
              </w:rPr>
            </w:pPr>
          </w:p>
        </w:tc>
      </w:tr>
      <w:tr w:rsidR="00596FF0" w:rsidRPr="00A3096E" w:rsidTr="00596FF0">
        <w:trPr>
          <w:trHeight w:val="28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sidRPr="00A3096E">
              <w:rPr>
                <w:rFonts w:eastAsia="Times New Roman" w:cs="Times New Roman"/>
                <w:b/>
                <w:szCs w:val="20"/>
                <w:lang w:eastAsia="sk-SK"/>
              </w:rPr>
              <w:t>Analytická časť</w:t>
            </w:r>
          </w:p>
        </w:tc>
        <w:tc>
          <w:tcPr>
            <w:tcW w:w="473"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vAlign w:val="center"/>
          </w:tcPr>
          <w:p w:rsidR="00596FF0" w:rsidRPr="008927EF" w:rsidRDefault="00596FF0" w:rsidP="00596FF0">
            <w:pPr>
              <w:spacing w:after="0" w:line="240" w:lineRule="auto"/>
              <w:jc w:val="center"/>
              <w:rPr>
                <w:rFonts w:eastAsia="Times New Roman" w:cs="Times New Roman"/>
                <w:szCs w:val="20"/>
                <w:lang w:eastAsia="sk-SK"/>
              </w:rPr>
            </w:pPr>
          </w:p>
        </w:tc>
      </w:tr>
      <w:tr w:rsidR="00596FF0" w:rsidRPr="00A3096E" w:rsidTr="00596FF0">
        <w:trPr>
          <w:trHeight w:val="28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sidRPr="00A3096E">
              <w:rPr>
                <w:rFonts w:eastAsia="Times New Roman" w:cs="Times New Roman"/>
                <w:b/>
                <w:szCs w:val="20"/>
                <w:lang w:eastAsia="sk-SK"/>
              </w:rPr>
              <w:t>Strategická časť</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vAlign w:val="center"/>
          </w:tcPr>
          <w:p w:rsidR="00596FF0" w:rsidRPr="008927EF" w:rsidRDefault="00596FF0" w:rsidP="00596FF0">
            <w:pPr>
              <w:spacing w:after="0" w:line="240" w:lineRule="auto"/>
              <w:jc w:val="center"/>
              <w:rPr>
                <w:rFonts w:eastAsia="Times New Roman" w:cs="Times New Roman"/>
                <w:szCs w:val="20"/>
                <w:lang w:eastAsia="sk-SK"/>
              </w:rPr>
            </w:pPr>
          </w:p>
        </w:tc>
      </w:tr>
      <w:tr w:rsidR="00596FF0" w:rsidRPr="00A3096E" w:rsidTr="00596FF0">
        <w:trPr>
          <w:trHeight w:val="28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sidRPr="00A3096E">
              <w:rPr>
                <w:rFonts w:eastAsia="Times New Roman" w:cs="Times New Roman"/>
                <w:b/>
                <w:szCs w:val="20"/>
                <w:lang w:eastAsia="sk-SK"/>
              </w:rPr>
              <w:t>Programová časť</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vAlign w:val="center"/>
          </w:tcPr>
          <w:p w:rsidR="00596FF0" w:rsidRPr="008927EF" w:rsidRDefault="00596FF0" w:rsidP="00596FF0">
            <w:pPr>
              <w:spacing w:after="0" w:line="240" w:lineRule="auto"/>
              <w:jc w:val="center"/>
              <w:rPr>
                <w:rFonts w:eastAsia="Times New Roman" w:cs="Times New Roman"/>
                <w:szCs w:val="20"/>
                <w:lang w:eastAsia="sk-SK"/>
              </w:rPr>
            </w:pPr>
          </w:p>
        </w:tc>
      </w:tr>
      <w:tr w:rsidR="00596FF0" w:rsidRPr="00A3096E" w:rsidTr="00596FF0">
        <w:trPr>
          <w:trHeight w:val="28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sidRPr="00A3096E">
              <w:rPr>
                <w:rFonts w:eastAsia="Times New Roman" w:cs="Times New Roman"/>
                <w:b/>
                <w:szCs w:val="20"/>
                <w:lang w:eastAsia="sk-SK"/>
              </w:rPr>
              <w:t>Realizačná časť</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r>
      <w:tr w:rsidR="00596FF0" w:rsidRPr="00A3096E" w:rsidTr="00596FF0">
        <w:trPr>
          <w:trHeight w:val="28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sidRPr="00A3096E">
              <w:rPr>
                <w:rFonts w:eastAsia="Times New Roman" w:cs="Times New Roman"/>
                <w:b/>
                <w:szCs w:val="20"/>
                <w:lang w:eastAsia="sk-SK"/>
              </w:rPr>
              <w:t>Finančná časť</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8927EF"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8927EF" w:rsidRDefault="00596FF0" w:rsidP="00596FF0">
            <w:pPr>
              <w:spacing w:after="0" w:line="240" w:lineRule="auto"/>
              <w:jc w:val="center"/>
              <w:rPr>
                <w:rFonts w:eastAsia="Times New Roman" w:cs="Times New Roman"/>
                <w:szCs w:val="20"/>
                <w:lang w:eastAsia="sk-SK"/>
              </w:rPr>
            </w:pPr>
          </w:p>
        </w:tc>
      </w:tr>
      <w:tr w:rsidR="00596FF0" w:rsidRPr="00A3096E" w:rsidTr="00596FF0">
        <w:trPr>
          <w:trHeight w:val="284"/>
        </w:trPr>
        <w:tc>
          <w:tcPr>
            <w:tcW w:w="168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7A789C">
            <w:pPr>
              <w:spacing w:after="0" w:line="240" w:lineRule="auto"/>
              <w:rPr>
                <w:rFonts w:eastAsia="Times New Roman" w:cs="Times New Roman"/>
                <w:b/>
                <w:szCs w:val="20"/>
                <w:lang w:eastAsia="sk-SK"/>
              </w:rPr>
            </w:pPr>
            <w:r w:rsidRPr="00A3096E">
              <w:rPr>
                <w:rFonts w:eastAsia="Times New Roman" w:cs="Times New Roman"/>
                <w:b/>
                <w:szCs w:val="20"/>
                <w:lang w:eastAsia="sk-SK"/>
              </w:rPr>
              <w:t>Záver</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596FF0" w:rsidRPr="00A3096E" w:rsidRDefault="00596FF0" w:rsidP="00596FF0">
            <w:pPr>
              <w:spacing w:after="0" w:line="240" w:lineRule="auto"/>
              <w:jc w:val="center"/>
              <w:rPr>
                <w:rFonts w:eastAsia="Times New Roman" w:cs="Times New Roman"/>
                <w:b/>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596FF0" w:rsidRPr="00A3096E" w:rsidRDefault="00596FF0" w:rsidP="00596FF0">
            <w:pPr>
              <w:spacing w:after="0" w:line="240" w:lineRule="auto"/>
              <w:jc w:val="center"/>
              <w:rPr>
                <w:rFonts w:eastAsia="Times New Roman" w:cs="Times New Roman"/>
                <w:szCs w:val="20"/>
                <w:lang w:eastAsia="sk-SK"/>
              </w:rPr>
            </w:pPr>
          </w:p>
        </w:tc>
        <w:tc>
          <w:tcPr>
            <w:tcW w:w="47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96FF0" w:rsidRPr="00A3096E" w:rsidRDefault="00596FF0" w:rsidP="00596FF0">
            <w:pPr>
              <w:spacing w:after="0" w:line="240" w:lineRule="auto"/>
              <w:jc w:val="center"/>
              <w:rPr>
                <w:rFonts w:eastAsia="Times New Roman" w:cs="Times New Roman"/>
                <w:szCs w:val="20"/>
                <w:lang w:eastAsia="sk-SK"/>
              </w:rPr>
            </w:pPr>
          </w:p>
        </w:tc>
      </w:tr>
    </w:tbl>
    <w:p w:rsidR="000C0F89" w:rsidRDefault="00DE209E" w:rsidP="005223A2">
      <w:pPr>
        <w:spacing w:before="100" w:beforeAutospacing="1" w:after="0" w:line="240" w:lineRule="auto"/>
        <w:jc w:val="both"/>
        <w:rPr>
          <w:rFonts w:eastAsia="Times New Roman" w:cs="Times New Roman"/>
          <w:b/>
          <w:bCs/>
          <w:szCs w:val="20"/>
          <w:lang w:eastAsia="sk-SK"/>
        </w:rPr>
      </w:pPr>
      <w:r w:rsidRPr="0049523D">
        <w:rPr>
          <w:rFonts w:eastAsia="Times New Roman" w:cs="Times New Roman"/>
          <w:b/>
          <w:bCs/>
          <w:color w:val="000000"/>
          <w:szCs w:val="20"/>
          <w:lang w:eastAsia="sk-SK"/>
        </w:rPr>
        <w:t xml:space="preserve">PHSR </w:t>
      </w:r>
      <w:r w:rsidRPr="0049523D">
        <w:rPr>
          <w:rFonts w:eastAsia="Times New Roman" w:cs="Times New Roman"/>
          <w:b/>
          <w:bCs/>
          <w:szCs w:val="20"/>
          <w:lang w:eastAsia="sk-SK"/>
        </w:rPr>
        <w:t>rieši rozvoj obce v súlade s jej špecifikami a požiadavkami modernej spoločnosti. Môže významne prispieť k zvýšeniu prosperity územia. Dokument vyjadruje spoločnú víziu budúceho rozvoja obce založenú na výsledkoch strategického plánovania. Navrhované aktivity vychádzajú z miestnych podmienok a potrieb a smerujú k zlepšeniu kvality života v obci.</w:t>
      </w:r>
    </w:p>
    <w:p w:rsidR="005D01A2" w:rsidRPr="005223A2" w:rsidRDefault="005D01A2" w:rsidP="005223A2">
      <w:pPr>
        <w:spacing w:before="100" w:beforeAutospacing="1" w:after="0" w:line="240" w:lineRule="auto"/>
        <w:jc w:val="both"/>
        <w:rPr>
          <w:rFonts w:eastAsia="Times New Roman" w:cs="Times New Roman"/>
          <w:sz w:val="24"/>
          <w:szCs w:val="24"/>
          <w:lang w:eastAsia="sk-SK"/>
        </w:rPr>
      </w:pPr>
      <w:r w:rsidRPr="0049523D">
        <w:rPr>
          <w:rFonts w:eastAsia="Times New Roman"/>
          <w:lang w:eastAsia="sk-SK"/>
        </w:rPr>
        <w:br w:type="page"/>
      </w:r>
    </w:p>
    <w:p w:rsidR="00DE209E" w:rsidRPr="0049523D" w:rsidRDefault="00DE209E" w:rsidP="00AA0B22">
      <w:pPr>
        <w:pStyle w:val="Nadpis1"/>
        <w:rPr>
          <w:rFonts w:eastAsia="Times New Roman"/>
          <w:lang w:eastAsia="sk-SK"/>
        </w:rPr>
      </w:pPr>
      <w:bookmarkStart w:id="3" w:name="_Toc414223439"/>
      <w:bookmarkStart w:id="4" w:name="_Toc433800310"/>
      <w:r w:rsidRPr="0049523D">
        <w:rPr>
          <w:rFonts w:eastAsia="Times New Roman"/>
          <w:lang w:eastAsia="sk-SK"/>
        </w:rPr>
        <w:lastRenderedPageBreak/>
        <w:t>2. Analytická časť PHSR</w:t>
      </w:r>
      <w:bookmarkEnd w:id="3"/>
      <w:bookmarkEnd w:id="4"/>
    </w:p>
    <w:p w:rsidR="00DE209E" w:rsidRDefault="00DE209E" w:rsidP="00AA0B22">
      <w:pPr>
        <w:pStyle w:val="Nadpis2"/>
      </w:pPr>
      <w:bookmarkStart w:id="5" w:name="_Toc414223440"/>
      <w:bookmarkStart w:id="6" w:name="_Toc433800311"/>
      <w:r w:rsidRPr="0049523D">
        <w:t xml:space="preserve">2.1. </w:t>
      </w:r>
      <w:r w:rsidR="00023595">
        <w:t>Analýza vnútorného prostredia</w:t>
      </w:r>
      <w:bookmarkEnd w:id="5"/>
      <w:bookmarkEnd w:id="6"/>
    </w:p>
    <w:p w:rsidR="00844283" w:rsidRDefault="00844283" w:rsidP="009C44A5">
      <w:pPr>
        <w:spacing w:after="120" w:line="240" w:lineRule="auto"/>
        <w:jc w:val="both"/>
        <w:rPr>
          <w:szCs w:val="20"/>
        </w:rPr>
      </w:pPr>
      <w:r>
        <w:rPr>
          <w:szCs w:val="20"/>
        </w:rPr>
        <w:t xml:space="preserve">Nasledujúce riadky analyzujú </w:t>
      </w:r>
      <w:r w:rsidR="00231F83">
        <w:rPr>
          <w:szCs w:val="20"/>
        </w:rPr>
        <w:t>silné a slabé stránky obce z hľadiska nasledujúcich aspektov:</w:t>
      </w:r>
    </w:p>
    <w:p w:rsidR="00231F83" w:rsidRDefault="00231F83" w:rsidP="009C44A5">
      <w:pPr>
        <w:spacing w:after="120" w:line="240" w:lineRule="auto"/>
        <w:jc w:val="both"/>
        <w:rPr>
          <w:szCs w:val="20"/>
        </w:rPr>
      </w:pPr>
      <w:r>
        <w:rPr>
          <w:szCs w:val="20"/>
        </w:rPr>
        <w:t>- ľud</w:t>
      </w:r>
      <w:r w:rsidR="00832AB5">
        <w:rPr>
          <w:szCs w:val="20"/>
        </w:rPr>
        <w:t>ské zdroje (počet obyvateľov, ú</w:t>
      </w:r>
      <w:r>
        <w:rPr>
          <w:szCs w:val="20"/>
        </w:rPr>
        <w:t>mrtnosť/pôrodnosť, vek, pohlavie, migrácia a pod.)</w:t>
      </w:r>
    </w:p>
    <w:p w:rsidR="00231F83" w:rsidRDefault="00231F83" w:rsidP="009C44A5">
      <w:pPr>
        <w:spacing w:after="120" w:line="240" w:lineRule="auto"/>
        <w:jc w:val="both"/>
        <w:rPr>
          <w:szCs w:val="20"/>
        </w:rPr>
      </w:pPr>
      <w:r>
        <w:rPr>
          <w:szCs w:val="20"/>
        </w:rPr>
        <w:t>- vzdelávanie a vzdelanosť (počet žiakov)</w:t>
      </w:r>
    </w:p>
    <w:p w:rsidR="00231F83" w:rsidRDefault="00231F83" w:rsidP="009C44A5">
      <w:pPr>
        <w:spacing w:after="120" w:line="240" w:lineRule="auto"/>
        <w:jc w:val="both"/>
        <w:rPr>
          <w:szCs w:val="20"/>
        </w:rPr>
      </w:pPr>
      <w:r>
        <w:rPr>
          <w:szCs w:val="20"/>
        </w:rPr>
        <w:t>- pracovný trh</w:t>
      </w:r>
    </w:p>
    <w:p w:rsidR="00231F83" w:rsidRDefault="00231F83" w:rsidP="009C44A5">
      <w:pPr>
        <w:spacing w:after="120" w:line="240" w:lineRule="auto"/>
        <w:jc w:val="both"/>
        <w:rPr>
          <w:szCs w:val="20"/>
        </w:rPr>
      </w:pPr>
      <w:r>
        <w:rPr>
          <w:szCs w:val="20"/>
        </w:rPr>
        <w:t>- hospodárenie obce</w:t>
      </w:r>
    </w:p>
    <w:p w:rsidR="00231F83" w:rsidRDefault="00231F83" w:rsidP="009C44A5">
      <w:pPr>
        <w:spacing w:after="120" w:line="240" w:lineRule="auto"/>
        <w:jc w:val="both"/>
        <w:rPr>
          <w:szCs w:val="20"/>
        </w:rPr>
      </w:pPr>
      <w:r>
        <w:rPr>
          <w:szCs w:val="20"/>
        </w:rPr>
        <w:t>- podnikateľské prostredie (počet firiem, zameranie, počet zamestnancov a pod.)</w:t>
      </w:r>
    </w:p>
    <w:p w:rsidR="00231F83" w:rsidRDefault="00231F83" w:rsidP="009C44A5">
      <w:pPr>
        <w:spacing w:after="120" w:line="240" w:lineRule="auto"/>
        <w:jc w:val="both"/>
        <w:rPr>
          <w:szCs w:val="20"/>
        </w:rPr>
      </w:pPr>
      <w:r>
        <w:rPr>
          <w:szCs w:val="20"/>
        </w:rPr>
        <w:t>- bytový fond (počet bytových jednotiek, typ vlastníctva a pod.)</w:t>
      </w:r>
    </w:p>
    <w:p w:rsidR="00231F83" w:rsidRDefault="00231F83" w:rsidP="009C44A5">
      <w:pPr>
        <w:spacing w:after="120" w:line="240" w:lineRule="auto"/>
        <w:jc w:val="both"/>
        <w:rPr>
          <w:szCs w:val="20"/>
        </w:rPr>
      </w:pPr>
      <w:r>
        <w:rPr>
          <w:szCs w:val="20"/>
        </w:rPr>
        <w:t>- zdravotná infraštruktúra</w:t>
      </w:r>
    </w:p>
    <w:p w:rsidR="00231F83" w:rsidRDefault="00231F83" w:rsidP="009C44A5">
      <w:pPr>
        <w:spacing w:after="120" w:line="240" w:lineRule="auto"/>
        <w:jc w:val="both"/>
        <w:rPr>
          <w:szCs w:val="20"/>
        </w:rPr>
      </w:pPr>
      <w:r>
        <w:rPr>
          <w:szCs w:val="20"/>
        </w:rPr>
        <w:t>- technická infraštruktúra</w:t>
      </w:r>
    </w:p>
    <w:p w:rsidR="00231F83" w:rsidRDefault="00231F83" w:rsidP="009C44A5">
      <w:pPr>
        <w:spacing w:after="120" w:line="240" w:lineRule="auto"/>
        <w:jc w:val="both"/>
        <w:rPr>
          <w:szCs w:val="20"/>
        </w:rPr>
      </w:pPr>
      <w:r>
        <w:rPr>
          <w:szCs w:val="20"/>
        </w:rPr>
        <w:t>- bezpečnosť</w:t>
      </w:r>
    </w:p>
    <w:p w:rsidR="00231F83" w:rsidRDefault="00231F83" w:rsidP="009C44A5">
      <w:pPr>
        <w:spacing w:after="120" w:line="240" w:lineRule="auto"/>
        <w:jc w:val="both"/>
        <w:rPr>
          <w:szCs w:val="20"/>
        </w:rPr>
      </w:pPr>
      <w:r>
        <w:rPr>
          <w:szCs w:val="20"/>
        </w:rPr>
        <w:t>- doprava</w:t>
      </w:r>
    </w:p>
    <w:p w:rsidR="00231F83" w:rsidRDefault="00231F83" w:rsidP="009C44A5">
      <w:pPr>
        <w:spacing w:after="120" w:line="240" w:lineRule="auto"/>
        <w:jc w:val="both"/>
        <w:rPr>
          <w:szCs w:val="20"/>
        </w:rPr>
      </w:pPr>
      <w:r>
        <w:rPr>
          <w:szCs w:val="20"/>
        </w:rPr>
        <w:t>- kultúra</w:t>
      </w:r>
    </w:p>
    <w:p w:rsidR="00231F83" w:rsidRDefault="00231F83" w:rsidP="009C44A5">
      <w:pPr>
        <w:spacing w:after="120" w:line="240" w:lineRule="auto"/>
        <w:jc w:val="both"/>
        <w:rPr>
          <w:szCs w:val="20"/>
        </w:rPr>
      </w:pPr>
      <w:r>
        <w:rPr>
          <w:szCs w:val="20"/>
        </w:rPr>
        <w:t>- životné prostredie</w:t>
      </w:r>
    </w:p>
    <w:p w:rsidR="00231F83" w:rsidRDefault="00231F83" w:rsidP="00EA46CB">
      <w:pPr>
        <w:spacing w:after="0"/>
        <w:jc w:val="both"/>
        <w:rPr>
          <w:szCs w:val="20"/>
        </w:rPr>
      </w:pPr>
      <w:r>
        <w:rPr>
          <w:szCs w:val="20"/>
        </w:rPr>
        <w:t xml:space="preserve">Analýza vnútorného prostredia je rozdelená </w:t>
      </w:r>
      <w:r w:rsidR="009C44A5">
        <w:rPr>
          <w:szCs w:val="20"/>
        </w:rPr>
        <w:t>na tri tematické celky: sociálne, hospodárske (ekonomické</w:t>
      </w:r>
      <w:r>
        <w:rPr>
          <w:szCs w:val="20"/>
        </w:rPr>
        <w:t>) a</w:t>
      </w:r>
      <w:r w:rsidR="009C44A5">
        <w:rPr>
          <w:szCs w:val="20"/>
        </w:rPr>
        <w:t> </w:t>
      </w:r>
      <w:r>
        <w:rPr>
          <w:szCs w:val="20"/>
        </w:rPr>
        <w:t>environmentáln</w:t>
      </w:r>
      <w:r w:rsidR="009C44A5">
        <w:rPr>
          <w:szCs w:val="20"/>
        </w:rPr>
        <w:t>e podmienky</w:t>
      </w:r>
      <w:r>
        <w:rPr>
          <w:szCs w:val="20"/>
        </w:rPr>
        <w:t>. Pre každý z tematických celkov je spracovaná samostatná SWOT analýza.</w:t>
      </w:r>
    </w:p>
    <w:p w:rsidR="00EA46CB" w:rsidRDefault="00EA46CB" w:rsidP="00EA46CB">
      <w:pPr>
        <w:spacing w:after="0" w:line="240" w:lineRule="auto"/>
        <w:jc w:val="both"/>
        <w:rPr>
          <w:szCs w:val="20"/>
        </w:rPr>
      </w:pPr>
    </w:p>
    <w:p w:rsidR="008927EF" w:rsidRPr="008927EF" w:rsidRDefault="008927EF" w:rsidP="008927EF">
      <w:pPr>
        <w:pStyle w:val="Bezriadkovania"/>
      </w:pPr>
      <w:r w:rsidRPr="008927EF">
        <w:t xml:space="preserve">Tabuľka </w:t>
      </w:r>
      <w:fldSimple w:instr=" SEQ Tabuľka \* ARABIC ">
        <w:r w:rsidR="007131AD">
          <w:rPr>
            <w:noProof/>
          </w:rPr>
          <w:t>1</w:t>
        </w:r>
      </w:fldSimple>
      <w:r>
        <w:t xml:space="preserve">: Zoznam </w:t>
      </w:r>
      <w:r w:rsidRPr="008927EF">
        <w:t>kvantitatívnych</w:t>
      </w:r>
      <w:r>
        <w:t xml:space="preserve"> a kvalitatívnych dát</w:t>
      </w:r>
    </w:p>
    <w:tbl>
      <w:tblPr>
        <w:tblStyle w:val="Strednmrieka3zvraznenie21"/>
        <w:tblW w:w="5000" w:type="pct"/>
        <w:tblLook w:val="04A0" w:firstRow="1" w:lastRow="0" w:firstColumn="1" w:lastColumn="0" w:noHBand="0" w:noVBand="1"/>
      </w:tblPr>
      <w:tblGrid>
        <w:gridCol w:w="3094"/>
        <w:gridCol w:w="3097"/>
        <w:gridCol w:w="3097"/>
      </w:tblGrid>
      <w:tr w:rsidR="00C75281" w:rsidRPr="00C75281" w:rsidTr="00C85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C75281" w:rsidRPr="00C75281" w:rsidRDefault="00C75281" w:rsidP="00C853DB">
            <w:pPr>
              <w:spacing w:line="240" w:lineRule="auto"/>
              <w:jc w:val="center"/>
              <w:rPr>
                <w:szCs w:val="20"/>
              </w:rPr>
            </w:pPr>
            <w:r w:rsidRPr="00C75281">
              <w:rPr>
                <w:szCs w:val="20"/>
              </w:rPr>
              <w:t>Zoznam použitých kvantitatívnych a kvalitatívnych dát</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Oblasť dát /téma</w:t>
            </w:r>
          </w:p>
        </w:tc>
        <w:tc>
          <w:tcPr>
            <w:tcW w:w="1667" w:type="pct"/>
            <w:shd w:val="clear" w:color="auto" w:fill="C0504D" w:themeFill="accent2"/>
            <w:vAlign w:val="center"/>
          </w:tcPr>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C75281">
              <w:rPr>
                <w:b/>
                <w:color w:val="FFFFFF" w:themeColor="background1"/>
                <w:szCs w:val="20"/>
              </w:rPr>
              <w:t>Zdroj dát</w:t>
            </w:r>
          </w:p>
        </w:tc>
        <w:tc>
          <w:tcPr>
            <w:tcW w:w="1667" w:type="pct"/>
            <w:shd w:val="clear" w:color="auto" w:fill="C0504D" w:themeFill="accent2"/>
            <w:vAlign w:val="center"/>
          </w:tcPr>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C75281">
              <w:rPr>
                <w:b/>
                <w:color w:val="FFFFFF" w:themeColor="background1"/>
                <w:szCs w:val="20"/>
              </w:rPr>
              <w:t>Webová stránka</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 xml:space="preserve">Demografia </w:t>
            </w:r>
          </w:p>
        </w:tc>
        <w:tc>
          <w:tcPr>
            <w:tcW w:w="1667" w:type="pct"/>
            <w:vAlign w:val="center"/>
          </w:tcPr>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Štatistický úrad SR</w:t>
            </w:r>
          </w:p>
          <w:p w:rsidR="00C75281" w:rsidRPr="00C75281" w:rsidRDefault="00C75281" w:rsidP="00C853D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C75281">
              <w:rPr>
                <w:rFonts w:cs="Calibri"/>
                <w:color w:val="000000"/>
                <w:szCs w:val="20"/>
              </w:rPr>
              <w:t xml:space="preserve">Inštitút informatiky a štatistiky </w:t>
            </w:r>
          </w:p>
        </w:tc>
        <w:tc>
          <w:tcPr>
            <w:tcW w:w="1667" w:type="pct"/>
            <w:vAlign w:val="center"/>
          </w:tcPr>
          <w:p w:rsidR="00C75281" w:rsidRPr="00C75281" w:rsidRDefault="00C75281" w:rsidP="00C853D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C75281">
              <w:rPr>
                <w:rFonts w:cs="Calibri"/>
                <w:color w:val="000000"/>
                <w:szCs w:val="20"/>
              </w:rPr>
              <w:t xml:space="preserve">www.slovakstatistics.sk </w:t>
            </w:r>
          </w:p>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 xml:space="preserve">www.infostat.sk </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Bývanie</w:t>
            </w:r>
          </w:p>
        </w:tc>
        <w:tc>
          <w:tcPr>
            <w:tcW w:w="1667" w:type="pct"/>
            <w:vAlign w:val="center"/>
          </w:tcPr>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75281">
              <w:rPr>
                <w:szCs w:val="20"/>
              </w:rPr>
              <w:t>Štatistický úrad SR</w:t>
            </w:r>
          </w:p>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75281">
              <w:rPr>
                <w:szCs w:val="20"/>
              </w:rPr>
              <w:t>Inštitút informatiky a štatistiky</w:t>
            </w:r>
          </w:p>
        </w:tc>
        <w:tc>
          <w:tcPr>
            <w:tcW w:w="1667" w:type="pct"/>
            <w:vAlign w:val="center"/>
          </w:tcPr>
          <w:p w:rsidR="00C75281" w:rsidRPr="00C75281" w:rsidRDefault="00C75281" w:rsidP="00C853D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C75281">
              <w:rPr>
                <w:rFonts w:cs="Calibri"/>
                <w:color w:val="000000"/>
                <w:szCs w:val="20"/>
              </w:rPr>
              <w:t xml:space="preserve">www.slovakstatistics.sk </w:t>
            </w:r>
          </w:p>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75281">
              <w:rPr>
                <w:szCs w:val="20"/>
              </w:rPr>
              <w:t xml:space="preserve">www.infostat.sk </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 xml:space="preserve">Školstvo a vzdelávanie </w:t>
            </w:r>
          </w:p>
        </w:tc>
        <w:tc>
          <w:tcPr>
            <w:tcW w:w="1667" w:type="pct"/>
            <w:vAlign w:val="center"/>
          </w:tcPr>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Štatistický úrad SR</w:t>
            </w:r>
          </w:p>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Ústav informácií a prognóz</w:t>
            </w:r>
          </w:p>
        </w:tc>
        <w:tc>
          <w:tcPr>
            <w:tcW w:w="1667" w:type="pct"/>
            <w:vAlign w:val="center"/>
          </w:tcPr>
          <w:p w:rsidR="00C75281" w:rsidRPr="00C75281" w:rsidRDefault="00C75281" w:rsidP="00C853D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C75281">
              <w:rPr>
                <w:rFonts w:cs="Calibri"/>
                <w:color w:val="000000"/>
                <w:szCs w:val="20"/>
              </w:rPr>
              <w:t xml:space="preserve">www.slovakstatistics.sk </w:t>
            </w:r>
          </w:p>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 xml:space="preserve">www.uips.sk </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 xml:space="preserve">Zdravotníctvo </w:t>
            </w:r>
          </w:p>
        </w:tc>
        <w:tc>
          <w:tcPr>
            <w:tcW w:w="1667" w:type="pct"/>
            <w:vAlign w:val="center"/>
          </w:tcPr>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75281">
              <w:rPr>
                <w:szCs w:val="20"/>
              </w:rPr>
              <w:t>Národné centrum zdravotníckych informácií</w:t>
            </w:r>
          </w:p>
        </w:tc>
        <w:tc>
          <w:tcPr>
            <w:tcW w:w="1667" w:type="pct"/>
            <w:vAlign w:val="center"/>
          </w:tcPr>
          <w:p w:rsidR="00C75281" w:rsidRPr="00C75281" w:rsidRDefault="00C75281" w:rsidP="00C853D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C75281">
              <w:rPr>
                <w:rFonts w:cs="Calibri"/>
                <w:color w:val="000000"/>
                <w:szCs w:val="20"/>
              </w:rPr>
              <w:t xml:space="preserve">www.nczisk.sk </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 xml:space="preserve">Sociálna starostlivosť </w:t>
            </w:r>
          </w:p>
        </w:tc>
        <w:tc>
          <w:tcPr>
            <w:tcW w:w="1667" w:type="pct"/>
            <w:vAlign w:val="center"/>
          </w:tcPr>
          <w:p w:rsidR="00C75281" w:rsidRPr="00C75281" w:rsidRDefault="00C75281" w:rsidP="00C853D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C75281">
              <w:rPr>
                <w:rFonts w:cs="Calibri"/>
                <w:color w:val="000000"/>
                <w:szCs w:val="20"/>
              </w:rPr>
              <w:t xml:space="preserve">Úrad práce, sociálnych vecí a rodiny SR </w:t>
            </w:r>
          </w:p>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 xml:space="preserve">Ministerstvo vnútra SR </w:t>
            </w:r>
          </w:p>
        </w:tc>
        <w:tc>
          <w:tcPr>
            <w:tcW w:w="1667" w:type="pct"/>
            <w:vAlign w:val="center"/>
          </w:tcPr>
          <w:p w:rsidR="00C75281" w:rsidRPr="00C75281" w:rsidRDefault="00C75281" w:rsidP="00C853D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C75281">
              <w:rPr>
                <w:rFonts w:cs="Calibri"/>
                <w:color w:val="000000"/>
                <w:szCs w:val="20"/>
              </w:rPr>
              <w:t xml:space="preserve">www.upsvar.sk </w:t>
            </w:r>
          </w:p>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 xml:space="preserve">www.minv.sk </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 xml:space="preserve">Ekonomická situácia </w:t>
            </w:r>
          </w:p>
        </w:tc>
        <w:tc>
          <w:tcPr>
            <w:tcW w:w="1667" w:type="pct"/>
            <w:vAlign w:val="center"/>
          </w:tcPr>
          <w:p w:rsidR="00C75281" w:rsidRPr="00C75281" w:rsidRDefault="00C75281" w:rsidP="00C853D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C75281">
              <w:rPr>
                <w:rFonts w:cs="Calibri"/>
                <w:color w:val="000000"/>
                <w:szCs w:val="20"/>
              </w:rPr>
              <w:t xml:space="preserve">Štatistický úrad SR </w:t>
            </w:r>
          </w:p>
          <w:p w:rsidR="00C75281" w:rsidRPr="00C75281" w:rsidRDefault="00C75281" w:rsidP="00C853D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C75281">
              <w:rPr>
                <w:rFonts w:cs="Calibri"/>
                <w:color w:val="000000"/>
                <w:szCs w:val="20"/>
              </w:rPr>
              <w:t xml:space="preserve">Slovenská agentúra pre rozvoj investícií a obchodu </w:t>
            </w:r>
          </w:p>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75281">
              <w:rPr>
                <w:szCs w:val="20"/>
              </w:rPr>
              <w:t xml:space="preserve">Finančná správa SR </w:t>
            </w:r>
          </w:p>
        </w:tc>
        <w:tc>
          <w:tcPr>
            <w:tcW w:w="1667" w:type="pct"/>
            <w:vAlign w:val="center"/>
          </w:tcPr>
          <w:p w:rsidR="00C75281" w:rsidRPr="00C75281" w:rsidRDefault="00C75281" w:rsidP="00C853D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C75281">
              <w:rPr>
                <w:rFonts w:cs="Calibri"/>
                <w:color w:val="000000"/>
                <w:szCs w:val="20"/>
              </w:rPr>
              <w:t xml:space="preserve">www.slovakstatistics.sk </w:t>
            </w:r>
          </w:p>
          <w:p w:rsidR="00C75281" w:rsidRPr="00C75281" w:rsidRDefault="00C75281" w:rsidP="00C853DB">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C75281">
              <w:rPr>
                <w:rFonts w:cs="Calibri"/>
                <w:color w:val="000000"/>
                <w:szCs w:val="20"/>
              </w:rPr>
              <w:t xml:space="preserve">www.sario.sk </w:t>
            </w:r>
          </w:p>
          <w:p w:rsidR="00C75281" w:rsidRPr="00C75281" w:rsidRDefault="00C75281" w:rsidP="00C853DB">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C75281">
              <w:rPr>
                <w:szCs w:val="20"/>
              </w:rPr>
              <w:t xml:space="preserve">intrastat.financnasprava.sk </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1666" w:type="pct"/>
            <w:vAlign w:val="center"/>
          </w:tcPr>
          <w:p w:rsidR="00C75281" w:rsidRPr="00C75281" w:rsidRDefault="00C75281" w:rsidP="00C853DB">
            <w:pPr>
              <w:spacing w:line="240" w:lineRule="auto"/>
              <w:rPr>
                <w:szCs w:val="20"/>
              </w:rPr>
            </w:pPr>
            <w:r w:rsidRPr="00C75281">
              <w:rPr>
                <w:szCs w:val="20"/>
              </w:rPr>
              <w:t>Životné prostredie</w:t>
            </w:r>
          </w:p>
        </w:tc>
        <w:tc>
          <w:tcPr>
            <w:tcW w:w="1667" w:type="pct"/>
            <w:vAlign w:val="center"/>
          </w:tcPr>
          <w:p w:rsidR="00C75281" w:rsidRPr="00C75281" w:rsidRDefault="00C75281" w:rsidP="00C853D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C75281">
              <w:rPr>
                <w:rFonts w:cs="Calibri"/>
                <w:color w:val="000000"/>
                <w:szCs w:val="20"/>
              </w:rPr>
              <w:t xml:space="preserve">Slovenský hydrometeorologický ústav </w:t>
            </w:r>
          </w:p>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 xml:space="preserve">Slovenská agentúra životného prostredia </w:t>
            </w:r>
          </w:p>
        </w:tc>
        <w:tc>
          <w:tcPr>
            <w:tcW w:w="1667" w:type="pct"/>
            <w:vAlign w:val="center"/>
          </w:tcPr>
          <w:p w:rsidR="00C75281" w:rsidRPr="00C75281" w:rsidRDefault="00C75281" w:rsidP="00C853D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C75281">
              <w:rPr>
                <w:rFonts w:cs="Calibri"/>
                <w:color w:val="000000"/>
                <w:szCs w:val="20"/>
              </w:rPr>
              <w:t xml:space="preserve">www.shmu.sk </w:t>
            </w:r>
          </w:p>
          <w:p w:rsidR="00C75281" w:rsidRPr="00C75281" w:rsidRDefault="00C75281" w:rsidP="00C853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C75281">
              <w:rPr>
                <w:szCs w:val="20"/>
              </w:rPr>
              <w:t xml:space="preserve">www.enviroportal.sk </w:t>
            </w:r>
          </w:p>
        </w:tc>
      </w:tr>
    </w:tbl>
    <w:p w:rsidR="00844283" w:rsidRDefault="00844283" w:rsidP="00844283"/>
    <w:p w:rsidR="00DE209E" w:rsidRPr="0049523D" w:rsidRDefault="00DE209E" w:rsidP="00AA0B22">
      <w:pPr>
        <w:pStyle w:val="Nadpis3"/>
        <w:rPr>
          <w:rFonts w:eastAsia="Times New Roman"/>
          <w:lang w:eastAsia="sk-SK"/>
        </w:rPr>
      </w:pPr>
      <w:bookmarkStart w:id="7" w:name="_Toc414223441"/>
      <w:bookmarkStart w:id="8" w:name="_Toc433800312"/>
      <w:r w:rsidRPr="0049523D">
        <w:rPr>
          <w:rFonts w:eastAsia="Times New Roman"/>
          <w:lang w:eastAsia="sk-SK"/>
        </w:rPr>
        <w:lastRenderedPageBreak/>
        <w:t xml:space="preserve">2.1.1 </w:t>
      </w:r>
      <w:r w:rsidR="00F85884">
        <w:rPr>
          <w:rFonts w:eastAsia="Times New Roman"/>
          <w:lang w:eastAsia="sk-SK"/>
        </w:rPr>
        <w:t>Sociálne podmienky – ľudské zdroje</w:t>
      </w:r>
      <w:bookmarkEnd w:id="7"/>
      <w:bookmarkEnd w:id="8"/>
    </w:p>
    <w:p w:rsidR="00737A51" w:rsidRPr="007A789C" w:rsidRDefault="006F4458" w:rsidP="00EA46CB">
      <w:pPr>
        <w:spacing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 xml:space="preserve">Obec </w:t>
      </w:r>
      <w:r w:rsidR="00CC6EF0">
        <w:rPr>
          <w:rFonts w:eastAsia="Times New Roman" w:cs="Times New Roman"/>
          <w:color w:val="000000"/>
          <w:szCs w:val="20"/>
          <w:lang w:eastAsia="sk-SK"/>
        </w:rPr>
        <w:t>Veselé</w:t>
      </w:r>
      <w:r>
        <w:rPr>
          <w:rFonts w:eastAsia="Times New Roman" w:cs="Times New Roman"/>
          <w:color w:val="000000"/>
          <w:szCs w:val="20"/>
          <w:lang w:eastAsia="sk-SK"/>
        </w:rPr>
        <w:t xml:space="preserve"> patrí </w:t>
      </w:r>
      <w:r w:rsidR="007A789C">
        <w:rPr>
          <w:rFonts w:eastAsia="Times New Roman" w:cs="Times New Roman"/>
          <w:color w:val="000000"/>
          <w:szCs w:val="20"/>
          <w:lang w:eastAsia="sk-SK"/>
        </w:rPr>
        <w:t xml:space="preserve">podľa rozlohy </w:t>
      </w:r>
      <w:r>
        <w:rPr>
          <w:rFonts w:eastAsia="Times New Roman" w:cs="Times New Roman"/>
          <w:color w:val="000000"/>
          <w:szCs w:val="20"/>
          <w:lang w:eastAsia="sk-SK"/>
        </w:rPr>
        <w:t>medzi</w:t>
      </w:r>
      <w:r w:rsidR="00A9599C">
        <w:rPr>
          <w:rFonts w:eastAsia="Times New Roman" w:cs="Times New Roman"/>
          <w:color w:val="000000"/>
          <w:szCs w:val="20"/>
          <w:lang w:eastAsia="sk-SK"/>
        </w:rPr>
        <w:t xml:space="preserve"> </w:t>
      </w:r>
      <w:r w:rsidR="007A789C">
        <w:rPr>
          <w:rFonts w:eastAsia="Times New Roman" w:cs="Times New Roman"/>
          <w:color w:val="000000"/>
          <w:szCs w:val="20"/>
          <w:lang w:eastAsia="sk-SK"/>
        </w:rPr>
        <w:t>stredné</w:t>
      </w:r>
      <w:r w:rsidR="00A9599C">
        <w:rPr>
          <w:rFonts w:eastAsia="Times New Roman" w:cs="Times New Roman"/>
          <w:color w:val="000000"/>
          <w:szCs w:val="20"/>
          <w:lang w:eastAsia="sk-SK"/>
        </w:rPr>
        <w:t xml:space="preserve"> obce okresu. Z hľadiska demografického vývoja </w:t>
      </w:r>
      <w:r w:rsidR="00A9599C">
        <w:rPr>
          <w:rFonts w:eastAsia="Times New Roman" w:cs="Times New Roman"/>
          <w:szCs w:val="20"/>
          <w:lang w:eastAsia="cs-CZ"/>
        </w:rPr>
        <w:t xml:space="preserve">v sledovanom období obec </w:t>
      </w:r>
      <w:r w:rsidR="00A220D6">
        <w:rPr>
          <w:rFonts w:eastAsia="Times New Roman" w:cs="Times New Roman"/>
          <w:szCs w:val="20"/>
          <w:lang w:eastAsia="cs-CZ"/>
        </w:rPr>
        <w:t xml:space="preserve">kopírovala charakter </w:t>
      </w:r>
      <w:r w:rsidR="00737A51" w:rsidRPr="00737A51">
        <w:rPr>
          <w:rFonts w:eastAsia="Times New Roman" w:cs="Times New Roman"/>
          <w:szCs w:val="20"/>
          <w:lang w:eastAsia="cs-CZ"/>
        </w:rPr>
        <w:t xml:space="preserve">vidieckeho osídlenia v podmienkach </w:t>
      </w:r>
      <w:r w:rsidR="00CC6EF0">
        <w:rPr>
          <w:rFonts w:eastAsia="Times New Roman" w:cs="Times New Roman"/>
          <w:szCs w:val="20"/>
          <w:lang w:eastAsia="cs-CZ"/>
        </w:rPr>
        <w:t>Trnavského</w:t>
      </w:r>
      <w:r w:rsidR="00737A51" w:rsidRPr="00737A51">
        <w:rPr>
          <w:rFonts w:eastAsia="Times New Roman" w:cs="Times New Roman"/>
          <w:szCs w:val="20"/>
          <w:lang w:eastAsia="cs-CZ"/>
        </w:rPr>
        <w:t xml:space="preserve"> regiónu, s obvyklými demografickými a ekonomickými podmienkami (vysoký podiel obyvateľstva v poproduktívnom veku, prevyšujúci počet obyv</w:t>
      </w:r>
      <w:r w:rsidR="00A220D6">
        <w:rPr>
          <w:rFonts w:eastAsia="Times New Roman" w:cs="Times New Roman"/>
          <w:szCs w:val="20"/>
          <w:lang w:eastAsia="cs-CZ"/>
        </w:rPr>
        <w:t>ateľov v predproduktívnom veku), no aktívnymi opatreniami obce v oblasti bytovej politiky sa v ostatnom období podarilo zvrátiť starnutie populácie a zaistiť stabilný demografický vývoj.</w:t>
      </w:r>
    </w:p>
    <w:p w:rsidR="003D1D58" w:rsidRPr="00737A51" w:rsidRDefault="003D1D58" w:rsidP="00EA46CB">
      <w:pPr>
        <w:spacing w:before="100" w:beforeAutospacing="1" w:after="0" w:line="240" w:lineRule="auto"/>
        <w:jc w:val="both"/>
        <w:rPr>
          <w:rFonts w:eastAsia="Times New Roman" w:cs="Times New Roman"/>
          <w:szCs w:val="20"/>
          <w:lang w:eastAsia="cs-CZ"/>
        </w:rPr>
      </w:pPr>
      <w:r>
        <w:rPr>
          <w:rFonts w:eastAsia="Times New Roman" w:cs="Times New Roman"/>
          <w:szCs w:val="20"/>
          <w:lang w:eastAsia="cs-CZ"/>
        </w:rPr>
        <w:t xml:space="preserve">Nasledujúce riadky poskytujú prehľad demografického </w:t>
      </w:r>
      <w:r w:rsidR="008E2A3A">
        <w:rPr>
          <w:rFonts w:eastAsia="Times New Roman" w:cs="Times New Roman"/>
          <w:szCs w:val="20"/>
          <w:lang w:eastAsia="cs-CZ"/>
        </w:rPr>
        <w:t>vývoja obce v rokoch 2007 – 2014</w:t>
      </w:r>
      <w:r>
        <w:rPr>
          <w:rFonts w:eastAsia="Times New Roman" w:cs="Times New Roman"/>
          <w:szCs w:val="20"/>
          <w:lang w:eastAsia="cs-CZ"/>
        </w:rPr>
        <w:t xml:space="preserve">, pre porovnanie je tiež uvádzaný údaj za rok 2001. Zdrojom dát boli údaje </w:t>
      </w:r>
      <w:r w:rsidR="00BA667A">
        <w:rPr>
          <w:rFonts w:eastAsia="Times New Roman" w:cs="Times New Roman"/>
          <w:szCs w:val="20"/>
          <w:lang w:eastAsia="cs-CZ"/>
        </w:rPr>
        <w:t>Štatistického úradu SR a údaje zo Sčítania obyvateľov, bytov v domov za roky 2001 a 2011.</w:t>
      </w:r>
    </w:p>
    <w:p w:rsidR="00853AD0" w:rsidRDefault="00853AD0" w:rsidP="00EA46CB">
      <w:pPr>
        <w:spacing w:after="0" w:line="240" w:lineRule="auto"/>
        <w:rPr>
          <w:rFonts w:eastAsia="Times New Roman" w:cs="Times New Roman"/>
          <w:sz w:val="24"/>
          <w:szCs w:val="24"/>
          <w:lang w:eastAsia="sk-SK"/>
        </w:rPr>
      </w:pPr>
    </w:p>
    <w:p w:rsidR="008927EF" w:rsidRPr="00737A51" w:rsidRDefault="008927EF" w:rsidP="008927EF">
      <w:pPr>
        <w:pStyle w:val="Bezriadkovania"/>
        <w:rPr>
          <w:sz w:val="24"/>
          <w:szCs w:val="24"/>
        </w:rPr>
      </w:pPr>
      <w:r>
        <w:t xml:space="preserve">Tabuľka </w:t>
      </w:r>
      <w:fldSimple w:instr=" SEQ Tabuľka \* ARABIC ">
        <w:r w:rsidR="007131AD">
          <w:rPr>
            <w:noProof/>
          </w:rPr>
          <w:t>2</w:t>
        </w:r>
      </w:fldSimple>
      <w:r>
        <w:t xml:space="preserve">: </w:t>
      </w:r>
      <w:r w:rsidRPr="00737A51">
        <w:t>Štruktúr</w:t>
      </w:r>
      <w:r>
        <w:t>a o</w:t>
      </w:r>
      <w:r w:rsidR="00EE7AEB">
        <w:t>byvateľstva v rokoch 2001 – 2014</w:t>
      </w:r>
    </w:p>
    <w:tbl>
      <w:tblPr>
        <w:tblStyle w:val="Strednpodfarbenie2zvraznenie2"/>
        <w:tblW w:w="5000" w:type="pct"/>
        <w:tblLook w:val="04A0" w:firstRow="1" w:lastRow="0" w:firstColumn="1" w:lastColumn="0" w:noHBand="0" w:noVBand="1"/>
      </w:tblPr>
      <w:tblGrid>
        <w:gridCol w:w="809"/>
        <w:gridCol w:w="1055"/>
        <w:gridCol w:w="1036"/>
        <w:gridCol w:w="876"/>
        <w:gridCol w:w="798"/>
        <w:gridCol w:w="1099"/>
        <w:gridCol w:w="799"/>
        <w:gridCol w:w="1579"/>
        <w:gridCol w:w="1237"/>
      </w:tblGrid>
      <w:tr w:rsidR="00737A51" w:rsidRPr="0087284B" w:rsidTr="00C853D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436" w:type="pct"/>
            <w:vAlign w:val="center"/>
            <w:hideMark/>
          </w:tcPr>
          <w:p w:rsidR="00737A51" w:rsidRPr="0087284B" w:rsidRDefault="00737A51" w:rsidP="00C853DB">
            <w:pPr>
              <w:spacing w:before="100" w:beforeAutospacing="1" w:line="240" w:lineRule="auto"/>
              <w:jc w:val="center"/>
              <w:rPr>
                <w:rFonts w:eastAsia="Times New Roman" w:cs="Times New Roman"/>
                <w:szCs w:val="20"/>
                <w:lang w:eastAsia="sk-SK"/>
              </w:rPr>
            </w:pPr>
          </w:p>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Rok</w:t>
            </w:r>
          </w:p>
        </w:tc>
        <w:tc>
          <w:tcPr>
            <w:tcW w:w="1125" w:type="pct"/>
            <w:gridSpan w:val="2"/>
            <w:vAlign w:val="center"/>
            <w:hideMark/>
          </w:tcPr>
          <w:p w:rsidR="00C853DB" w:rsidRDefault="00737A51" w:rsidP="00C853DB">
            <w:pPr>
              <w:keepNext/>
              <w:spacing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bookmarkStart w:id="9" w:name="_Toc414223442"/>
            <w:r w:rsidRPr="0087284B">
              <w:rPr>
                <w:rFonts w:eastAsia="Times New Roman" w:cs="Times New Roman"/>
                <w:szCs w:val="20"/>
                <w:lang w:eastAsia="sk-SK"/>
              </w:rPr>
              <w:t>Predproduktívny vek</w:t>
            </w:r>
            <w:bookmarkEnd w:id="9"/>
          </w:p>
          <w:p w:rsidR="00737A51" w:rsidRPr="0087284B" w:rsidRDefault="00737A51" w:rsidP="00C853DB">
            <w:pPr>
              <w:keepNext/>
              <w:spacing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0 – 14 rokov</w:t>
            </w:r>
          </w:p>
        </w:tc>
        <w:tc>
          <w:tcPr>
            <w:tcW w:w="901" w:type="pct"/>
            <w:gridSpan w:val="2"/>
            <w:vAlign w:val="center"/>
            <w:hideMark/>
          </w:tcPr>
          <w:p w:rsidR="00C853DB" w:rsidRDefault="00737A51" w:rsidP="00C853DB">
            <w:pPr>
              <w:keepNext/>
              <w:spacing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bookmarkStart w:id="10" w:name="_Toc414223443"/>
            <w:r w:rsidRPr="0087284B">
              <w:rPr>
                <w:rFonts w:eastAsia="Times New Roman" w:cs="Times New Roman"/>
                <w:szCs w:val="20"/>
                <w:lang w:eastAsia="sk-SK"/>
              </w:rPr>
              <w:t>Produktívny vek</w:t>
            </w:r>
            <w:bookmarkEnd w:id="10"/>
          </w:p>
          <w:p w:rsidR="00737A51" w:rsidRPr="0087284B" w:rsidRDefault="00737A51" w:rsidP="00C853DB">
            <w:pPr>
              <w:keepNext/>
              <w:spacing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15 -59 rokov</w:t>
            </w:r>
          </w:p>
        </w:tc>
        <w:tc>
          <w:tcPr>
            <w:tcW w:w="1022" w:type="pct"/>
            <w:gridSpan w:val="2"/>
            <w:vAlign w:val="center"/>
            <w:hideMark/>
          </w:tcPr>
          <w:p w:rsidR="00C853DB" w:rsidRDefault="00737A51" w:rsidP="00C853DB">
            <w:pPr>
              <w:keepNext/>
              <w:spacing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bookmarkStart w:id="11" w:name="_Toc414223444"/>
            <w:r w:rsidRPr="0087284B">
              <w:rPr>
                <w:rFonts w:eastAsia="Times New Roman" w:cs="Times New Roman"/>
                <w:szCs w:val="20"/>
                <w:lang w:eastAsia="sk-SK"/>
              </w:rPr>
              <w:t>Poproduktívny vek</w:t>
            </w:r>
            <w:bookmarkEnd w:id="11"/>
          </w:p>
          <w:p w:rsidR="00737A51" w:rsidRPr="0087284B" w:rsidRDefault="00737A51" w:rsidP="00C853DB">
            <w:pPr>
              <w:keepNext/>
              <w:spacing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60 a viac rokov</w:t>
            </w:r>
          </w:p>
        </w:tc>
        <w:tc>
          <w:tcPr>
            <w:tcW w:w="850" w:type="pct"/>
            <w:vAlign w:val="center"/>
            <w:hideMark/>
          </w:tcPr>
          <w:p w:rsidR="00737A51" w:rsidRPr="0087284B" w:rsidRDefault="00737A51" w:rsidP="00C853DB">
            <w:pPr>
              <w:keepNext/>
              <w:spacing w:after="119"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bookmarkStart w:id="12" w:name="_Toc414223445"/>
            <w:r w:rsidRPr="0087284B">
              <w:rPr>
                <w:rFonts w:eastAsia="Times New Roman" w:cs="Times New Roman"/>
                <w:szCs w:val="20"/>
                <w:lang w:eastAsia="sk-SK"/>
              </w:rPr>
              <w:t>Počet obyvateľov celkom</w:t>
            </w:r>
            <w:bookmarkEnd w:id="12"/>
          </w:p>
        </w:tc>
        <w:tc>
          <w:tcPr>
            <w:tcW w:w="666" w:type="pct"/>
            <w:vAlign w:val="center"/>
          </w:tcPr>
          <w:p w:rsidR="00737A51" w:rsidRPr="0087284B" w:rsidRDefault="00737A51" w:rsidP="00C853DB">
            <w:pPr>
              <w:keepNext/>
              <w:spacing w:after="119" w:line="240" w:lineRule="auto"/>
              <w:jc w:val="center"/>
              <w:outlineLvl w:val="4"/>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bookmarkStart w:id="13" w:name="_Toc414223446"/>
            <w:r w:rsidRPr="0087284B">
              <w:rPr>
                <w:rFonts w:eastAsia="Times New Roman" w:cs="Times New Roman"/>
                <w:szCs w:val="20"/>
                <w:lang w:eastAsia="sk-SK"/>
              </w:rPr>
              <w:t>Index starnutia</w:t>
            </w:r>
            <w:bookmarkEnd w:id="13"/>
          </w:p>
        </w:tc>
      </w:tr>
      <w:tr w:rsidR="00AC3479" w:rsidRPr="0087284B"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rsidR="00737A51" w:rsidRPr="0087284B" w:rsidRDefault="00737A51" w:rsidP="00C853DB">
            <w:pPr>
              <w:spacing w:before="100" w:beforeAutospacing="1" w:after="119" w:line="240" w:lineRule="auto"/>
              <w:jc w:val="center"/>
              <w:rPr>
                <w:rFonts w:eastAsia="Times New Roman" w:cs="Times New Roman"/>
                <w:szCs w:val="20"/>
                <w:lang w:eastAsia="sk-SK"/>
              </w:rPr>
            </w:pPr>
          </w:p>
        </w:tc>
        <w:tc>
          <w:tcPr>
            <w:tcW w:w="568" w:type="pct"/>
            <w:shd w:val="clear" w:color="auto" w:fill="E5B8B7" w:themeFill="accent2" w:themeFillTint="66"/>
            <w:vAlign w:val="center"/>
            <w:hideMark/>
          </w:tcPr>
          <w:p w:rsidR="00737A51" w:rsidRPr="0087284B" w:rsidRDefault="00737A51"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počet</w:t>
            </w:r>
          </w:p>
        </w:tc>
        <w:tc>
          <w:tcPr>
            <w:tcW w:w="558" w:type="pct"/>
            <w:shd w:val="clear" w:color="auto" w:fill="E5B8B7" w:themeFill="accent2" w:themeFillTint="66"/>
            <w:vAlign w:val="center"/>
            <w:hideMark/>
          </w:tcPr>
          <w:p w:rsidR="00737A51" w:rsidRPr="0087284B" w:rsidRDefault="00737A51"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w:t>
            </w:r>
          </w:p>
        </w:tc>
        <w:tc>
          <w:tcPr>
            <w:tcW w:w="472" w:type="pct"/>
            <w:shd w:val="clear" w:color="auto" w:fill="E5B8B7" w:themeFill="accent2" w:themeFillTint="66"/>
            <w:vAlign w:val="center"/>
            <w:hideMark/>
          </w:tcPr>
          <w:p w:rsidR="00737A51" w:rsidRPr="0087284B" w:rsidRDefault="00737A51"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počet</w:t>
            </w:r>
          </w:p>
        </w:tc>
        <w:tc>
          <w:tcPr>
            <w:tcW w:w="430" w:type="pct"/>
            <w:shd w:val="clear" w:color="auto" w:fill="E5B8B7" w:themeFill="accent2" w:themeFillTint="66"/>
            <w:vAlign w:val="center"/>
            <w:hideMark/>
          </w:tcPr>
          <w:p w:rsidR="00737A51" w:rsidRPr="0087284B" w:rsidRDefault="00737A51"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w:t>
            </w:r>
          </w:p>
        </w:tc>
        <w:tc>
          <w:tcPr>
            <w:tcW w:w="592" w:type="pct"/>
            <w:shd w:val="clear" w:color="auto" w:fill="E5B8B7" w:themeFill="accent2" w:themeFillTint="66"/>
            <w:vAlign w:val="center"/>
            <w:hideMark/>
          </w:tcPr>
          <w:p w:rsidR="00737A51" w:rsidRPr="0087284B" w:rsidRDefault="00737A51"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počet</w:t>
            </w:r>
          </w:p>
        </w:tc>
        <w:tc>
          <w:tcPr>
            <w:tcW w:w="430" w:type="pct"/>
            <w:shd w:val="clear" w:color="auto" w:fill="E5B8B7" w:themeFill="accent2" w:themeFillTint="66"/>
            <w:vAlign w:val="center"/>
            <w:hideMark/>
          </w:tcPr>
          <w:p w:rsidR="00737A51" w:rsidRPr="0087284B" w:rsidRDefault="00737A51"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87284B">
              <w:rPr>
                <w:rFonts w:eastAsia="Times New Roman" w:cs="Times New Roman"/>
                <w:szCs w:val="20"/>
                <w:lang w:eastAsia="sk-SK"/>
              </w:rPr>
              <w:t>%</w:t>
            </w:r>
          </w:p>
        </w:tc>
        <w:tc>
          <w:tcPr>
            <w:tcW w:w="850" w:type="pct"/>
            <w:shd w:val="clear" w:color="auto" w:fill="E5B8B7" w:themeFill="accent2" w:themeFillTint="66"/>
            <w:vAlign w:val="center"/>
            <w:hideMark/>
          </w:tcPr>
          <w:p w:rsidR="00737A51" w:rsidRPr="0087284B" w:rsidRDefault="00EE7AE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p</w:t>
            </w:r>
            <w:r w:rsidR="008B03E9">
              <w:rPr>
                <w:rFonts w:eastAsia="Times New Roman" w:cs="Times New Roman"/>
                <w:szCs w:val="20"/>
                <w:lang w:eastAsia="sk-SK"/>
              </w:rPr>
              <w:t>očet</w:t>
            </w:r>
          </w:p>
        </w:tc>
        <w:tc>
          <w:tcPr>
            <w:tcW w:w="666" w:type="pct"/>
            <w:shd w:val="clear" w:color="auto" w:fill="E5B8B7" w:themeFill="accent2" w:themeFillTint="66"/>
            <w:vAlign w:val="center"/>
          </w:tcPr>
          <w:p w:rsidR="00737A51" w:rsidRPr="0087284B" w:rsidRDefault="008B03E9"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w:t>
            </w:r>
          </w:p>
        </w:tc>
      </w:tr>
      <w:tr w:rsidR="00E82F57" w:rsidRPr="0087284B" w:rsidTr="00C853DB">
        <w:trPr>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tcPr>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2001</w:t>
            </w:r>
          </w:p>
        </w:tc>
        <w:tc>
          <w:tcPr>
            <w:tcW w:w="568"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210</w:t>
            </w:r>
          </w:p>
        </w:tc>
        <w:tc>
          <w:tcPr>
            <w:tcW w:w="558"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18,58</w:t>
            </w:r>
          </w:p>
        </w:tc>
        <w:tc>
          <w:tcPr>
            <w:tcW w:w="472"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705</w:t>
            </w:r>
          </w:p>
        </w:tc>
        <w:tc>
          <w:tcPr>
            <w:tcW w:w="430"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62,06</w:t>
            </w:r>
          </w:p>
        </w:tc>
        <w:tc>
          <w:tcPr>
            <w:tcW w:w="592"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221</w:t>
            </w:r>
          </w:p>
        </w:tc>
        <w:tc>
          <w:tcPr>
            <w:tcW w:w="430"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19,45</w:t>
            </w:r>
          </w:p>
        </w:tc>
        <w:tc>
          <w:tcPr>
            <w:tcW w:w="850"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1136</w:t>
            </w:r>
          </w:p>
        </w:tc>
        <w:tc>
          <w:tcPr>
            <w:tcW w:w="666" w:type="pct"/>
            <w:vAlign w:val="center"/>
          </w:tcPr>
          <w:p w:rsidR="00737A51" w:rsidRPr="0087284B" w:rsidRDefault="004A2431"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105,24</w:t>
            </w:r>
          </w:p>
        </w:tc>
      </w:tr>
      <w:tr w:rsidR="00737A51" w:rsidRPr="0087284B"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tcPr>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2007</w:t>
            </w:r>
          </w:p>
        </w:tc>
        <w:tc>
          <w:tcPr>
            <w:tcW w:w="568"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195</w:t>
            </w:r>
          </w:p>
        </w:tc>
        <w:tc>
          <w:tcPr>
            <w:tcW w:w="558"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16,68</w:t>
            </w:r>
          </w:p>
        </w:tc>
        <w:tc>
          <w:tcPr>
            <w:tcW w:w="472"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712</w:t>
            </w:r>
          </w:p>
        </w:tc>
        <w:tc>
          <w:tcPr>
            <w:tcW w:w="430"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60,91</w:t>
            </w:r>
          </w:p>
        </w:tc>
        <w:tc>
          <w:tcPr>
            <w:tcW w:w="592"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262</w:t>
            </w:r>
          </w:p>
        </w:tc>
        <w:tc>
          <w:tcPr>
            <w:tcW w:w="430"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22,41</w:t>
            </w:r>
          </w:p>
        </w:tc>
        <w:tc>
          <w:tcPr>
            <w:tcW w:w="850"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1169</w:t>
            </w:r>
          </w:p>
        </w:tc>
        <w:tc>
          <w:tcPr>
            <w:tcW w:w="666" w:type="pct"/>
            <w:vAlign w:val="center"/>
          </w:tcPr>
          <w:p w:rsidR="00737A51" w:rsidRPr="0087284B"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134,36</w:t>
            </w:r>
          </w:p>
        </w:tc>
      </w:tr>
      <w:tr w:rsidR="00E82F57" w:rsidRPr="0087284B" w:rsidTr="00C853DB">
        <w:trPr>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2008</w:t>
            </w:r>
          </w:p>
        </w:tc>
        <w:tc>
          <w:tcPr>
            <w:tcW w:w="568"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194</w:t>
            </w:r>
          </w:p>
        </w:tc>
        <w:tc>
          <w:tcPr>
            <w:tcW w:w="558"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16,37</w:t>
            </w:r>
          </w:p>
        </w:tc>
        <w:tc>
          <w:tcPr>
            <w:tcW w:w="472"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723</w:t>
            </w:r>
          </w:p>
        </w:tc>
        <w:tc>
          <w:tcPr>
            <w:tcW w:w="430"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61,01</w:t>
            </w:r>
          </w:p>
        </w:tc>
        <w:tc>
          <w:tcPr>
            <w:tcW w:w="592"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268</w:t>
            </w:r>
          </w:p>
        </w:tc>
        <w:tc>
          <w:tcPr>
            <w:tcW w:w="430"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22,62</w:t>
            </w:r>
          </w:p>
        </w:tc>
        <w:tc>
          <w:tcPr>
            <w:tcW w:w="850"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1185</w:t>
            </w:r>
          </w:p>
        </w:tc>
        <w:tc>
          <w:tcPr>
            <w:tcW w:w="666" w:type="pct"/>
            <w:vAlign w:val="center"/>
          </w:tcPr>
          <w:p w:rsidR="00737A51" w:rsidRPr="0087284B"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138,14</w:t>
            </w:r>
          </w:p>
        </w:tc>
      </w:tr>
      <w:tr w:rsidR="00737A51" w:rsidRPr="0087284B"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tcPr>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2009</w:t>
            </w:r>
          </w:p>
        </w:tc>
        <w:tc>
          <w:tcPr>
            <w:tcW w:w="568"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191</w:t>
            </w:r>
          </w:p>
        </w:tc>
        <w:tc>
          <w:tcPr>
            <w:tcW w:w="558"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15,90</w:t>
            </w:r>
          </w:p>
        </w:tc>
        <w:tc>
          <w:tcPr>
            <w:tcW w:w="472"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732</w:t>
            </w:r>
          </w:p>
        </w:tc>
        <w:tc>
          <w:tcPr>
            <w:tcW w:w="430"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60,95</w:t>
            </w:r>
          </w:p>
        </w:tc>
        <w:tc>
          <w:tcPr>
            <w:tcW w:w="592"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278</w:t>
            </w:r>
          </w:p>
        </w:tc>
        <w:tc>
          <w:tcPr>
            <w:tcW w:w="430"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23,15</w:t>
            </w:r>
          </w:p>
        </w:tc>
        <w:tc>
          <w:tcPr>
            <w:tcW w:w="850"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1201</w:t>
            </w:r>
          </w:p>
        </w:tc>
        <w:tc>
          <w:tcPr>
            <w:tcW w:w="666" w:type="pct"/>
            <w:vAlign w:val="center"/>
          </w:tcPr>
          <w:p w:rsidR="00737A51" w:rsidRPr="0087284B" w:rsidRDefault="008C1ECB"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145,55</w:t>
            </w:r>
          </w:p>
        </w:tc>
      </w:tr>
      <w:tr w:rsidR="00E82F57" w:rsidRPr="0087284B" w:rsidTr="00C853DB">
        <w:trPr>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hideMark/>
          </w:tcPr>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2010</w:t>
            </w:r>
          </w:p>
        </w:tc>
        <w:tc>
          <w:tcPr>
            <w:tcW w:w="568"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185</w:t>
            </w:r>
          </w:p>
        </w:tc>
        <w:tc>
          <w:tcPr>
            <w:tcW w:w="558"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14,25</w:t>
            </w:r>
          </w:p>
        </w:tc>
        <w:tc>
          <w:tcPr>
            <w:tcW w:w="472"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748</w:t>
            </w:r>
          </w:p>
        </w:tc>
        <w:tc>
          <w:tcPr>
            <w:tcW w:w="430"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61,67</w:t>
            </w:r>
          </w:p>
        </w:tc>
        <w:tc>
          <w:tcPr>
            <w:tcW w:w="592"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280</w:t>
            </w:r>
          </w:p>
        </w:tc>
        <w:tc>
          <w:tcPr>
            <w:tcW w:w="430"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23,08</w:t>
            </w:r>
          </w:p>
        </w:tc>
        <w:tc>
          <w:tcPr>
            <w:tcW w:w="850"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1213</w:t>
            </w:r>
          </w:p>
        </w:tc>
        <w:tc>
          <w:tcPr>
            <w:tcW w:w="666" w:type="pct"/>
            <w:vAlign w:val="center"/>
          </w:tcPr>
          <w:p w:rsidR="00737A51" w:rsidRPr="0087284B"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151,35</w:t>
            </w:r>
          </w:p>
        </w:tc>
      </w:tr>
      <w:tr w:rsidR="00737A51" w:rsidRPr="0087284B"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tcPr>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2011</w:t>
            </w:r>
          </w:p>
        </w:tc>
        <w:tc>
          <w:tcPr>
            <w:tcW w:w="568"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176</w:t>
            </w:r>
          </w:p>
        </w:tc>
        <w:tc>
          <w:tcPr>
            <w:tcW w:w="558"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14,80</w:t>
            </w:r>
          </w:p>
        </w:tc>
        <w:tc>
          <w:tcPr>
            <w:tcW w:w="472"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832</w:t>
            </w:r>
          </w:p>
        </w:tc>
        <w:tc>
          <w:tcPr>
            <w:tcW w:w="430"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69,97</w:t>
            </w:r>
          </w:p>
        </w:tc>
        <w:tc>
          <w:tcPr>
            <w:tcW w:w="592"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181</w:t>
            </w:r>
          </w:p>
        </w:tc>
        <w:tc>
          <w:tcPr>
            <w:tcW w:w="430"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15,22</w:t>
            </w:r>
          </w:p>
        </w:tc>
        <w:tc>
          <w:tcPr>
            <w:tcW w:w="850"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1189</w:t>
            </w:r>
          </w:p>
        </w:tc>
        <w:tc>
          <w:tcPr>
            <w:tcW w:w="666" w:type="pct"/>
            <w:vAlign w:val="center"/>
          </w:tcPr>
          <w:p w:rsidR="00737A51" w:rsidRPr="0087284B"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102,84</w:t>
            </w:r>
          </w:p>
        </w:tc>
      </w:tr>
      <w:tr w:rsidR="00E82F57" w:rsidRPr="0087284B" w:rsidTr="00C853DB">
        <w:trPr>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tcPr>
          <w:p w:rsidR="00737A51" w:rsidRPr="0087284B" w:rsidRDefault="00737A51"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2012</w:t>
            </w:r>
          </w:p>
        </w:tc>
        <w:tc>
          <w:tcPr>
            <w:tcW w:w="568"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176</w:t>
            </w:r>
          </w:p>
        </w:tc>
        <w:tc>
          <w:tcPr>
            <w:tcW w:w="558"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14,84</w:t>
            </w:r>
          </w:p>
        </w:tc>
        <w:tc>
          <w:tcPr>
            <w:tcW w:w="472"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829</w:t>
            </w:r>
          </w:p>
        </w:tc>
        <w:tc>
          <w:tcPr>
            <w:tcW w:w="430"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69,90</w:t>
            </w:r>
          </w:p>
        </w:tc>
        <w:tc>
          <w:tcPr>
            <w:tcW w:w="592"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181</w:t>
            </w:r>
          </w:p>
        </w:tc>
        <w:tc>
          <w:tcPr>
            <w:tcW w:w="430"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15,26</w:t>
            </w:r>
          </w:p>
        </w:tc>
        <w:tc>
          <w:tcPr>
            <w:tcW w:w="850"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1186</w:t>
            </w:r>
          </w:p>
        </w:tc>
        <w:tc>
          <w:tcPr>
            <w:tcW w:w="666" w:type="pct"/>
            <w:vAlign w:val="center"/>
          </w:tcPr>
          <w:p w:rsidR="00737A51" w:rsidRPr="0087284B"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102,84</w:t>
            </w:r>
          </w:p>
        </w:tc>
      </w:tr>
      <w:tr w:rsidR="009C21F2" w:rsidRPr="0087284B"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tcPr>
          <w:p w:rsidR="009C21F2" w:rsidRPr="0087284B" w:rsidRDefault="009C21F2" w:rsidP="00C853DB">
            <w:pPr>
              <w:spacing w:before="100" w:beforeAutospacing="1" w:after="119" w:line="240" w:lineRule="auto"/>
              <w:jc w:val="center"/>
              <w:rPr>
                <w:rFonts w:eastAsia="Times New Roman" w:cs="Times New Roman"/>
                <w:szCs w:val="20"/>
                <w:lang w:eastAsia="sk-SK"/>
              </w:rPr>
            </w:pPr>
            <w:r w:rsidRPr="0087284B">
              <w:rPr>
                <w:rFonts w:eastAsia="Times New Roman" w:cs="Times New Roman"/>
                <w:szCs w:val="20"/>
                <w:lang w:eastAsia="sk-SK"/>
              </w:rPr>
              <w:t>2013</w:t>
            </w:r>
          </w:p>
        </w:tc>
        <w:tc>
          <w:tcPr>
            <w:tcW w:w="568"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184</w:t>
            </w:r>
          </w:p>
        </w:tc>
        <w:tc>
          <w:tcPr>
            <w:tcW w:w="558"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15,36</w:t>
            </w:r>
          </w:p>
        </w:tc>
        <w:tc>
          <w:tcPr>
            <w:tcW w:w="472"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835</w:t>
            </w:r>
          </w:p>
        </w:tc>
        <w:tc>
          <w:tcPr>
            <w:tcW w:w="430"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69,70</w:t>
            </w:r>
          </w:p>
        </w:tc>
        <w:tc>
          <w:tcPr>
            <w:tcW w:w="592"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179</w:t>
            </w:r>
          </w:p>
        </w:tc>
        <w:tc>
          <w:tcPr>
            <w:tcW w:w="430"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14,94</w:t>
            </w:r>
          </w:p>
        </w:tc>
        <w:tc>
          <w:tcPr>
            <w:tcW w:w="850"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1198</w:t>
            </w:r>
          </w:p>
        </w:tc>
        <w:tc>
          <w:tcPr>
            <w:tcW w:w="666" w:type="pct"/>
            <w:vAlign w:val="center"/>
          </w:tcPr>
          <w:p w:rsidR="009C21F2" w:rsidRPr="0087284B"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97,28</w:t>
            </w:r>
          </w:p>
        </w:tc>
      </w:tr>
      <w:tr w:rsidR="00EE7AEB" w:rsidRPr="0087284B" w:rsidTr="00C853DB">
        <w:trPr>
          <w:trHeight w:val="227"/>
        </w:trPr>
        <w:tc>
          <w:tcPr>
            <w:cnfStyle w:val="001000000000" w:firstRow="0" w:lastRow="0" w:firstColumn="1" w:lastColumn="0" w:oddVBand="0" w:evenVBand="0" w:oddHBand="0" w:evenHBand="0" w:firstRowFirstColumn="0" w:firstRowLastColumn="0" w:lastRowFirstColumn="0" w:lastRowLastColumn="0"/>
            <w:tcW w:w="436" w:type="pct"/>
            <w:vAlign w:val="center"/>
          </w:tcPr>
          <w:p w:rsidR="00EE7AEB" w:rsidRPr="0087284B" w:rsidRDefault="00EE7AEB"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2014</w:t>
            </w:r>
          </w:p>
        </w:tc>
        <w:tc>
          <w:tcPr>
            <w:tcW w:w="568"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186</w:t>
            </w:r>
          </w:p>
        </w:tc>
        <w:tc>
          <w:tcPr>
            <w:tcW w:w="558"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15,62</w:t>
            </w:r>
          </w:p>
        </w:tc>
        <w:tc>
          <w:tcPr>
            <w:tcW w:w="472"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750</w:t>
            </w:r>
          </w:p>
        </w:tc>
        <w:tc>
          <w:tcPr>
            <w:tcW w:w="430"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62,97</w:t>
            </w:r>
          </w:p>
        </w:tc>
        <w:tc>
          <w:tcPr>
            <w:tcW w:w="592"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255</w:t>
            </w:r>
          </w:p>
        </w:tc>
        <w:tc>
          <w:tcPr>
            <w:tcW w:w="430"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21,41</w:t>
            </w:r>
          </w:p>
        </w:tc>
        <w:tc>
          <w:tcPr>
            <w:tcW w:w="850"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1191</w:t>
            </w:r>
          </w:p>
        </w:tc>
        <w:tc>
          <w:tcPr>
            <w:tcW w:w="666"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137,10</w:t>
            </w:r>
          </w:p>
        </w:tc>
      </w:tr>
    </w:tbl>
    <w:p w:rsidR="0087284B" w:rsidRPr="00481400" w:rsidRDefault="0087284B" w:rsidP="00481400">
      <w:pPr>
        <w:spacing w:after="0" w:line="240" w:lineRule="auto"/>
        <w:rPr>
          <w:sz w:val="18"/>
          <w:szCs w:val="18"/>
        </w:rPr>
      </w:pPr>
      <w:bookmarkStart w:id="14" w:name="_Toc414223447"/>
      <w:bookmarkStart w:id="15" w:name="_Toc360438605"/>
      <w:r w:rsidRPr="00481400">
        <w:rPr>
          <w:b/>
          <w:sz w:val="18"/>
          <w:szCs w:val="18"/>
        </w:rPr>
        <w:t>Zdroj</w:t>
      </w:r>
      <w:r w:rsidRPr="00481400">
        <w:rPr>
          <w:sz w:val="18"/>
          <w:szCs w:val="18"/>
        </w:rPr>
        <w:t>: ŠÚ SR</w:t>
      </w:r>
      <w:bookmarkEnd w:id="14"/>
    </w:p>
    <w:p w:rsidR="008927EF" w:rsidRDefault="00CD4352" w:rsidP="00EA46CB">
      <w:pPr>
        <w:spacing w:after="0" w:line="240" w:lineRule="auto"/>
      </w:pPr>
      <w:bookmarkStart w:id="16" w:name="_Toc414223448"/>
      <w:r w:rsidRPr="00481400">
        <w:rPr>
          <w:b/>
          <w:sz w:val="18"/>
          <w:szCs w:val="18"/>
        </w:rPr>
        <w:t>Pozn</w:t>
      </w:r>
      <w:r w:rsidRPr="00481400">
        <w:rPr>
          <w:sz w:val="18"/>
          <w:szCs w:val="18"/>
        </w:rPr>
        <w:t xml:space="preserve">: Dôvodom rozdielu v demografických údajoch ŠÚ SR a výsledkov sčítania obyvateľstva je fakt, že </w:t>
      </w:r>
      <w:r w:rsidRPr="00481400">
        <w:rPr>
          <w:color w:val="000000"/>
          <w:sz w:val="18"/>
          <w:szCs w:val="18"/>
          <w:lang w:eastAsia="sk-SK"/>
        </w:rPr>
        <w:t>ú</w:t>
      </w:r>
      <w:r w:rsidRPr="00481400">
        <w:rPr>
          <w:rFonts w:cs="Arial"/>
          <w:sz w:val="18"/>
          <w:szCs w:val="18"/>
          <w:lang w:eastAsia="cs-CZ"/>
        </w:rPr>
        <w:t>daje o počte obyvateľov k 31.12.2011 sú vypočítané bilančnou metódou z východiskových stavov k 1. 1. 2011, počtov živonarodených,  zomrelých a ŠÚ SR registrovaných zmien trvalého pobytu v roku 2011. Do východiskového počtu obyvateľov k 1.1.2011 boli premietnuté výsledky sčítania obyvateľov, domov a bytov v roku 2011 použitím rebilančnej metódy na demografické udalosti od 1.1. 2011 do rozhodujúceho okamihu sčítania</w:t>
      </w:r>
      <w:r w:rsidRPr="00481400">
        <w:rPr>
          <w:rFonts w:cs="Arial"/>
          <w:lang w:eastAsia="cs-CZ"/>
        </w:rPr>
        <w:t>.</w:t>
      </w:r>
      <w:bookmarkEnd w:id="16"/>
    </w:p>
    <w:p w:rsidR="00AE16B0" w:rsidRDefault="00AE16B0" w:rsidP="00EA46CB">
      <w:pPr>
        <w:spacing w:after="0" w:line="240" w:lineRule="auto"/>
      </w:pPr>
    </w:p>
    <w:bookmarkEnd w:id="15"/>
    <w:p w:rsidR="00BE708C" w:rsidRPr="00EE7AEB" w:rsidRDefault="008927EF" w:rsidP="008927EF">
      <w:pPr>
        <w:pStyle w:val="Bezriadkovania"/>
        <w:rPr>
          <w:sz w:val="24"/>
          <w:szCs w:val="24"/>
        </w:rPr>
      </w:pPr>
      <w:r>
        <w:t xml:space="preserve">Graf </w:t>
      </w:r>
      <w:fldSimple w:instr=" SEQ Graf \* ARABIC ">
        <w:r w:rsidR="007131AD">
          <w:rPr>
            <w:noProof/>
          </w:rPr>
          <w:t>1</w:t>
        </w:r>
      </w:fldSimple>
      <w:r>
        <w:t xml:space="preserve">: </w:t>
      </w:r>
      <w:r w:rsidRPr="00737A51">
        <w:t>Vývoj počtu obyvateľov v </w:t>
      </w:r>
      <w:r>
        <w:t xml:space="preserve">obci </w:t>
      </w:r>
      <w:r w:rsidR="006314BB">
        <w:t>Veselé</w:t>
      </w:r>
      <w:r>
        <w:t xml:space="preserve"> za roky 2001</w:t>
      </w:r>
      <w:r w:rsidRPr="00737A51">
        <w:t xml:space="preserve"> - 2</w:t>
      </w:r>
      <w:r w:rsidR="00EE7AEB">
        <w:t>014</w:t>
      </w:r>
      <w:r w:rsidR="00737A51" w:rsidRPr="00737A51">
        <w:rPr>
          <w:rFonts w:cs="TimesNewRomanPSMT"/>
          <w:noProof/>
        </w:rPr>
        <w:drawing>
          <wp:inline distT="0" distB="0" distL="0" distR="0">
            <wp:extent cx="5772150" cy="20193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27EF" w:rsidRPr="00737A51" w:rsidRDefault="008927EF" w:rsidP="008927EF">
      <w:pPr>
        <w:pStyle w:val="Bezriadkovania"/>
        <w:rPr>
          <w:bCs/>
          <w:sz w:val="24"/>
          <w:szCs w:val="24"/>
        </w:rPr>
      </w:pPr>
      <w:r>
        <w:lastRenderedPageBreak/>
        <w:t xml:space="preserve">Tabuľka </w:t>
      </w:r>
      <w:fldSimple w:instr=" SEQ Tabuľka \* ARABIC ">
        <w:r w:rsidR="007131AD">
          <w:rPr>
            <w:noProof/>
          </w:rPr>
          <w:t>3</w:t>
        </w:r>
      </w:fldSimple>
      <w:r>
        <w:t xml:space="preserve">: </w:t>
      </w:r>
      <w:r w:rsidRPr="00737A51">
        <w:rPr>
          <w:bCs/>
        </w:rPr>
        <w:t>Prirodzený prírastok obyvateľstva</w:t>
      </w:r>
    </w:p>
    <w:tbl>
      <w:tblPr>
        <w:tblStyle w:val="Strednpodfarbenie2zvraznenie2"/>
        <w:tblW w:w="5000" w:type="pct"/>
        <w:tblLook w:val="04A0" w:firstRow="1" w:lastRow="0" w:firstColumn="1" w:lastColumn="0" w:noHBand="0" w:noVBand="1"/>
      </w:tblPr>
      <w:tblGrid>
        <w:gridCol w:w="785"/>
        <w:gridCol w:w="811"/>
        <w:gridCol w:w="941"/>
        <w:gridCol w:w="1349"/>
        <w:gridCol w:w="1091"/>
        <w:gridCol w:w="1078"/>
        <w:gridCol w:w="1481"/>
        <w:gridCol w:w="1752"/>
      </w:tblGrid>
      <w:tr w:rsidR="002E3F08" w:rsidRPr="00737A51" w:rsidTr="00C853D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422" w:type="pct"/>
            <w:vAlign w:val="center"/>
            <w:hideMark/>
          </w:tcPr>
          <w:p w:rsidR="00737A51" w:rsidRPr="00737A51" w:rsidRDefault="00737A51" w:rsidP="00C853DB">
            <w:pPr>
              <w:spacing w:before="100" w:beforeAutospacing="1" w:after="119" w:line="240" w:lineRule="auto"/>
              <w:jc w:val="center"/>
              <w:rPr>
                <w:rFonts w:eastAsia="Times New Roman" w:cs="Times New Roman"/>
                <w:sz w:val="24"/>
                <w:szCs w:val="24"/>
                <w:lang w:eastAsia="sk-SK"/>
              </w:rPr>
            </w:pPr>
            <w:r w:rsidRPr="00737A51">
              <w:rPr>
                <w:rFonts w:eastAsia="Times New Roman" w:cs="Times New Roman"/>
                <w:szCs w:val="20"/>
                <w:lang w:eastAsia="sk-SK"/>
              </w:rPr>
              <w:t>Rok</w:t>
            </w:r>
          </w:p>
        </w:tc>
        <w:tc>
          <w:tcPr>
            <w:tcW w:w="439" w:type="pct"/>
            <w:vAlign w:val="center"/>
            <w:hideMark/>
          </w:tcPr>
          <w:p w:rsidR="00737A51" w:rsidRPr="00737A51" w:rsidRDefault="00E82F57"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Pr>
                <w:rFonts w:eastAsia="Times New Roman" w:cs="Times New Roman"/>
                <w:szCs w:val="20"/>
                <w:lang w:eastAsia="sk-SK"/>
              </w:rPr>
              <w:t>Nar.</w:t>
            </w:r>
          </w:p>
        </w:tc>
        <w:tc>
          <w:tcPr>
            <w:tcW w:w="508" w:type="pct"/>
            <w:vAlign w:val="center"/>
            <w:hideMark/>
          </w:tcPr>
          <w:p w:rsidR="00737A51" w:rsidRPr="00737A51" w:rsidRDefault="00E82F57"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Pr>
                <w:rFonts w:eastAsia="Times New Roman" w:cs="Times New Roman"/>
                <w:szCs w:val="20"/>
                <w:lang w:eastAsia="sk-SK"/>
              </w:rPr>
              <w:t>Zom.</w:t>
            </w:r>
          </w:p>
        </w:tc>
        <w:tc>
          <w:tcPr>
            <w:tcW w:w="728" w:type="pct"/>
            <w:vAlign w:val="center"/>
            <w:hideMark/>
          </w:tcPr>
          <w:p w:rsidR="00737A51" w:rsidRPr="00737A51" w:rsidRDefault="002E3F08"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Pr>
                <w:rFonts w:eastAsia="Times New Roman" w:cs="Times New Roman"/>
                <w:szCs w:val="20"/>
                <w:lang w:eastAsia="sk-SK"/>
              </w:rPr>
              <w:t>Prirodz. p</w:t>
            </w:r>
            <w:r w:rsidR="00737A51" w:rsidRPr="00737A51">
              <w:rPr>
                <w:rFonts w:eastAsia="Times New Roman" w:cs="Times New Roman"/>
                <w:szCs w:val="20"/>
                <w:lang w:eastAsia="sk-SK"/>
              </w:rPr>
              <w:t>rírastok</w:t>
            </w:r>
            <w:r>
              <w:rPr>
                <w:rFonts w:eastAsia="Times New Roman" w:cs="Times New Roman"/>
                <w:szCs w:val="20"/>
                <w:lang w:eastAsia="sk-SK"/>
              </w:rPr>
              <w:t xml:space="preserve"> (ú</w:t>
            </w:r>
            <w:r w:rsidR="00737A51" w:rsidRPr="00737A51">
              <w:rPr>
                <w:rFonts w:eastAsia="Times New Roman" w:cs="Times New Roman"/>
                <w:szCs w:val="20"/>
                <w:lang w:eastAsia="sk-SK"/>
              </w:rPr>
              <w:t>bytok)</w:t>
            </w:r>
          </w:p>
        </w:tc>
        <w:tc>
          <w:tcPr>
            <w:tcW w:w="577" w:type="pct"/>
            <w:vAlign w:val="center"/>
            <w:hideMark/>
          </w:tcPr>
          <w:p w:rsidR="00737A51" w:rsidRPr="00737A51" w:rsidRDefault="00E82F57"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Pr>
                <w:rFonts w:eastAsia="Times New Roman" w:cs="Times New Roman"/>
                <w:szCs w:val="20"/>
                <w:lang w:eastAsia="sk-SK"/>
              </w:rPr>
              <w:t>Prisťah.</w:t>
            </w:r>
          </w:p>
        </w:tc>
        <w:tc>
          <w:tcPr>
            <w:tcW w:w="582" w:type="pct"/>
            <w:vAlign w:val="center"/>
            <w:hideMark/>
          </w:tcPr>
          <w:p w:rsidR="00737A51" w:rsidRPr="00737A51" w:rsidRDefault="00E82F57"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Pr>
                <w:rFonts w:eastAsia="Times New Roman" w:cs="Times New Roman"/>
                <w:szCs w:val="20"/>
                <w:lang w:eastAsia="sk-SK"/>
              </w:rPr>
              <w:t>Vysťah.</w:t>
            </w:r>
          </w:p>
        </w:tc>
        <w:tc>
          <w:tcPr>
            <w:tcW w:w="799" w:type="pct"/>
            <w:vAlign w:val="center"/>
            <w:hideMark/>
          </w:tcPr>
          <w:p w:rsidR="00737A51" w:rsidRPr="00737A51" w:rsidRDefault="00737A5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sidRPr="00737A51">
              <w:rPr>
                <w:rFonts w:eastAsia="Times New Roman" w:cs="Times New Roman"/>
                <w:szCs w:val="20"/>
                <w:lang w:eastAsia="sk-SK"/>
              </w:rPr>
              <w:t>Prírastok</w:t>
            </w:r>
            <w:r w:rsidR="002E3F08">
              <w:rPr>
                <w:rFonts w:eastAsia="Times New Roman" w:cs="Times New Roman"/>
                <w:szCs w:val="20"/>
                <w:lang w:eastAsia="sk-SK"/>
              </w:rPr>
              <w:t xml:space="preserve"> (ú</w:t>
            </w:r>
            <w:r w:rsidRPr="00737A51">
              <w:rPr>
                <w:rFonts w:eastAsia="Times New Roman" w:cs="Times New Roman"/>
                <w:szCs w:val="20"/>
                <w:lang w:eastAsia="sk-SK"/>
              </w:rPr>
              <w:t>bytok)</w:t>
            </w:r>
          </w:p>
        </w:tc>
        <w:tc>
          <w:tcPr>
            <w:tcW w:w="945" w:type="pct"/>
            <w:vAlign w:val="center"/>
            <w:hideMark/>
          </w:tcPr>
          <w:p w:rsidR="00737A51" w:rsidRPr="00737A51" w:rsidRDefault="00737A5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sidRPr="00737A51">
              <w:rPr>
                <w:rFonts w:eastAsia="Times New Roman" w:cs="Times New Roman"/>
                <w:szCs w:val="20"/>
                <w:lang w:eastAsia="sk-SK"/>
              </w:rPr>
              <w:t>Celkový prírastok</w:t>
            </w:r>
            <w:r w:rsidR="002E3F08">
              <w:rPr>
                <w:rFonts w:eastAsia="Times New Roman" w:cs="Times New Roman"/>
                <w:szCs w:val="20"/>
                <w:lang w:eastAsia="sk-SK"/>
              </w:rPr>
              <w:t xml:space="preserve"> (</w:t>
            </w:r>
            <w:r w:rsidRPr="00737A51">
              <w:rPr>
                <w:rFonts w:eastAsia="Times New Roman" w:cs="Times New Roman"/>
                <w:szCs w:val="20"/>
                <w:lang w:eastAsia="sk-SK"/>
              </w:rPr>
              <w:t>úbytok)</w:t>
            </w:r>
          </w:p>
        </w:tc>
      </w:tr>
      <w:tr w:rsidR="002E3F08" w:rsidRPr="00737A51"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hideMark/>
          </w:tcPr>
          <w:p w:rsidR="00737A51" w:rsidRPr="00737A51" w:rsidRDefault="00737A51" w:rsidP="00C853DB">
            <w:pPr>
              <w:spacing w:before="100" w:beforeAutospacing="1" w:after="119" w:line="240" w:lineRule="auto"/>
              <w:jc w:val="center"/>
              <w:rPr>
                <w:rFonts w:eastAsia="Times New Roman" w:cs="Times New Roman"/>
                <w:sz w:val="24"/>
                <w:szCs w:val="24"/>
                <w:lang w:eastAsia="sk-SK"/>
              </w:rPr>
            </w:pPr>
            <w:r w:rsidRPr="00737A51">
              <w:rPr>
                <w:rFonts w:eastAsia="Times New Roman" w:cs="Times New Roman"/>
                <w:szCs w:val="20"/>
                <w:lang w:eastAsia="sk-SK"/>
              </w:rPr>
              <w:t>2005</w:t>
            </w:r>
          </w:p>
        </w:tc>
        <w:tc>
          <w:tcPr>
            <w:tcW w:w="439" w:type="pct"/>
            <w:vAlign w:val="center"/>
          </w:tcPr>
          <w:p w:rsidR="00737A51"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w:t>
            </w:r>
          </w:p>
        </w:tc>
        <w:tc>
          <w:tcPr>
            <w:tcW w:w="508" w:type="pct"/>
            <w:vAlign w:val="center"/>
          </w:tcPr>
          <w:p w:rsidR="00737A51"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w:t>
            </w:r>
          </w:p>
        </w:tc>
        <w:tc>
          <w:tcPr>
            <w:tcW w:w="728" w:type="pct"/>
            <w:vAlign w:val="center"/>
          </w:tcPr>
          <w:p w:rsidR="00737A51"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w:t>
            </w:r>
          </w:p>
        </w:tc>
        <w:tc>
          <w:tcPr>
            <w:tcW w:w="577" w:type="pct"/>
            <w:vAlign w:val="center"/>
          </w:tcPr>
          <w:p w:rsidR="00737A51"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w:t>
            </w:r>
          </w:p>
        </w:tc>
        <w:tc>
          <w:tcPr>
            <w:tcW w:w="582" w:type="pct"/>
            <w:vAlign w:val="center"/>
          </w:tcPr>
          <w:p w:rsidR="00737A51"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w:t>
            </w:r>
          </w:p>
        </w:tc>
        <w:tc>
          <w:tcPr>
            <w:tcW w:w="799" w:type="pct"/>
            <w:vAlign w:val="center"/>
          </w:tcPr>
          <w:p w:rsidR="00737A51"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w:t>
            </w:r>
          </w:p>
        </w:tc>
        <w:tc>
          <w:tcPr>
            <w:tcW w:w="945" w:type="pct"/>
            <w:vAlign w:val="center"/>
          </w:tcPr>
          <w:p w:rsidR="00737A51"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2</w:t>
            </w:r>
          </w:p>
        </w:tc>
      </w:tr>
      <w:tr w:rsidR="002E3F08" w:rsidRPr="00737A51" w:rsidTr="00C853DB">
        <w:trPr>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102557" w:rsidRDefault="00102557"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2006</w:t>
            </w:r>
          </w:p>
        </w:tc>
        <w:tc>
          <w:tcPr>
            <w:tcW w:w="439" w:type="pct"/>
            <w:vAlign w:val="center"/>
          </w:tcPr>
          <w:p w:rsidR="00102557" w:rsidRDefault="000B167F"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w:t>
            </w:r>
          </w:p>
        </w:tc>
        <w:tc>
          <w:tcPr>
            <w:tcW w:w="508" w:type="pct"/>
            <w:vAlign w:val="center"/>
          </w:tcPr>
          <w:p w:rsidR="00102557" w:rsidRDefault="000B167F"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16</w:t>
            </w:r>
          </w:p>
        </w:tc>
        <w:tc>
          <w:tcPr>
            <w:tcW w:w="728" w:type="pct"/>
            <w:vAlign w:val="center"/>
          </w:tcPr>
          <w:p w:rsidR="00102557" w:rsidRDefault="000B167F"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w:t>
            </w:r>
          </w:p>
        </w:tc>
        <w:tc>
          <w:tcPr>
            <w:tcW w:w="577" w:type="pct"/>
            <w:vAlign w:val="center"/>
          </w:tcPr>
          <w:p w:rsidR="00102557" w:rsidRDefault="000B167F"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43</w:t>
            </w:r>
          </w:p>
        </w:tc>
        <w:tc>
          <w:tcPr>
            <w:tcW w:w="582" w:type="pct"/>
            <w:vAlign w:val="center"/>
          </w:tcPr>
          <w:p w:rsidR="00102557" w:rsidRDefault="000B167F"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8</w:t>
            </w:r>
          </w:p>
        </w:tc>
        <w:tc>
          <w:tcPr>
            <w:tcW w:w="799" w:type="pct"/>
            <w:vAlign w:val="center"/>
          </w:tcPr>
          <w:p w:rsidR="00102557" w:rsidRDefault="000B167F"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35</w:t>
            </w:r>
          </w:p>
        </w:tc>
        <w:tc>
          <w:tcPr>
            <w:tcW w:w="945" w:type="pct"/>
            <w:vAlign w:val="center"/>
          </w:tcPr>
          <w:p w:rsidR="00102557" w:rsidRDefault="000B167F"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29</w:t>
            </w:r>
          </w:p>
        </w:tc>
      </w:tr>
      <w:tr w:rsidR="002E3F08" w:rsidRPr="00737A51"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765172" w:rsidRDefault="00765172"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2007</w:t>
            </w:r>
          </w:p>
        </w:tc>
        <w:tc>
          <w:tcPr>
            <w:tcW w:w="439" w:type="pct"/>
            <w:vAlign w:val="center"/>
          </w:tcPr>
          <w:p w:rsidR="00765172"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w:t>
            </w:r>
          </w:p>
        </w:tc>
        <w:tc>
          <w:tcPr>
            <w:tcW w:w="508" w:type="pct"/>
            <w:vAlign w:val="center"/>
          </w:tcPr>
          <w:p w:rsidR="00765172"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w:t>
            </w:r>
          </w:p>
        </w:tc>
        <w:tc>
          <w:tcPr>
            <w:tcW w:w="728" w:type="pct"/>
            <w:vAlign w:val="center"/>
          </w:tcPr>
          <w:p w:rsidR="00765172"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w:t>
            </w:r>
          </w:p>
        </w:tc>
        <w:tc>
          <w:tcPr>
            <w:tcW w:w="577" w:type="pct"/>
            <w:vAlign w:val="center"/>
          </w:tcPr>
          <w:p w:rsidR="00765172"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21</w:t>
            </w:r>
          </w:p>
        </w:tc>
        <w:tc>
          <w:tcPr>
            <w:tcW w:w="582" w:type="pct"/>
            <w:vAlign w:val="center"/>
          </w:tcPr>
          <w:p w:rsidR="00765172"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w:t>
            </w:r>
          </w:p>
        </w:tc>
        <w:tc>
          <w:tcPr>
            <w:tcW w:w="799" w:type="pct"/>
            <w:vAlign w:val="center"/>
          </w:tcPr>
          <w:p w:rsidR="00765172"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w:t>
            </w:r>
          </w:p>
        </w:tc>
        <w:tc>
          <w:tcPr>
            <w:tcW w:w="945" w:type="pct"/>
            <w:vAlign w:val="center"/>
          </w:tcPr>
          <w:p w:rsidR="00765172" w:rsidRDefault="00D37878"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13</w:t>
            </w:r>
          </w:p>
        </w:tc>
      </w:tr>
      <w:tr w:rsidR="002E3F08" w:rsidRPr="00737A51" w:rsidTr="00C853DB">
        <w:trPr>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765172" w:rsidRDefault="00765172"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2008</w:t>
            </w:r>
          </w:p>
        </w:tc>
        <w:tc>
          <w:tcPr>
            <w:tcW w:w="439" w:type="pct"/>
            <w:vAlign w:val="center"/>
          </w:tcPr>
          <w:p w:rsidR="00765172"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w:t>
            </w:r>
          </w:p>
        </w:tc>
        <w:tc>
          <w:tcPr>
            <w:tcW w:w="508" w:type="pct"/>
            <w:vAlign w:val="center"/>
          </w:tcPr>
          <w:p w:rsidR="00765172"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w:t>
            </w:r>
          </w:p>
        </w:tc>
        <w:tc>
          <w:tcPr>
            <w:tcW w:w="728" w:type="pct"/>
            <w:vAlign w:val="center"/>
          </w:tcPr>
          <w:p w:rsidR="00765172"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w:t>
            </w:r>
          </w:p>
        </w:tc>
        <w:tc>
          <w:tcPr>
            <w:tcW w:w="577" w:type="pct"/>
            <w:vAlign w:val="center"/>
          </w:tcPr>
          <w:p w:rsidR="00765172"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33</w:t>
            </w:r>
          </w:p>
        </w:tc>
        <w:tc>
          <w:tcPr>
            <w:tcW w:w="582" w:type="pct"/>
            <w:vAlign w:val="center"/>
          </w:tcPr>
          <w:p w:rsidR="00765172"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10</w:t>
            </w:r>
          </w:p>
        </w:tc>
        <w:tc>
          <w:tcPr>
            <w:tcW w:w="799" w:type="pct"/>
            <w:vAlign w:val="center"/>
          </w:tcPr>
          <w:p w:rsidR="00765172"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23</w:t>
            </w:r>
          </w:p>
        </w:tc>
        <w:tc>
          <w:tcPr>
            <w:tcW w:w="945" w:type="pct"/>
            <w:vAlign w:val="center"/>
          </w:tcPr>
          <w:p w:rsidR="00765172" w:rsidRDefault="008C1EC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16</w:t>
            </w:r>
          </w:p>
        </w:tc>
      </w:tr>
      <w:tr w:rsidR="002E3F08" w:rsidRPr="00737A51"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765172" w:rsidRPr="00737A51" w:rsidRDefault="00765172"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2009</w:t>
            </w:r>
          </w:p>
        </w:tc>
        <w:tc>
          <w:tcPr>
            <w:tcW w:w="439" w:type="pct"/>
            <w:vAlign w:val="center"/>
          </w:tcPr>
          <w:p w:rsidR="00765172" w:rsidRDefault="00C74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w:t>
            </w:r>
          </w:p>
        </w:tc>
        <w:tc>
          <w:tcPr>
            <w:tcW w:w="508" w:type="pct"/>
            <w:vAlign w:val="center"/>
          </w:tcPr>
          <w:p w:rsidR="00765172" w:rsidRDefault="00C74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8</w:t>
            </w:r>
          </w:p>
        </w:tc>
        <w:tc>
          <w:tcPr>
            <w:tcW w:w="728" w:type="pct"/>
            <w:vAlign w:val="center"/>
          </w:tcPr>
          <w:p w:rsidR="00765172" w:rsidRDefault="00C74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w:t>
            </w:r>
          </w:p>
        </w:tc>
        <w:tc>
          <w:tcPr>
            <w:tcW w:w="577" w:type="pct"/>
            <w:vAlign w:val="center"/>
          </w:tcPr>
          <w:p w:rsidR="00765172" w:rsidRDefault="00C74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w:t>
            </w:r>
          </w:p>
        </w:tc>
        <w:tc>
          <w:tcPr>
            <w:tcW w:w="582" w:type="pct"/>
            <w:vAlign w:val="center"/>
          </w:tcPr>
          <w:p w:rsidR="00765172" w:rsidRDefault="00C74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w:t>
            </w:r>
          </w:p>
        </w:tc>
        <w:tc>
          <w:tcPr>
            <w:tcW w:w="799" w:type="pct"/>
            <w:vAlign w:val="center"/>
          </w:tcPr>
          <w:p w:rsidR="00765172" w:rsidRDefault="00C74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w:t>
            </w:r>
          </w:p>
        </w:tc>
        <w:tc>
          <w:tcPr>
            <w:tcW w:w="945" w:type="pct"/>
            <w:vAlign w:val="center"/>
          </w:tcPr>
          <w:p w:rsidR="00765172" w:rsidRDefault="00C74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16</w:t>
            </w:r>
          </w:p>
        </w:tc>
      </w:tr>
      <w:tr w:rsidR="002E3F08" w:rsidRPr="00737A51" w:rsidTr="00C853DB">
        <w:trPr>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hideMark/>
          </w:tcPr>
          <w:p w:rsidR="00737A51" w:rsidRPr="00737A51" w:rsidRDefault="00737A51" w:rsidP="00C853DB">
            <w:pPr>
              <w:spacing w:before="100" w:beforeAutospacing="1" w:after="119" w:line="240" w:lineRule="auto"/>
              <w:jc w:val="center"/>
              <w:rPr>
                <w:rFonts w:eastAsia="Times New Roman" w:cs="Times New Roman"/>
                <w:sz w:val="24"/>
                <w:szCs w:val="24"/>
                <w:lang w:eastAsia="sk-SK"/>
              </w:rPr>
            </w:pPr>
            <w:r w:rsidRPr="00737A51">
              <w:rPr>
                <w:rFonts w:eastAsia="Times New Roman" w:cs="Times New Roman"/>
                <w:szCs w:val="20"/>
                <w:lang w:eastAsia="sk-SK"/>
              </w:rPr>
              <w:t>2010</w:t>
            </w:r>
          </w:p>
        </w:tc>
        <w:tc>
          <w:tcPr>
            <w:tcW w:w="439" w:type="pct"/>
            <w:vAlign w:val="center"/>
          </w:tcPr>
          <w:p w:rsidR="00737A51" w:rsidRPr="00737A51"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w:t>
            </w:r>
          </w:p>
        </w:tc>
        <w:tc>
          <w:tcPr>
            <w:tcW w:w="508" w:type="pct"/>
            <w:vAlign w:val="center"/>
          </w:tcPr>
          <w:p w:rsidR="00737A51" w:rsidRPr="00737A51"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w:t>
            </w:r>
          </w:p>
        </w:tc>
        <w:tc>
          <w:tcPr>
            <w:tcW w:w="728" w:type="pct"/>
            <w:vAlign w:val="center"/>
          </w:tcPr>
          <w:p w:rsidR="00737A51" w:rsidRPr="00737A51"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w:t>
            </w:r>
          </w:p>
        </w:tc>
        <w:tc>
          <w:tcPr>
            <w:tcW w:w="577" w:type="pct"/>
            <w:vAlign w:val="center"/>
          </w:tcPr>
          <w:p w:rsidR="00737A51" w:rsidRPr="00737A51"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26</w:t>
            </w:r>
          </w:p>
        </w:tc>
        <w:tc>
          <w:tcPr>
            <w:tcW w:w="582" w:type="pct"/>
            <w:vAlign w:val="center"/>
          </w:tcPr>
          <w:p w:rsidR="00737A51" w:rsidRPr="00737A51"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w:t>
            </w:r>
          </w:p>
        </w:tc>
        <w:tc>
          <w:tcPr>
            <w:tcW w:w="799" w:type="pct"/>
            <w:vAlign w:val="center"/>
          </w:tcPr>
          <w:p w:rsidR="00737A51" w:rsidRPr="00737A51"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14</w:t>
            </w:r>
          </w:p>
        </w:tc>
        <w:tc>
          <w:tcPr>
            <w:tcW w:w="945" w:type="pct"/>
            <w:vAlign w:val="center"/>
          </w:tcPr>
          <w:p w:rsidR="00737A51" w:rsidRPr="00737A51" w:rsidRDefault="00C74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12</w:t>
            </w:r>
          </w:p>
        </w:tc>
      </w:tr>
      <w:tr w:rsidR="002E3F08" w:rsidRPr="00737A51"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765172" w:rsidRPr="00737A51" w:rsidRDefault="00765172"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2011</w:t>
            </w:r>
          </w:p>
        </w:tc>
        <w:tc>
          <w:tcPr>
            <w:tcW w:w="439" w:type="pct"/>
            <w:vAlign w:val="center"/>
          </w:tcPr>
          <w:p w:rsidR="00765172"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w:t>
            </w:r>
          </w:p>
        </w:tc>
        <w:tc>
          <w:tcPr>
            <w:tcW w:w="508" w:type="pct"/>
            <w:vAlign w:val="center"/>
          </w:tcPr>
          <w:p w:rsidR="00765172"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19</w:t>
            </w:r>
          </w:p>
        </w:tc>
        <w:tc>
          <w:tcPr>
            <w:tcW w:w="728" w:type="pct"/>
            <w:vAlign w:val="center"/>
          </w:tcPr>
          <w:p w:rsidR="00765172"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w:t>
            </w:r>
          </w:p>
        </w:tc>
        <w:tc>
          <w:tcPr>
            <w:tcW w:w="577" w:type="pct"/>
            <w:vAlign w:val="center"/>
          </w:tcPr>
          <w:p w:rsidR="00765172"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w:t>
            </w:r>
          </w:p>
        </w:tc>
        <w:tc>
          <w:tcPr>
            <w:tcW w:w="582" w:type="pct"/>
            <w:vAlign w:val="center"/>
          </w:tcPr>
          <w:p w:rsidR="00765172"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28</w:t>
            </w:r>
          </w:p>
        </w:tc>
        <w:tc>
          <w:tcPr>
            <w:tcW w:w="799" w:type="pct"/>
            <w:vAlign w:val="center"/>
          </w:tcPr>
          <w:p w:rsidR="00765172"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-21</w:t>
            </w:r>
          </w:p>
        </w:tc>
        <w:tc>
          <w:tcPr>
            <w:tcW w:w="945" w:type="pct"/>
            <w:vAlign w:val="center"/>
          </w:tcPr>
          <w:p w:rsidR="00765172" w:rsidRDefault="0053505D"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-28</w:t>
            </w:r>
          </w:p>
        </w:tc>
      </w:tr>
      <w:tr w:rsidR="002E3F08" w:rsidRPr="00737A51" w:rsidTr="00C853DB">
        <w:trPr>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737A51" w:rsidRPr="00737A51" w:rsidRDefault="00737A51" w:rsidP="00C853DB">
            <w:pPr>
              <w:spacing w:before="100" w:beforeAutospacing="1" w:after="119" w:line="240" w:lineRule="auto"/>
              <w:jc w:val="center"/>
              <w:rPr>
                <w:rFonts w:eastAsia="Times New Roman" w:cs="Times New Roman"/>
                <w:szCs w:val="20"/>
                <w:lang w:eastAsia="sk-SK"/>
              </w:rPr>
            </w:pPr>
            <w:r w:rsidRPr="00737A51">
              <w:rPr>
                <w:rFonts w:eastAsia="Times New Roman" w:cs="Times New Roman"/>
                <w:szCs w:val="20"/>
                <w:lang w:eastAsia="sk-SK"/>
              </w:rPr>
              <w:t>2012</w:t>
            </w:r>
          </w:p>
        </w:tc>
        <w:tc>
          <w:tcPr>
            <w:tcW w:w="439" w:type="pct"/>
            <w:vAlign w:val="center"/>
          </w:tcPr>
          <w:p w:rsidR="00737A51" w:rsidRPr="00737A51"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8</w:t>
            </w:r>
          </w:p>
        </w:tc>
        <w:tc>
          <w:tcPr>
            <w:tcW w:w="508" w:type="pct"/>
            <w:vAlign w:val="center"/>
          </w:tcPr>
          <w:p w:rsidR="00737A51" w:rsidRPr="00737A51"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w:t>
            </w:r>
          </w:p>
        </w:tc>
        <w:tc>
          <w:tcPr>
            <w:tcW w:w="728" w:type="pct"/>
            <w:vAlign w:val="center"/>
          </w:tcPr>
          <w:p w:rsidR="00737A51" w:rsidRPr="00737A51"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w:t>
            </w:r>
          </w:p>
        </w:tc>
        <w:tc>
          <w:tcPr>
            <w:tcW w:w="577" w:type="pct"/>
            <w:vAlign w:val="center"/>
          </w:tcPr>
          <w:p w:rsidR="00737A51" w:rsidRPr="00737A51"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21</w:t>
            </w:r>
          </w:p>
        </w:tc>
        <w:tc>
          <w:tcPr>
            <w:tcW w:w="582" w:type="pct"/>
            <w:vAlign w:val="center"/>
          </w:tcPr>
          <w:p w:rsidR="00737A51" w:rsidRPr="00737A51"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15</w:t>
            </w:r>
          </w:p>
        </w:tc>
        <w:tc>
          <w:tcPr>
            <w:tcW w:w="799" w:type="pct"/>
            <w:vAlign w:val="center"/>
          </w:tcPr>
          <w:p w:rsidR="00737A51" w:rsidRPr="00737A51"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w:t>
            </w:r>
          </w:p>
        </w:tc>
        <w:tc>
          <w:tcPr>
            <w:tcW w:w="945" w:type="pct"/>
            <w:vAlign w:val="center"/>
          </w:tcPr>
          <w:p w:rsidR="00737A51" w:rsidRPr="00737A51" w:rsidRDefault="00C34BA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-3</w:t>
            </w:r>
          </w:p>
        </w:tc>
      </w:tr>
      <w:tr w:rsidR="00C34BAB" w:rsidRPr="00737A51"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C34BAB" w:rsidRPr="00737A51" w:rsidRDefault="00C34BAB"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2013</w:t>
            </w:r>
          </w:p>
        </w:tc>
        <w:tc>
          <w:tcPr>
            <w:tcW w:w="439" w:type="pct"/>
            <w:vAlign w:val="center"/>
          </w:tcPr>
          <w:p w:rsidR="00C34BAB"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w:t>
            </w:r>
          </w:p>
        </w:tc>
        <w:tc>
          <w:tcPr>
            <w:tcW w:w="508" w:type="pct"/>
            <w:vAlign w:val="center"/>
          </w:tcPr>
          <w:p w:rsidR="00C34BAB"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w:t>
            </w:r>
          </w:p>
        </w:tc>
        <w:tc>
          <w:tcPr>
            <w:tcW w:w="728" w:type="pct"/>
            <w:vAlign w:val="center"/>
          </w:tcPr>
          <w:p w:rsidR="00C34BAB"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-5</w:t>
            </w:r>
          </w:p>
        </w:tc>
        <w:tc>
          <w:tcPr>
            <w:tcW w:w="577" w:type="pct"/>
            <w:vAlign w:val="center"/>
          </w:tcPr>
          <w:p w:rsidR="00C34BAB"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35</w:t>
            </w:r>
          </w:p>
        </w:tc>
        <w:tc>
          <w:tcPr>
            <w:tcW w:w="582" w:type="pct"/>
            <w:vAlign w:val="center"/>
          </w:tcPr>
          <w:p w:rsidR="00C34BAB"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18</w:t>
            </w:r>
          </w:p>
        </w:tc>
        <w:tc>
          <w:tcPr>
            <w:tcW w:w="799" w:type="pct"/>
            <w:vAlign w:val="center"/>
          </w:tcPr>
          <w:p w:rsidR="00C34BAB"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w:t>
            </w:r>
          </w:p>
        </w:tc>
        <w:tc>
          <w:tcPr>
            <w:tcW w:w="945" w:type="pct"/>
            <w:vAlign w:val="center"/>
          </w:tcPr>
          <w:p w:rsidR="00C34BAB" w:rsidRPr="00737A51" w:rsidRDefault="000B167F"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12</w:t>
            </w:r>
          </w:p>
        </w:tc>
      </w:tr>
      <w:tr w:rsidR="00EE7AEB" w:rsidRPr="00737A51" w:rsidTr="00C853DB">
        <w:trPr>
          <w:trHeight w:val="227"/>
        </w:trPr>
        <w:tc>
          <w:tcPr>
            <w:cnfStyle w:val="001000000000" w:firstRow="0" w:lastRow="0" w:firstColumn="1" w:lastColumn="0" w:oddVBand="0" w:evenVBand="0" w:oddHBand="0" w:evenHBand="0" w:firstRowFirstColumn="0" w:firstRowLastColumn="0" w:lastRowFirstColumn="0" w:lastRowLastColumn="0"/>
            <w:tcW w:w="422" w:type="pct"/>
            <w:vAlign w:val="center"/>
          </w:tcPr>
          <w:p w:rsidR="00EE7AEB" w:rsidRDefault="00EE7AEB" w:rsidP="00C853DB">
            <w:pPr>
              <w:spacing w:before="100" w:beforeAutospacing="1" w:after="119" w:line="240" w:lineRule="auto"/>
              <w:jc w:val="center"/>
              <w:rPr>
                <w:rFonts w:eastAsia="Times New Roman" w:cs="Times New Roman"/>
                <w:szCs w:val="20"/>
                <w:lang w:eastAsia="sk-SK"/>
              </w:rPr>
            </w:pPr>
            <w:r>
              <w:rPr>
                <w:rFonts w:eastAsia="Times New Roman" w:cs="Times New Roman"/>
                <w:szCs w:val="20"/>
                <w:lang w:eastAsia="sk-SK"/>
              </w:rPr>
              <w:t>2014</w:t>
            </w:r>
          </w:p>
        </w:tc>
        <w:tc>
          <w:tcPr>
            <w:tcW w:w="439"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13</w:t>
            </w:r>
          </w:p>
        </w:tc>
        <w:tc>
          <w:tcPr>
            <w:tcW w:w="508"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14</w:t>
            </w:r>
          </w:p>
        </w:tc>
        <w:tc>
          <w:tcPr>
            <w:tcW w:w="728"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w:t>
            </w:r>
          </w:p>
        </w:tc>
        <w:tc>
          <w:tcPr>
            <w:tcW w:w="577"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27</w:t>
            </w:r>
          </w:p>
        </w:tc>
        <w:tc>
          <w:tcPr>
            <w:tcW w:w="582"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33</w:t>
            </w:r>
          </w:p>
        </w:tc>
        <w:tc>
          <w:tcPr>
            <w:tcW w:w="799"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w:t>
            </w:r>
          </w:p>
        </w:tc>
        <w:tc>
          <w:tcPr>
            <w:tcW w:w="945" w:type="pct"/>
            <w:vAlign w:val="center"/>
          </w:tcPr>
          <w:p w:rsidR="00EE7AEB" w:rsidRDefault="00EE7AEB"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-7</w:t>
            </w:r>
          </w:p>
        </w:tc>
      </w:tr>
    </w:tbl>
    <w:p w:rsidR="0087284B" w:rsidRPr="0087284B" w:rsidRDefault="0087284B" w:rsidP="0087284B">
      <w:pPr>
        <w:keepNext/>
        <w:keepLines/>
        <w:spacing w:after="0" w:line="240" w:lineRule="auto"/>
        <w:jc w:val="both"/>
        <w:outlineLvl w:val="4"/>
        <w:rPr>
          <w:rFonts w:eastAsia="Times New Roman" w:cs="Times New Roman"/>
          <w:sz w:val="18"/>
          <w:szCs w:val="20"/>
        </w:rPr>
      </w:pPr>
      <w:bookmarkStart w:id="17" w:name="_Toc414223449"/>
      <w:r w:rsidRPr="0087284B">
        <w:rPr>
          <w:rFonts w:eastAsia="Times New Roman" w:cs="Times New Roman"/>
          <w:b/>
          <w:sz w:val="18"/>
          <w:szCs w:val="20"/>
        </w:rPr>
        <w:t xml:space="preserve">Zdroj: </w:t>
      </w:r>
      <w:r w:rsidRPr="0087284B">
        <w:rPr>
          <w:rFonts w:eastAsia="Times New Roman" w:cs="Times New Roman"/>
          <w:sz w:val="18"/>
          <w:szCs w:val="20"/>
        </w:rPr>
        <w:t>ŠÚ SR</w:t>
      </w:r>
      <w:bookmarkEnd w:id="17"/>
    </w:p>
    <w:p w:rsidR="005872BA" w:rsidRDefault="005872BA" w:rsidP="00C75281">
      <w:pPr>
        <w:spacing w:after="0" w:line="240" w:lineRule="auto"/>
        <w:rPr>
          <w:rFonts w:eastAsia="Times New Roman" w:cs="Times New Roman"/>
          <w:b/>
          <w:color w:val="000000"/>
          <w:szCs w:val="20"/>
          <w:lang w:eastAsia="sk-SK"/>
        </w:rPr>
      </w:pPr>
    </w:p>
    <w:p w:rsidR="002E3F08" w:rsidRPr="004C0757" w:rsidRDefault="005872BA" w:rsidP="004C0757">
      <w:pPr>
        <w:pStyle w:val="Bezriadkovania"/>
        <w:rPr>
          <w:color w:val="000000"/>
        </w:rPr>
      </w:pPr>
      <w:r>
        <w:t xml:space="preserve">Graf </w:t>
      </w:r>
      <w:fldSimple w:instr=" SEQ Graf \* ARABIC ">
        <w:r w:rsidR="007131AD">
          <w:rPr>
            <w:noProof/>
          </w:rPr>
          <w:t>2</w:t>
        </w:r>
      </w:fldSimple>
      <w:r w:rsidRPr="00C75281">
        <w:t>: Vývoj prírastku obyvateľstva</w:t>
      </w:r>
      <w:r w:rsidR="00C75281" w:rsidRPr="00C75281">
        <w:rPr>
          <w:noProof/>
          <w:color w:val="000000"/>
        </w:rPr>
        <w:drawing>
          <wp:inline distT="0" distB="0" distL="0" distR="0">
            <wp:extent cx="5868538" cy="2101755"/>
            <wp:effectExtent l="0" t="0" r="18415" b="1333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0757" w:rsidRDefault="004C0757" w:rsidP="005872BA">
      <w:pPr>
        <w:pStyle w:val="Bezriadkovania"/>
      </w:pPr>
    </w:p>
    <w:p w:rsidR="005872BA" w:rsidRPr="00C75281" w:rsidRDefault="005872BA" w:rsidP="005872BA">
      <w:pPr>
        <w:pStyle w:val="Bezriadkovania"/>
        <w:rPr>
          <w:sz w:val="24"/>
          <w:szCs w:val="24"/>
        </w:rPr>
      </w:pPr>
      <w:r>
        <w:t xml:space="preserve">Tabuľka </w:t>
      </w:r>
      <w:fldSimple w:instr=" SEQ Tabuľka \* ARABIC ">
        <w:r w:rsidR="007131AD">
          <w:rPr>
            <w:noProof/>
          </w:rPr>
          <w:t>4</w:t>
        </w:r>
      </w:fldSimple>
      <w:r w:rsidRPr="00C75281">
        <w:t>: Index vitality (predproduktívny vek/poproduktívny vek x 100)</w:t>
      </w:r>
    </w:p>
    <w:tbl>
      <w:tblPr>
        <w:tblStyle w:val="Strednpodfarbenie2zvraznenie24"/>
        <w:tblW w:w="5000" w:type="pct"/>
        <w:tblLook w:val="04A0" w:firstRow="1" w:lastRow="0" w:firstColumn="1" w:lastColumn="0" w:noHBand="0" w:noVBand="1"/>
      </w:tblPr>
      <w:tblGrid>
        <w:gridCol w:w="1548"/>
        <w:gridCol w:w="1548"/>
        <w:gridCol w:w="1548"/>
        <w:gridCol w:w="1548"/>
        <w:gridCol w:w="1548"/>
        <w:gridCol w:w="1548"/>
      </w:tblGrid>
      <w:tr w:rsidR="00EE7AEB" w:rsidRPr="00C75281" w:rsidTr="00EE7AE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833" w:type="pct"/>
            <w:vAlign w:val="center"/>
            <w:hideMark/>
          </w:tcPr>
          <w:p w:rsidR="00EE7AEB" w:rsidRPr="00C75281" w:rsidRDefault="00EE7AEB" w:rsidP="00EE7AEB">
            <w:pPr>
              <w:jc w:val="center"/>
              <w:rPr>
                <w:lang w:eastAsia="sk-SK"/>
              </w:rPr>
            </w:pPr>
          </w:p>
        </w:tc>
        <w:tc>
          <w:tcPr>
            <w:tcW w:w="833" w:type="pct"/>
            <w:vAlign w:val="center"/>
            <w:hideMark/>
          </w:tcPr>
          <w:p w:rsidR="00EE7AEB" w:rsidRPr="00C75281" w:rsidRDefault="00EE7AEB" w:rsidP="00EE7AEB">
            <w:pPr>
              <w:jc w:val="center"/>
              <w:cnfStyle w:val="100000000000" w:firstRow="1" w:lastRow="0" w:firstColumn="0" w:lastColumn="0" w:oddVBand="0" w:evenVBand="0" w:oddHBand="0" w:evenHBand="0" w:firstRowFirstColumn="0" w:firstRowLastColumn="0" w:lastRowFirstColumn="0" w:lastRowLastColumn="0"/>
              <w:rPr>
                <w:lang w:eastAsia="sk-SK"/>
              </w:rPr>
            </w:pPr>
            <w:r w:rsidRPr="00C75281">
              <w:rPr>
                <w:szCs w:val="20"/>
                <w:lang w:eastAsia="sk-SK"/>
              </w:rPr>
              <w:t>2001</w:t>
            </w:r>
          </w:p>
        </w:tc>
        <w:tc>
          <w:tcPr>
            <w:tcW w:w="833" w:type="pct"/>
            <w:vAlign w:val="center"/>
            <w:hideMark/>
          </w:tcPr>
          <w:p w:rsidR="00EE7AEB" w:rsidRPr="00C75281" w:rsidRDefault="00EE7AEB" w:rsidP="00EE7AEB">
            <w:pPr>
              <w:jc w:val="center"/>
              <w:cnfStyle w:val="100000000000" w:firstRow="1" w:lastRow="0" w:firstColumn="0" w:lastColumn="0" w:oddVBand="0" w:evenVBand="0" w:oddHBand="0" w:evenHBand="0" w:firstRowFirstColumn="0" w:firstRowLastColumn="0" w:lastRowFirstColumn="0" w:lastRowLastColumn="0"/>
              <w:rPr>
                <w:lang w:eastAsia="sk-SK"/>
              </w:rPr>
            </w:pPr>
            <w:r w:rsidRPr="00C75281">
              <w:rPr>
                <w:szCs w:val="20"/>
                <w:lang w:eastAsia="sk-SK"/>
              </w:rPr>
              <w:t>2007</w:t>
            </w:r>
          </w:p>
        </w:tc>
        <w:tc>
          <w:tcPr>
            <w:tcW w:w="833" w:type="pct"/>
            <w:vAlign w:val="center"/>
            <w:hideMark/>
          </w:tcPr>
          <w:p w:rsidR="00EE7AEB" w:rsidRPr="00C75281" w:rsidRDefault="00EE7AEB" w:rsidP="00EE7AEB">
            <w:pPr>
              <w:jc w:val="center"/>
              <w:cnfStyle w:val="100000000000" w:firstRow="1" w:lastRow="0" w:firstColumn="0" w:lastColumn="0" w:oddVBand="0" w:evenVBand="0" w:oddHBand="0" w:evenHBand="0" w:firstRowFirstColumn="0" w:firstRowLastColumn="0" w:lastRowFirstColumn="0" w:lastRowLastColumn="0"/>
              <w:rPr>
                <w:lang w:eastAsia="sk-SK"/>
              </w:rPr>
            </w:pPr>
            <w:r w:rsidRPr="00C75281">
              <w:rPr>
                <w:szCs w:val="20"/>
                <w:lang w:eastAsia="sk-SK"/>
              </w:rPr>
              <w:t>2010</w:t>
            </w:r>
          </w:p>
        </w:tc>
        <w:tc>
          <w:tcPr>
            <w:tcW w:w="833" w:type="pct"/>
            <w:vAlign w:val="center"/>
            <w:hideMark/>
          </w:tcPr>
          <w:p w:rsidR="00EE7AEB" w:rsidRPr="00C75281" w:rsidRDefault="00EE7AEB" w:rsidP="00EE7AEB">
            <w:pPr>
              <w:jc w:val="center"/>
              <w:cnfStyle w:val="100000000000" w:firstRow="1" w:lastRow="0" w:firstColumn="0" w:lastColumn="0" w:oddVBand="0" w:evenVBand="0" w:oddHBand="0" w:evenHBand="0" w:firstRowFirstColumn="0" w:firstRowLastColumn="0" w:lastRowFirstColumn="0" w:lastRowLastColumn="0"/>
              <w:rPr>
                <w:lang w:eastAsia="sk-SK"/>
              </w:rPr>
            </w:pPr>
            <w:r>
              <w:rPr>
                <w:szCs w:val="20"/>
                <w:lang w:eastAsia="sk-SK"/>
              </w:rPr>
              <w:t>201</w:t>
            </w:r>
            <w:r>
              <w:rPr>
                <w:lang w:eastAsia="sk-SK"/>
              </w:rPr>
              <w:t>3</w:t>
            </w:r>
          </w:p>
        </w:tc>
        <w:tc>
          <w:tcPr>
            <w:tcW w:w="833" w:type="pct"/>
            <w:vAlign w:val="center"/>
          </w:tcPr>
          <w:p w:rsidR="00EE7AEB" w:rsidRDefault="00EE7AEB" w:rsidP="00EE7AEB">
            <w:pPr>
              <w:jc w:val="center"/>
              <w:cnfStyle w:val="100000000000" w:firstRow="1" w:lastRow="0" w:firstColumn="0" w:lastColumn="0" w:oddVBand="0" w:evenVBand="0" w:oddHBand="0" w:evenHBand="0" w:firstRowFirstColumn="0" w:firstRowLastColumn="0" w:lastRowFirstColumn="0" w:lastRowLastColumn="0"/>
              <w:rPr>
                <w:szCs w:val="20"/>
                <w:lang w:eastAsia="sk-SK"/>
              </w:rPr>
            </w:pPr>
            <w:r>
              <w:rPr>
                <w:szCs w:val="20"/>
                <w:lang w:eastAsia="sk-SK"/>
              </w:rPr>
              <w:t>2014</w:t>
            </w:r>
          </w:p>
        </w:tc>
      </w:tr>
      <w:tr w:rsidR="00EE7AEB" w:rsidRPr="00C75281" w:rsidTr="00EE7A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33" w:type="pct"/>
            <w:vAlign w:val="center"/>
            <w:hideMark/>
          </w:tcPr>
          <w:p w:rsidR="00EE7AEB" w:rsidRPr="00C75281" w:rsidRDefault="00EE7AEB" w:rsidP="00EE7AEB">
            <w:pPr>
              <w:jc w:val="center"/>
              <w:rPr>
                <w:lang w:eastAsia="sk-SK"/>
              </w:rPr>
            </w:pPr>
            <w:r w:rsidRPr="00C75281">
              <w:rPr>
                <w:szCs w:val="20"/>
                <w:lang w:eastAsia="sk-SK"/>
              </w:rPr>
              <w:t>Index vitality</w:t>
            </w:r>
          </w:p>
        </w:tc>
        <w:tc>
          <w:tcPr>
            <w:tcW w:w="833" w:type="pct"/>
            <w:vAlign w:val="center"/>
          </w:tcPr>
          <w:p w:rsidR="00EE7AEB" w:rsidRPr="00C75281" w:rsidRDefault="00EE7AEB" w:rsidP="00EE7AEB">
            <w:pPr>
              <w:jc w:val="center"/>
              <w:cnfStyle w:val="000000100000" w:firstRow="0" w:lastRow="0" w:firstColumn="0" w:lastColumn="0" w:oddVBand="0" w:evenVBand="0" w:oddHBand="1" w:evenHBand="0" w:firstRowFirstColumn="0" w:firstRowLastColumn="0" w:lastRowFirstColumn="0" w:lastRowLastColumn="0"/>
              <w:rPr>
                <w:szCs w:val="20"/>
                <w:lang w:eastAsia="sk-SK"/>
              </w:rPr>
            </w:pPr>
            <w:r>
              <w:rPr>
                <w:szCs w:val="20"/>
                <w:lang w:eastAsia="sk-SK"/>
              </w:rPr>
              <w:t>95,02</w:t>
            </w:r>
          </w:p>
        </w:tc>
        <w:tc>
          <w:tcPr>
            <w:tcW w:w="833" w:type="pct"/>
            <w:vAlign w:val="center"/>
          </w:tcPr>
          <w:p w:rsidR="00EE7AEB" w:rsidRPr="00C75281" w:rsidRDefault="00EE7AEB" w:rsidP="00EE7AEB">
            <w:pPr>
              <w:jc w:val="center"/>
              <w:cnfStyle w:val="000000100000" w:firstRow="0" w:lastRow="0" w:firstColumn="0" w:lastColumn="0" w:oddVBand="0" w:evenVBand="0" w:oddHBand="1" w:evenHBand="0" w:firstRowFirstColumn="0" w:firstRowLastColumn="0" w:lastRowFirstColumn="0" w:lastRowLastColumn="0"/>
              <w:rPr>
                <w:szCs w:val="20"/>
                <w:lang w:eastAsia="sk-SK"/>
              </w:rPr>
            </w:pPr>
            <w:r>
              <w:rPr>
                <w:szCs w:val="20"/>
                <w:lang w:eastAsia="sk-SK"/>
              </w:rPr>
              <w:t>98,91</w:t>
            </w:r>
          </w:p>
        </w:tc>
        <w:tc>
          <w:tcPr>
            <w:tcW w:w="833" w:type="pct"/>
            <w:vAlign w:val="center"/>
          </w:tcPr>
          <w:p w:rsidR="00EE7AEB" w:rsidRPr="00C75281" w:rsidRDefault="00EE7AEB" w:rsidP="00EE7AEB">
            <w:pPr>
              <w:jc w:val="center"/>
              <w:cnfStyle w:val="000000100000" w:firstRow="0" w:lastRow="0" w:firstColumn="0" w:lastColumn="0" w:oddVBand="0" w:evenVBand="0" w:oddHBand="1" w:evenHBand="0" w:firstRowFirstColumn="0" w:firstRowLastColumn="0" w:lastRowFirstColumn="0" w:lastRowLastColumn="0"/>
              <w:rPr>
                <w:szCs w:val="20"/>
                <w:lang w:eastAsia="sk-SK"/>
              </w:rPr>
            </w:pPr>
            <w:r>
              <w:rPr>
                <w:szCs w:val="20"/>
                <w:lang w:eastAsia="sk-SK"/>
              </w:rPr>
              <w:t>66,07</w:t>
            </w:r>
          </w:p>
        </w:tc>
        <w:tc>
          <w:tcPr>
            <w:tcW w:w="833" w:type="pct"/>
            <w:vAlign w:val="center"/>
          </w:tcPr>
          <w:p w:rsidR="00EE7AEB" w:rsidRPr="00C75281" w:rsidRDefault="00EE7AEB" w:rsidP="00EE7AEB">
            <w:pPr>
              <w:jc w:val="center"/>
              <w:cnfStyle w:val="000000100000" w:firstRow="0" w:lastRow="0" w:firstColumn="0" w:lastColumn="0" w:oddVBand="0" w:evenVBand="0" w:oddHBand="1" w:evenHBand="0" w:firstRowFirstColumn="0" w:firstRowLastColumn="0" w:lastRowFirstColumn="0" w:lastRowLastColumn="0"/>
              <w:rPr>
                <w:szCs w:val="20"/>
                <w:lang w:eastAsia="sk-SK"/>
              </w:rPr>
            </w:pPr>
            <w:r>
              <w:rPr>
                <w:szCs w:val="20"/>
                <w:lang w:eastAsia="sk-SK"/>
              </w:rPr>
              <w:t>102,79</w:t>
            </w:r>
          </w:p>
        </w:tc>
        <w:tc>
          <w:tcPr>
            <w:tcW w:w="833" w:type="pct"/>
            <w:vAlign w:val="center"/>
          </w:tcPr>
          <w:p w:rsidR="00EE7AEB" w:rsidRDefault="00EE7AEB" w:rsidP="00EE7AEB">
            <w:pPr>
              <w:jc w:val="center"/>
              <w:cnfStyle w:val="000000100000" w:firstRow="0" w:lastRow="0" w:firstColumn="0" w:lastColumn="0" w:oddVBand="0" w:evenVBand="0" w:oddHBand="1" w:evenHBand="0" w:firstRowFirstColumn="0" w:firstRowLastColumn="0" w:lastRowFirstColumn="0" w:lastRowLastColumn="0"/>
              <w:rPr>
                <w:szCs w:val="20"/>
                <w:lang w:eastAsia="sk-SK"/>
              </w:rPr>
            </w:pPr>
            <w:r>
              <w:rPr>
                <w:szCs w:val="20"/>
                <w:lang w:eastAsia="sk-SK"/>
              </w:rPr>
              <w:t>72,94</w:t>
            </w:r>
          </w:p>
        </w:tc>
      </w:tr>
    </w:tbl>
    <w:p w:rsidR="00C75281" w:rsidRDefault="00C75281" w:rsidP="00C75281">
      <w:pPr>
        <w:spacing w:after="0" w:line="240" w:lineRule="auto"/>
        <w:jc w:val="both"/>
        <w:rPr>
          <w:rFonts w:eastAsia="Times New Roman" w:cs="Times New Roman"/>
          <w:color w:val="000000"/>
          <w:szCs w:val="20"/>
          <w:lang w:eastAsia="sk-SK"/>
        </w:rPr>
      </w:pPr>
    </w:p>
    <w:p w:rsidR="00C75281" w:rsidRPr="00C75281" w:rsidRDefault="005872BA" w:rsidP="005872BA">
      <w:pPr>
        <w:pStyle w:val="Bezriadkovania"/>
        <w:rPr>
          <w:color w:val="000000"/>
        </w:rPr>
      </w:pPr>
      <w:r>
        <w:t xml:space="preserve">Graf </w:t>
      </w:r>
      <w:fldSimple w:instr=" SEQ Graf \* ARABIC ">
        <w:r w:rsidR="007131AD">
          <w:rPr>
            <w:noProof/>
          </w:rPr>
          <w:t>3</w:t>
        </w:r>
      </w:fldSimple>
      <w:r w:rsidRPr="00C75281">
        <w:t>: Vývoj pomeru poproduktívneho a predproduktívneho veku</w:t>
      </w:r>
      <w:r w:rsidR="00C75281" w:rsidRPr="00C75281">
        <w:rPr>
          <w:noProof/>
          <w:color w:val="000000"/>
        </w:rPr>
        <w:drawing>
          <wp:inline distT="0" distB="0" distL="0" distR="0">
            <wp:extent cx="5867400" cy="146685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209E" w:rsidRPr="00CF1D0C" w:rsidRDefault="00CF1D0C" w:rsidP="00056E3D">
      <w:p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lastRenderedPageBreak/>
        <w:t>V sledovanom období sa index vitality udržiaca pod hranicou 100%, dokonca v roku 2010 klesla táto hodnota až na 66,07%, čo indikuj</w:t>
      </w:r>
      <w:r w:rsidR="00EE7AEB">
        <w:rPr>
          <w:rFonts w:eastAsia="Times New Roman" w:cs="Times New Roman"/>
          <w:color w:val="000000"/>
          <w:szCs w:val="20"/>
          <w:lang w:eastAsia="sk-SK"/>
        </w:rPr>
        <w:t>e starnutie populácie. Prelomový</w:t>
      </w:r>
      <w:r>
        <w:rPr>
          <w:rFonts w:eastAsia="Times New Roman" w:cs="Times New Roman"/>
          <w:color w:val="000000"/>
          <w:szCs w:val="20"/>
          <w:lang w:eastAsia="sk-SK"/>
        </w:rPr>
        <w:t xml:space="preserve"> je rok 2013, keď sa hodnota indexu vyšplhala nad hranicu 100% čo značí, že obyv</w:t>
      </w:r>
      <w:r w:rsidRPr="00CF1D0C">
        <w:rPr>
          <w:rFonts w:eastAsia="Times New Roman" w:cs="Times New Roman"/>
          <w:color w:val="000000"/>
          <w:szCs w:val="20"/>
          <w:lang w:eastAsia="sk-SK"/>
        </w:rPr>
        <w:t xml:space="preserve">ateľstvo obce začína mladnúť a stúpa počet detí do 15 rokov, klesá počet ľudí nad 50 rokov. </w:t>
      </w:r>
      <w:r w:rsidR="00EE7AEB">
        <w:rPr>
          <w:rFonts w:eastAsia="Times New Roman" w:cs="Times New Roman"/>
          <w:color w:val="000000"/>
          <w:szCs w:val="20"/>
          <w:lang w:eastAsia="sk-SK"/>
        </w:rPr>
        <w:t xml:space="preserve">V roku 2014 sa však index vitality výrazne znížil na hodnotu 72,94%. </w:t>
      </w:r>
      <w:r w:rsidR="00DE209E" w:rsidRPr="00CF1D0C">
        <w:rPr>
          <w:rFonts w:eastAsia="Times New Roman" w:cs="Times New Roman"/>
          <w:color w:val="000000"/>
          <w:szCs w:val="20"/>
          <w:lang w:eastAsia="sk-SK"/>
        </w:rPr>
        <w:t xml:space="preserve">Podľa údajov Štatistického úradu SR v roku 2009 dosiahol index vitality na úrovni </w:t>
      </w:r>
      <w:r w:rsidRPr="00CF1D0C">
        <w:rPr>
          <w:rFonts w:eastAsia="Times New Roman" w:cs="Times New Roman"/>
          <w:color w:val="000000"/>
          <w:szCs w:val="20"/>
          <w:lang w:eastAsia="sk-SK"/>
        </w:rPr>
        <w:t xml:space="preserve">Trnavského </w:t>
      </w:r>
      <w:r w:rsidR="00EE7AEB">
        <w:rPr>
          <w:rFonts w:eastAsia="Times New Roman" w:cs="Times New Roman"/>
          <w:color w:val="000000"/>
          <w:szCs w:val="20"/>
          <w:lang w:eastAsia="sk-SK"/>
        </w:rPr>
        <w:t>kraja 111,5</w:t>
      </w:r>
      <w:r w:rsidR="00DE209E" w:rsidRPr="00CF1D0C">
        <w:rPr>
          <w:rFonts w:eastAsia="Times New Roman" w:cs="Times New Roman"/>
          <w:color w:val="000000"/>
          <w:szCs w:val="20"/>
          <w:lang w:eastAsia="sk-SK"/>
        </w:rPr>
        <w:t>%, pričom prognózy hovoria o klesajúcom indexe v roku 2015 na úrovni 94,4</w:t>
      </w:r>
      <w:r w:rsidRPr="00CF1D0C">
        <w:rPr>
          <w:rFonts w:eastAsia="Times New Roman" w:cs="Times New Roman"/>
          <w:color w:val="000000"/>
          <w:szCs w:val="20"/>
          <w:lang w:eastAsia="sk-SK"/>
        </w:rPr>
        <w:t>%</w:t>
      </w:r>
      <w:r w:rsidR="00DE209E" w:rsidRPr="00CF1D0C">
        <w:rPr>
          <w:rFonts w:eastAsia="Times New Roman" w:cs="Times New Roman"/>
          <w:color w:val="000000"/>
          <w:szCs w:val="20"/>
          <w:lang w:eastAsia="sk-SK"/>
        </w:rPr>
        <w:t>, 2020 na úr</w:t>
      </w:r>
      <w:r w:rsidRPr="00CF1D0C">
        <w:rPr>
          <w:rFonts w:eastAsia="Times New Roman" w:cs="Times New Roman"/>
          <w:color w:val="000000"/>
          <w:szCs w:val="20"/>
          <w:lang w:eastAsia="sk-SK"/>
        </w:rPr>
        <w:t>ovni 80,5% a 2025 na úrovni 69,2%.</w:t>
      </w:r>
      <w:r w:rsidR="00B7017A" w:rsidRPr="00CF1D0C">
        <w:rPr>
          <w:rFonts w:eastAsia="Times New Roman" w:cs="Times New Roman"/>
          <w:color w:val="000000"/>
          <w:szCs w:val="20"/>
          <w:lang w:eastAsia="sk-SK"/>
        </w:rPr>
        <w:t xml:space="preserve"> Dôvodom tohto priaznivého zvratu vo vývoji populácie obce boli opatrenia v oblasti bývania – rozšírenie plôch pre individuálnu bytovú výstavbu a tiež výstavba obecných nájomných bytov.</w:t>
      </w:r>
    </w:p>
    <w:p w:rsidR="00DE209E" w:rsidRDefault="00DE209E" w:rsidP="00056E3D">
      <w:pPr>
        <w:spacing w:before="100" w:beforeAutospacing="1" w:after="0" w:line="240" w:lineRule="auto"/>
        <w:jc w:val="both"/>
        <w:rPr>
          <w:rFonts w:eastAsia="Times New Roman" w:cs="Times New Roman"/>
          <w:color w:val="000000"/>
          <w:szCs w:val="20"/>
          <w:lang w:eastAsia="sk-SK"/>
        </w:rPr>
      </w:pPr>
      <w:r w:rsidRPr="00CF1D0C">
        <w:rPr>
          <w:rFonts w:eastAsia="Times New Roman" w:cs="Times New Roman"/>
          <w:color w:val="000000"/>
          <w:szCs w:val="20"/>
          <w:lang w:eastAsia="sk-SK"/>
        </w:rPr>
        <w:t xml:space="preserve">Z pohľadu budúceho vývoja súčasná demografická štruktúra obce vytvára priaznivé predpoklady pre postupný rast počtu obyvateľov v obci, vzhľadom na vzdialenosť obce od </w:t>
      </w:r>
      <w:r w:rsidR="00CF1D0C" w:rsidRPr="00CF1D0C">
        <w:rPr>
          <w:rFonts w:eastAsia="Times New Roman" w:cs="Times New Roman"/>
          <w:color w:val="000000"/>
          <w:szCs w:val="20"/>
          <w:lang w:eastAsia="sk-SK"/>
        </w:rPr>
        <w:t>okresného</w:t>
      </w:r>
      <w:r w:rsidRPr="00CF1D0C">
        <w:rPr>
          <w:rFonts w:eastAsia="Times New Roman" w:cs="Times New Roman"/>
          <w:color w:val="000000"/>
          <w:szCs w:val="20"/>
          <w:lang w:eastAsia="sk-SK"/>
        </w:rPr>
        <w:t xml:space="preserve"> mesta </w:t>
      </w:r>
      <w:r w:rsidR="00CF1D0C" w:rsidRPr="00CF1D0C">
        <w:rPr>
          <w:rFonts w:eastAsia="Times New Roman" w:cs="Times New Roman"/>
          <w:color w:val="000000"/>
          <w:szCs w:val="20"/>
          <w:lang w:eastAsia="sk-SK"/>
        </w:rPr>
        <w:t>Piešťany a</w:t>
      </w:r>
      <w:r w:rsidR="00CF1D0C">
        <w:rPr>
          <w:rFonts w:eastAsia="Times New Roman" w:cs="Times New Roman"/>
          <w:color w:val="000000"/>
          <w:szCs w:val="20"/>
          <w:lang w:eastAsia="sk-SK"/>
        </w:rPr>
        <w:t> </w:t>
      </w:r>
      <w:r w:rsidR="00CF1D0C" w:rsidRPr="00CF1D0C">
        <w:rPr>
          <w:rFonts w:eastAsia="Times New Roman" w:cs="Times New Roman"/>
          <w:color w:val="000000"/>
          <w:szCs w:val="20"/>
          <w:lang w:eastAsia="sk-SK"/>
        </w:rPr>
        <w:t>mesta</w:t>
      </w:r>
      <w:r w:rsidR="00CF1D0C">
        <w:rPr>
          <w:rFonts w:eastAsia="Times New Roman" w:cs="Times New Roman"/>
          <w:color w:val="000000"/>
          <w:szCs w:val="20"/>
          <w:lang w:eastAsia="sk-SK"/>
        </w:rPr>
        <w:t xml:space="preserve"> Vrbové</w:t>
      </w:r>
      <w:r w:rsidRPr="00CF1D0C">
        <w:rPr>
          <w:rFonts w:eastAsia="Times New Roman" w:cs="Times New Roman"/>
          <w:color w:val="000000"/>
          <w:szCs w:val="20"/>
          <w:lang w:eastAsia="sk-SK"/>
        </w:rPr>
        <w:t>. Vývoj počtu obyvateľov je ovplyvnený nielen reprodukciou obyvateľstva, ale i možnosťami a rozsahom novej bytovej výstavby. To vytvára dostatočné priestorové podmienky pre zníženie migrácie mladých obyvateľov obce do mesta a tiež uspokojí prípadné zvýšené potreby na bývanie v súvislosti s výstavbou nového jadrového zdroja. Keďže ľudia v súčasnosti hľadajú možnosti bývania v tichšom vidieckom prostredí, možno počítať aj s prisťahovaním obyvateľov.</w:t>
      </w:r>
    </w:p>
    <w:p w:rsidR="0087284B" w:rsidRDefault="0087284B" w:rsidP="00C75281">
      <w:pPr>
        <w:spacing w:after="120" w:line="240" w:lineRule="auto"/>
        <w:jc w:val="both"/>
        <w:rPr>
          <w:rFonts w:eastAsia="Times New Roman" w:cs="Times New Roman"/>
          <w:color w:val="000000"/>
          <w:szCs w:val="20"/>
          <w:lang w:eastAsia="sk-SK"/>
        </w:rPr>
      </w:pPr>
    </w:p>
    <w:p w:rsidR="00C75281" w:rsidRPr="00C75281" w:rsidRDefault="00C75281" w:rsidP="00C75281">
      <w:pPr>
        <w:spacing w:after="120" w:line="240" w:lineRule="auto"/>
        <w:jc w:val="both"/>
        <w:rPr>
          <w:rFonts w:eastAsia="Times New Roman" w:cs="Times New Roman"/>
          <w:sz w:val="24"/>
          <w:szCs w:val="24"/>
          <w:lang w:eastAsia="sk-SK"/>
        </w:rPr>
      </w:pPr>
      <w:r w:rsidRPr="00C75281">
        <w:rPr>
          <w:rFonts w:eastAsia="Times New Roman" w:cs="Times New Roman"/>
          <w:color w:val="000000"/>
          <w:szCs w:val="20"/>
          <w:lang w:eastAsia="sk-SK"/>
        </w:rPr>
        <w:t>Nasledujúce riadky poskytujú prehľad štruktúry obyvateľstva obce podľa národnosti, náboženského vyznania, vzdelania a ekonomickej aktivity na základe údajov zo sčítania obyvateľov z roku 2011.</w:t>
      </w:r>
    </w:p>
    <w:p w:rsidR="00BE708C" w:rsidRDefault="00BE708C" w:rsidP="005872BA">
      <w:pPr>
        <w:pStyle w:val="Bezriadkovania"/>
      </w:pPr>
      <w:bookmarkStart w:id="18" w:name="_Ref414219903"/>
    </w:p>
    <w:p w:rsidR="005872BA" w:rsidRPr="009A7863" w:rsidRDefault="005872BA" w:rsidP="005872BA">
      <w:pPr>
        <w:pStyle w:val="Bezriadkovania"/>
        <w:rPr>
          <w:sz w:val="24"/>
          <w:szCs w:val="24"/>
        </w:rPr>
      </w:pPr>
      <w:r>
        <w:t xml:space="preserve">Tabuľka </w:t>
      </w:r>
      <w:fldSimple w:instr=" SEQ Tabuľka \* ARABIC ">
        <w:r w:rsidR="007131AD">
          <w:rPr>
            <w:noProof/>
          </w:rPr>
          <w:t>5</w:t>
        </w:r>
      </w:fldSimple>
      <w:bookmarkEnd w:id="18"/>
      <w:r>
        <w:t xml:space="preserve">: </w:t>
      </w:r>
      <w:r w:rsidRPr="009A7863">
        <w:t>Štruktúra obyvateľstva podľa národnosti</w:t>
      </w:r>
    </w:p>
    <w:tbl>
      <w:tblPr>
        <w:tblStyle w:val="Strednpodfarbenie2zvraznenie21"/>
        <w:tblW w:w="5000" w:type="pct"/>
        <w:tblLook w:val="04A0" w:firstRow="1" w:lastRow="0" w:firstColumn="1" w:lastColumn="0" w:noHBand="0" w:noVBand="1"/>
      </w:tblPr>
      <w:tblGrid>
        <w:gridCol w:w="3295"/>
        <w:gridCol w:w="2796"/>
        <w:gridCol w:w="3197"/>
      </w:tblGrid>
      <w:tr w:rsidR="009A7863" w:rsidRPr="009A7863" w:rsidTr="00C853D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773" w:type="pct"/>
            <w:vAlign w:val="center"/>
            <w:hideMark/>
          </w:tcPr>
          <w:p w:rsidR="009A7863" w:rsidRPr="009A7863" w:rsidRDefault="009A7863" w:rsidP="00C853DB">
            <w:pPr>
              <w:spacing w:before="100" w:beforeAutospacing="1" w:after="119" w:line="240" w:lineRule="auto"/>
              <w:jc w:val="center"/>
              <w:rPr>
                <w:rFonts w:eastAsia="Times New Roman" w:cs="Times New Roman"/>
                <w:sz w:val="24"/>
                <w:szCs w:val="24"/>
                <w:lang w:eastAsia="sk-SK"/>
              </w:rPr>
            </w:pPr>
            <w:r w:rsidRPr="009A7863">
              <w:rPr>
                <w:rFonts w:eastAsia="Times New Roman" w:cs="Times New Roman"/>
                <w:szCs w:val="20"/>
                <w:lang w:eastAsia="sk-SK"/>
              </w:rPr>
              <w:t>Národnosť</w:t>
            </w:r>
          </w:p>
        </w:tc>
        <w:tc>
          <w:tcPr>
            <w:tcW w:w="1505" w:type="pct"/>
            <w:vAlign w:val="center"/>
            <w:hideMark/>
          </w:tcPr>
          <w:p w:rsidR="009A7863" w:rsidRPr="009A7863" w:rsidRDefault="009A7863"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9A7863">
              <w:rPr>
                <w:rFonts w:eastAsia="Times New Roman" w:cs="Times New Roman"/>
                <w:szCs w:val="20"/>
                <w:lang w:eastAsia="sk-SK"/>
              </w:rPr>
              <w:t>Počet obyvateľov</w:t>
            </w:r>
          </w:p>
        </w:tc>
        <w:tc>
          <w:tcPr>
            <w:tcW w:w="1721" w:type="pct"/>
            <w:vAlign w:val="center"/>
            <w:hideMark/>
          </w:tcPr>
          <w:p w:rsidR="009A7863" w:rsidRPr="009A7863" w:rsidRDefault="009A7863"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9A7863">
              <w:rPr>
                <w:rFonts w:eastAsia="Times New Roman" w:cs="Times New Roman"/>
                <w:szCs w:val="20"/>
                <w:lang w:eastAsia="sk-SK"/>
              </w:rPr>
              <w:t>Podiel na obyvateľoch s trvalým bydliskom v %</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73"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Slovenská</w:t>
            </w:r>
          </w:p>
        </w:tc>
        <w:tc>
          <w:tcPr>
            <w:tcW w:w="1505"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1159</w:t>
            </w:r>
          </w:p>
        </w:tc>
        <w:tc>
          <w:tcPr>
            <w:tcW w:w="1721"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95,79</w:t>
            </w:r>
          </w:p>
        </w:tc>
      </w:tr>
      <w:tr w:rsidR="001E7CC7" w:rsidRPr="009A7863" w:rsidTr="00C853DB">
        <w:trPr>
          <w:trHeight w:val="227"/>
        </w:trPr>
        <w:tc>
          <w:tcPr>
            <w:cnfStyle w:val="001000000000" w:firstRow="0" w:lastRow="0" w:firstColumn="1" w:lastColumn="0" w:oddVBand="0" w:evenVBand="0" w:oddHBand="0" w:evenHBand="0" w:firstRowFirstColumn="0" w:firstRowLastColumn="0" w:lastRowFirstColumn="0" w:lastRowLastColumn="0"/>
            <w:tcW w:w="1773"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Maďarská</w:t>
            </w:r>
          </w:p>
        </w:tc>
        <w:tc>
          <w:tcPr>
            <w:tcW w:w="1505"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w:t>
            </w:r>
          </w:p>
        </w:tc>
        <w:tc>
          <w:tcPr>
            <w:tcW w:w="1721" w:type="pct"/>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0,17</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73"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Česká</w:t>
            </w:r>
          </w:p>
        </w:tc>
        <w:tc>
          <w:tcPr>
            <w:tcW w:w="1505"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w:t>
            </w:r>
          </w:p>
        </w:tc>
        <w:tc>
          <w:tcPr>
            <w:tcW w:w="1721"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0,33</w:t>
            </w:r>
          </w:p>
        </w:tc>
      </w:tr>
      <w:tr w:rsidR="001E7CC7" w:rsidRPr="009A7863" w:rsidTr="00C853DB">
        <w:trPr>
          <w:trHeight w:val="227"/>
        </w:trPr>
        <w:tc>
          <w:tcPr>
            <w:cnfStyle w:val="001000000000" w:firstRow="0" w:lastRow="0" w:firstColumn="1" w:lastColumn="0" w:oddVBand="0" w:evenVBand="0" w:oddHBand="0" w:evenHBand="0" w:firstRowFirstColumn="0" w:firstRowLastColumn="0" w:lastRowFirstColumn="0" w:lastRowLastColumn="0"/>
            <w:tcW w:w="1773"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Nemecká</w:t>
            </w:r>
          </w:p>
        </w:tc>
        <w:tc>
          <w:tcPr>
            <w:tcW w:w="1505"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w:t>
            </w:r>
          </w:p>
        </w:tc>
        <w:tc>
          <w:tcPr>
            <w:tcW w:w="1721" w:type="pct"/>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0,33</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73"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Nezistené</w:t>
            </w:r>
          </w:p>
        </w:tc>
        <w:tc>
          <w:tcPr>
            <w:tcW w:w="1505"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41</w:t>
            </w:r>
          </w:p>
        </w:tc>
        <w:tc>
          <w:tcPr>
            <w:tcW w:w="1721"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3,39</w:t>
            </w:r>
          </w:p>
        </w:tc>
      </w:tr>
      <w:tr w:rsidR="001E7CC7" w:rsidRPr="009A7863" w:rsidTr="00C853DB">
        <w:trPr>
          <w:trHeight w:val="227"/>
        </w:trPr>
        <w:tc>
          <w:tcPr>
            <w:cnfStyle w:val="001000000000" w:firstRow="0" w:lastRow="0" w:firstColumn="1" w:lastColumn="0" w:oddVBand="0" w:evenVBand="0" w:oddHBand="0" w:evenHBand="0" w:firstRowFirstColumn="0" w:firstRowLastColumn="0" w:lastRowFirstColumn="0" w:lastRowLastColumn="0"/>
            <w:tcW w:w="1773"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Spolu</w:t>
            </w:r>
          </w:p>
        </w:tc>
        <w:tc>
          <w:tcPr>
            <w:tcW w:w="1505"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1210</w:t>
            </w:r>
          </w:p>
        </w:tc>
        <w:tc>
          <w:tcPr>
            <w:tcW w:w="1721" w:type="pct"/>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100,00</w:t>
            </w:r>
          </w:p>
        </w:tc>
      </w:tr>
    </w:tbl>
    <w:p w:rsidR="009A7863" w:rsidRDefault="009A7863" w:rsidP="00CF1D0C">
      <w:pPr>
        <w:spacing w:after="0" w:line="240" w:lineRule="auto"/>
        <w:rPr>
          <w:rFonts w:eastAsia="Times New Roman" w:cs="Times New Roman"/>
          <w:szCs w:val="24"/>
          <w:lang w:eastAsia="sk-SK"/>
        </w:rPr>
      </w:pPr>
      <w:r w:rsidRPr="0087284B">
        <w:rPr>
          <w:rFonts w:eastAsia="Times New Roman" w:cs="Times New Roman"/>
          <w:b/>
          <w:bCs/>
          <w:color w:val="000000"/>
          <w:sz w:val="18"/>
          <w:szCs w:val="20"/>
          <w:lang w:eastAsia="sk-SK"/>
        </w:rPr>
        <w:t>Zdroj:</w:t>
      </w:r>
      <w:r w:rsidRPr="0087284B">
        <w:rPr>
          <w:rFonts w:eastAsia="Times New Roman" w:cs="Times New Roman"/>
          <w:color w:val="000000"/>
          <w:sz w:val="18"/>
          <w:szCs w:val="20"/>
          <w:lang w:eastAsia="sk-SK"/>
        </w:rPr>
        <w:t xml:space="preserve"> Sčítanie obyvateľov domov a bytov z roku 2011.</w:t>
      </w:r>
    </w:p>
    <w:p w:rsidR="00C853DB" w:rsidRPr="00CF1D0C" w:rsidRDefault="00C853DB" w:rsidP="00CF1D0C">
      <w:pPr>
        <w:spacing w:after="0" w:line="240" w:lineRule="auto"/>
        <w:rPr>
          <w:rFonts w:eastAsia="Times New Roman" w:cs="Times New Roman"/>
          <w:szCs w:val="24"/>
          <w:lang w:eastAsia="sk-SK"/>
        </w:rPr>
      </w:pPr>
    </w:p>
    <w:p w:rsidR="005872BA" w:rsidRPr="009A7863" w:rsidRDefault="005872BA" w:rsidP="005872BA">
      <w:pPr>
        <w:pStyle w:val="Bezriadkovania"/>
        <w:rPr>
          <w:sz w:val="24"/>
          <w:szCs w:val="24"/>
        </w:rPr>
      </w:pPr>
      <w:bookmarkStart w:id="19" w:name="_Ref414219906"/>
      <w:r>
        <w:t xml:space="preserve">Tabuľka </w:t>
      </w:r>
      <w:fldSimple w:instr=" SEQ Tabuľka \* ARABIC ">
        <w:r w:rsidR="007131AD">
          <w:rPr>
            <w:noProof/>
          </w:rPr>
          <w:t>6</w:t>
        </w:r>
      </w:fldSimple>
      <w:bookmarkEnd w:id="19"/>
      <w:r>
        <w:t xml:space="preserve">: </w:t>
      </w:r>
      <w:r w:rsidRPr="009A7863">
        <w:t>Štruktúra obyvateľstva podľa náboženského vyznania</w:t>
      </w:r>
    </w:p>
    <w:tbl>
      <w:tblPr>
        <w:tblStyle w:val="Strednpodfarbenie2zvraznenie21"/>
        <w:tblW w:w="5000" w:type="pct"/>
        <w:tblLook w:val="04A0" w:firstRow="1" w:lastRow="0" w:firstColumn="1" w:lastColumn="0" w:noHBand="0" w:noVBand="1"/>
      </w:tblPr>
      <w:tblGrid>
        <w:gridCol w:w="3437"/>
        <w:gridCol w:w="2322"/>
        <w:gridCol w:w="3529"/>
      </w:tblGrid>
      <w:tr w:rsidR="009A7863" w:rsidRPr="009A7863" w:rsidTr="00C853DB">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850" w:type="pct"/>
            <w:vAlign w:val="center"/>
            <w:hideMark/>
          </w:tcPr>
          <w:p w:rsidR="009A7863" w:rsidRPr="009A7863" w:rsidRDefault="009A7863" w:rsidP="00C853DB">
            <w:pPr>
              <w:spacing w:before="100" w:beforeAutospacing="1" w:after="119" w:line="240" w:lineRule="auto"/>
              <w:jc w:val="center"/>
              <w:rPr>
                <w:rFonts w:eastAsia="Times New Roman" w:cs="Times New Roman"/>
                <w:sz w:val="24"/>
                <w:szCs w:val="24"/>
                <w:lang w:eastAsia="sk-SK"/>
              </w:rPr>
            </w:pPr>
            <w:r w:rsidRPr="009A7863">
              <w:rPr>
                <w:rFonts w:eastAsia="Times New Roman" w:cs="Times New Roman"/>
                <w:szCs w:val="20"/>
                <w:lang w:eastAsia="sk-SK"/>
              </w:rPr>
              <w:t>Náboženské vyznanie/cirkev</w:t>
            </w:r>
          </w:p>
        </w:tc>
        <w:tc>
          <w:tcPr>
            <w:tcW w:w="1250" w:type="pct"/>
            <w:vAlign w:val="center"/>
            <w:hideMark/>
          </w:tcPr>
          <w:p w:rsidR="009A7863" w:rsidRPr="009A7863" w:rsidRDefault="009A7863"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9A7863">
              <w:rPr>
                <w:rFonts w:eastAsia="Times New Roman" w:cs="Times New Roman"/>
                <w:szCs w:val="20"/>
                <w:lang w:eastAsia="sk-SK"/>
              </w:rPr>
              <w:t>Počet obyvateľov</w:t>
            </w:r>
          </w:p>
        </w:tc>
        <w:tc>
          <w:tcPr>
            <w:tcW w:w="1900" w:type="pct"/>
            <w:vAlign w:val="center"/>
            <w:hideMark/>
          </w:tcPr>
          <w:p w:rsidR="009A7863" w:rsidRPr="009A7863" w:rsidRDefault="009A7863"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sidRPr="009A7863">
              <w:rPr>
                <w:rFonts w:eastAsia="Times New Roman" w:cs="Times New Roman"/>
                <w:szCs w:val="20"/>
                <w:lang w:eastAsia="sk-SK"/>
              </w:rPr>
              <w:t>Podiel na obyvateľoch s trvalým bydliskom v obci v %</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Rímsko-katolícka</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992</w:t>
            </w:r>
          </w:p>
        </w:tc>
        <w:tc>
          <w:tcPr>
            <w:tcW w:w="1900"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81,98</w:t>
            </w:r>
          </w:p>
        </w:tc>
      </w:tr>
      <w:tr w:rsidR="001E7CC7" w:rsidRPr="009A7863" w:rsidTr="00C853DB">
        <w:trPr>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Evanjelická augsburského vyznania</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w:t>
            </w:r>
          </w:p>
        </w:tc>
        <w:tc>
          <w:tcPr>
            <w:tcW w:w="1900" w:type="pct"/>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0,99</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9A7863" w:rsidRDefault="00A870E4" w:rsidP="00C853DB">
            <w:pPr>
              <w:spacing w:before="100" w:beforeAutospacing="1" w:after="119" w:line="240" w:lineRule="auto"/>
              <w:rPr>
                <w:rFonts w:eastAsia="Times New Roman" w:cs="Times New Roman"/>
                <w:sz w:val="24"/>
                <w:szCs w:val="24"/>
                <w:lang w:eastAsia="sk-SK"/>
              </w:rPr>
            </w:pPr>
            <w:r>
              <w:rPr>
                <w:rFonts w:eastAsia="Times New Roman" w:cs="Times New Roman"/>
                <w:szCs w:val="20"/>
                <w:lang w:eastAsia="sk-SK"/>
              </w:rPr>
              <w:t>Gréckokatolícka</w:t>
            </w:r>
            <w:r w:rsidR="001E7CC7">
              <w:rPr>
                <w:rFonts w:eastAsia="Times New Roman" w:cs="Times New Roman"/>
                <w:szCs w:val="20"/>
                <w:lang w:eastAsia="sk-SK"/>
              </w:rPr>
              <w:t xml:space="preserve"> cirkev</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w:t>
            </w:r>
          </w:p>
        </w:tc>
        <w:tc>
          <w:tcPr>
            <w:tcW w:w="1900"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0,50</w:t>
            </w:r>
          </w:p>
        </w:tc>
      </w:tr>
      <w:tr w:rsidR="001E7CC7" w:rsidRPr="009A7863" w:rsidTr="00C853DB">
        <w:trPr>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Pr>
                <w:rFonts w:eastAsia="Times New Roman" w:cs="Times New Roman"/>
                <w:szCs w:val="20"/>
                <w:lang w:eastAsia="sk-SK"/>
              </w:rPr>
              <w:t>Reformovaná kresťanská cirkev</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w:t>
            </w:r>
          </w:p>
        </w:tc>
        <w:tc>
          <w:tcPr>
            <w:tcW w:w="1900" w:type="pct"/>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0,08</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E755A5" w:rsidRDefault="001E7CC7" w:rsidP="00C853DB">
            <w:pPr>
              <w:spacing w:before="100" w:beforeAutospacing="1" w:after="119" w:line="240" w:lineRule="auto"/>
              <w:rPr>
                <w:rFonts w:eastAsia="Times New Roman" w:cs="Times New Roman"/>
                <w:bCs w:val="0"/>
                <w:szCs w:val="20"/>
                <w:lang w:eastAsia="sk-SK"/>
              </w:rPr>
            </w:pPr>
            <w:r w:rsidRPr="00E755A5">
              <w:rPr>
                <w:rFonts w:eastAsia="Times New Roman" w:cs="Times New Roman"/>
                <w:bCs w:val="0"/>
                <w:szCs w:val="20"/>
                <w:lang w:eastAsia="sk-SK"/>
              </w:rPr>
              <w:t>Náboženská spoločnosť Jehovovi svedkovia</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w:t>
            </w:r>
          </w:p>
        </w:tc>
        <w:tc>
          <w:tcPr>
            <w:tcW w:w="1900"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0,33</w:t>
            </w:r>
          </w:p>
        </w:tc>
      </w:tr>
      <w:tr w:rsidR="001E7CC7" w:rsidRPr="009A7863" w:rsidTr="00C853DB">
        <w:trPr>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E755A5" w:rsidRDefault="001E7CC7" w:rsidP="00C853DB">
            <w:pPr>
              <w:spacing w:before="100" w:beforeAutospacing="1" w:after="119" w:line="240" w:lineRule="auto"/>
              <w:rPr>
                <w:rFonts w:eastAsia="Times New Roman" w:cs="Times New Roman"/>
                <w:bCs w:val="0"/>
                <w:szCs w:val="20"/>
                <w:lang w:eastAsia="sk-SK"/>
              </w:rPr>
            </w:pPr>
            <w:r>
              <w:rPr>
                <w:rFonts w:eastAsia="Times New Roman" w:cs="Times New Roman"/>
                <w:bCs w:val="0"/>
                <w:szCs w:val="20"/>
                <w:lang w:eastAsia="sk-SK"/>
              </w:rPr>
              <w:t xml:space="preserve">Cirkev adventistov </w:t>
            </w:r>
            <w:r>
              <w:rPr>
                <w:rFonts w:eastAsia="Times New Roman" w:cs="Times New Roman"/>
                <w:bCs w:val="0"/>
                <w:szCs w:val="20"/>
                <w:lang w:eastAsia="sk-SK"/>
              </w:rPr>
              <w:lastRenderedPageBreak/>
              <w:t>siedmeho dňa</w:t>
            </w:r>
          </w:p>
        </w:tc>
        <w:tc>
          <w:tcPr>
            <w:tcW w:w="1250" w:type="pct"/>
            <w:vAlign w:val="center"/>
          </w:tcPr>
          <w:p w:rsidR="001E7CC7"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lastRenderedPageBreak/>
              <w:t>1</w:t>
            </w:r>
          </w:p>
        </w:tc>
        <w:tc>
          <w:tcPr>
            <w:tcW w:w="1900" w:type="pct"/>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0,08</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E755A5" w:rsidRDefault="001E7CC7" w:rsidP="00C853DB">
            <w:pPr>
              <w:spacing w:before="100" w:beforeAutospacing="1" w:after="119" w:line="240" w:lineRule="auto"/>
              <w:rPr>
                <w:rFonts w:eastAsia="Times New Roman" w:cs="Times New Roman"/>
                <w:bCs w:val="0"/>
                <w:szCs w:val="20"/>
                <w:lang w:eastAsia="sk-SK"/>
              </w:rPr>
            </w:pPr>
            <w:r>
              <w:rPr>
                <w:rFonts w:eastAsia="Times New Roman" w:cs="Times New Roman"/>
                <w:bCs w:val="0"/>
                <w:szCs w:val="20"/>
                <w:lang w:eastAsia="sk-SK"/>
              </w:rPr>
              <w:lastRenderedPageBreak/>
              <w:t>Ústredný zväz židovských náboženských obcí</w:t>
            </w:r>
          </w:p>
        </w:tc>
        <w:tc>
          <w:tcPr>
            <w:tcW w:w="1250" w:type="pct"/>
            <w:vAlign w:val="center"/>
          </w:tcPr>
          <w:p w:rsidR="001E7CC7"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w:t>
            </w:r>
          </w:p>
        </w:tc>
        <w:tc>
          <w:tcPr>
            <w:tcW w:w="1900"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0,08</w:t>
            </w:r>
          </w:p>
        </w:tc>
      </w:tr>
      <w:tr w:rsidR="00A870E4" w:rsidRPr="009A7863" w:rsidTr="00C853DB">
        <w:trPr>
          <w:trHeight w:val="734"/>
        </w:trPr>
        <w:tc>
          <w:tcPr>
            <w:cnfStyle w:val="001000000000" w:firstRow="0" w:lastRow="0" w:firstColumn="1" w:lastColumn="0" w:oddVBand="0" w:evenVBand="0" w:oddHBand="0" w:evenHBand="0" w:firstRowFirstColumn="0" w:firstRowLastColumn="0" w:lastRowFirstColumn="0" w:lastRowLastColumn="0"/>
            <w:tcW w:w="1850" w:type="pct"/>
            <w:vAlign w:val="center"/>
          </w:tcPr>
          <w:p w:rsidR="00A870E4" w:rsidRDefault="00A870E4" w:rsidP="00C853DB">
            <w:pPr>
              <w:spacing w:before="100" w:beforeAutospacing="1" w:after="119" w:line="240" w:lineRule="auto"/>
              <w:rPr>
                <w:rFonts w:eastAsia="Times New Roman" w:cs="Times New Roman"/>
                <w:szCs w:val="20"/>
                <w:lang w:eastAsia="sk-SK"/>
              </w:rPr>
            </w:pPr>
            <w:r>
              <w:rPr>
                <w:rFonts w:eastAsia="Times New Roman" w:cs="Times New Roman"/>
                <w:szCs w:val="20"/>
                <w:lang w:eastAsia="sk-SK"/>
              </w:rPr>
              <w:t xml:space="preserve">Starokatolícka cirkev </w:t>
            </w:r>
          </w:p>
        </w:tc>
        <w:tc>
          <w:tcPr>
            <w:tcW w:w="1250" w:type="pct"/>
            <w:vAlign w:val="center"/>
          </w:tcPr>
          <w:p w:rsidR="00A870E4" w:rsidRDefault="00A870E4"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w:t>
            </w:r>
          </w:p>
        </w:tc>
        <w:tc>
          <w:tcPr>
            <w:tcW w:w="1900" w:type="pct"/>
            <w:vAlign w:val="center"/>
          </w:tcPr>
          <w:p w:rsidR="00A870E4" w:rsidRDefault="00A870E4"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0,08</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C853DB" w:rsidRDefault="001E7CC7" w:rsidP="00C853DB">
            <w:pPr>
              <w:spacing w:before="100" w:beforeAutospacing="1" w:after="119" w:line="240" w:lineRule="auto"/>
              <w:rPr>
                <w:rFonts w:eastAsia="Times New Roman" w:cs="Times New Roman"/>
                <w:bCs w:val="0"/>
                <w:szCs w:val="20"/>
                <w:lang w:eastAsia="sk-SK"/>
              </w:rPr>
            </w:pPr>
            <w:r w:rsidRPr="00C853DB">
              <w:rPr>
                <w:rFonts w:eastAsia="Times New Roman" w:cs="Times New Roman"/>
                <w:bCs w:val="0"/>
                <w:szCs w:val="20"/>
                <w:lang w:eastAsia="sk-SK"/>
              </w:rPr>
              <w:t>Bez vyznania</w:t>
            </w:r>
          </w:p>
        </w:tc>
        <w:tc>
          <w:tcPr>
            <w:tcW w:w="1250" w:type="pct"/>
            <w:vAlign w:val="center"/>
          </w:tcPr>
          <w:p w:rsidR="001E7CC7"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98</w:t>
            </w:r>
          </w:p>
        </w:tc>
        <w:tc>
          <w:tcPr>
            <w:tcW w:w="1900"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8,10</w:t>
            </w:r>
          </w:p>
        </w:tc>
      </w:tr>
      <w:tr w:rsidR="001E7CC7" w:rsidRPr="009A7863" w:rsidTr="00C853DB">
        <w:trPr>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C853DB" w:rsidRDefault="001E7CC7" w:rsidP="00C853DB">
            <w:pPr>
              <w:spacing w:before="100" w:beforeAutospacing="1" w:after="119" w:line="240" w:lineRule="auto"/>
              <w:rPr>
                <w:rFonts w:eastAsia="Times New Roman" w:cs="Times New Roman"/>
                <w:sz w:val="24"/>
                <w:szCs w:val="24"/>
                <w:lang w:eastAsia="sk-SK"/>
              </w:rPr>
            </w:pPr>
            <w:r w:rsidRPr="00C853DB">
              <w:rPr>
                <w:rFonts w:eastAsia="Times New Roman" w:cs="Times New Roman"/>
                <w:szCs w:val="20"/>
                <w:lang w:eastAsia="sk-SK"/>
              </w:rPr>
              <w:t>Nezistené</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94</w:t>
            </w:r>
          </w:p>
        </w:tc>
        <w:tc>
          <w:tcPr>
            <w:tcW w:w="1900" w:type="pct"/>
            <w:vAlign w:val="center"/>
          </w:tcPr>
          <w:p w:rsidR="001E7CC7" w:rsidRDefault="001E7CC7" w:rsidP="00A64213">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7,7</w:t>
            </w:r>
            <w:r w:rsidR="00A64213">
              <w:rPr>
                <w:color w:val="000000"/>
                <w:szCs w:val="20"/>
              </w:rPr>
              <w:t>8</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Spolu</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1210</w:t>
            </w:r>
          </w:p>
        </w:tc>
        <w:tc>
          <w:tcPr>
            <w:tcW w:w="1900" w:type="pct"/>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100,00</w:t>
            </w:r>
          </w:p>
        </w:tc>
      </w:tr>
    </w:tbl>
    <w:p w:rsidR="009A7863" w:rsidRPr="0087284B" w:rsidRDefault="009A7863" w:rsidP="009A7863">
      <w:pPr>
        <w:spacing w:after="0" w:line="240" w:lineRule="auto"/>
        <w:rPr>
          <w:rFonts w:eastAsia="Times New Roman" w:cs="Times New Roman"/>
          <w:szCs w:val="24"/>
          <w:lang w:eastAsia="sk-SK"/>
        </w:rPr>
      </w:pPr>
      <w:r w:rsidRPr="0087284B">
        <w:rPr>
          <w:rFonts w:eastAsia="Times New Roman" w:cs="Times New Roman"/>
          <w:b/>
          <w:bCs/>
          <w:color w:val="000000"/>
          <w:sz w:val="18"/>
          <w:szCs w:val="20"/>
          <w:lang w:eastAsia="sk-SK"/>
        </w:rPr>
        <w:t xml:space="preserve">Zdroj: </w:t>
      </w:r>
      <w:r w:rsidRPr="0087284B">
        <w:rPr>
          <w:rFonts w:eastAsia="Times New Roman" w:cs="Times New Roman"/>
          <w:color w:val="000000"/>
          <w:sz w:val="18"/>
          <w:szCs w:val="20"/>
          <w:lang w:eastAsia="sk-SK"/>
        </w:rPr>
        <w:t>Sčítanie obyvateľov, domov a bytov z roku 2011.</w:t>
      </w:r>
    </w:p>
    <w:p w:rsidR="00C853DB" w:rsidRDefault="00C853DB" w:rsidP="005872BA">
      <w:pPr>
        <w:pStyle w:val="Bezriadkovania"/>
      </w:pPr>
      <w:bookmarkStart w:id="20" w:name="_Ref414219907"/>
    </w:p>
    <w:p w:rsidR="005872BA" w:rsidRPr="009A7863" w:rsidRDefault="005872BA" w:rsidP="005872BA">
      <w:pPr>
        <w:pStyle w:val="Bezriadkovania"/>
      </w:pPr>
      <w:r>
        <w:t xml:space="preserve">Tabuľka </w:t>
      </w:r>
      <w:fldSimple w:instr=" SEQ Tabuľka \* ARABIC ">
        <w:r w:rsidR="007131AD">
          <w:rPr>
            <w:noProof/>
          </w:rPr>
          <w:t>7</w:t>
        </w:r>
      </w:fldSimple>
      <w:bookmarkEnd w:id="20"/>
      <w:r>
        <w:t xml:space="preserve">: </w:t>
      </w:r>
      <w:r w:rsidRPr="009A7863">
        <w:t>Štruktúra obyvateľstva podľa vzdelania</w:t>
      </w:r>
    </w:p>
    <w:tbl>
      <w:tblPr>
        <w:tblStyle w:val="Strednpodfarbenie2zvraznenie21"/>
        <w:tblW w:w="5000" w:type="pct"/>
        <w:tblLook w:val="04A0" w:firstRow="1" w:lastRow="0" w:firstColumn="1" w:lastColumn="0" w:noHBand="0" w:noVBand="1"/>
      </w:tblPr>
      <w:tblGrid>
        <w:gridCol w:w="3436"/>
        <w:gridCol w:w="2322"/>
        <w:gridCol w:w="448"/>
        <w:gridCol w:w="3082"/>
      </w:tblGrid>
      <w:tr w:rsidR="009A7863" w:rsidRPr="009A7863" w:rsidTr="00C853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0" w:type="pct"/>
            <w:vAlign w:val="center"/>
            <w:hideMark/>
          </w:tcPr>
          <w:p w:rsidR="009A7863" w:rsidRPr="009A7863" w:rsidRDefault="009A7863" w:rsidP="00C853DB">
            <w:pPr>
              <w:spacing w:before="100" w:beforeAutospacing="1" w:after="119" w:line="240" w:lineRule="auto"/>
              <w:jc w:val="center"/>
              <w:rPr>
                <w:rFonts w:eastAsia="Times New Roman" w:cs="Times New Roman"/>
                <w:sz w:val="24"/>
                <w:szCs w:val="24"/>
                <w:lang w:eastAsia="sk-SK"/>
              </w:rPr>
            </w:pPr>
            <w:r w:rsidRPr="009A7863">
              <w:rPr>
                <w:rFonts w:eastAsia="Times New Roman" w:cs="Times New Roman"/>
                <w:szCs w:val="20"/>
                <w:lang w:eastAsia="sk-SK"/>
              </w:rPr>
              <w:t>Stupeň najvyššie dosiahnutého vzdelania</w:t>
            </w:r>
          </w:p>
        </w:tc>
        <w:tc>
          <w:tcPr>
            <w:tcW w:w="1491" w:type="pct"/>
            <w:gridSpan w:val="2"/>
            <w:vAlign w:val="center"/>
            <w:hideMark/>
          </w:tcPr>
          <w:p w:rsidR="009A7863" w:rsidRPr="009A7863" w:rsidRDefault="009A7863"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9A7863">
              <w:rPr>
                <w:rFonts w:eastAsia="Times New Roman" w:cs="Times New Roman"/>
                <w:szCs w:val="20"/>
                <w:lang w:eastAsia="sk-SK"/>
              </w:rPr>
              <w:t>Počet obyvateľov</w:t>
            </w:r>
          </w:p>
        </w:tc>
        <w:tc>
          <w:tcPr>
            <w:tcW w:w="1659" w:type="pct"/>
            <w:vAlign w:val="center"/>
            <w:hideMark/>
          </w:tcPr>
          <w:p w:rsidR="009A7863" w:rsidRPr="009A7863" w:rsidRDefault="009A7863"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sidRPr="009A7863">
              <w:rPr>
                <w:rFonts w:eastAsia="Times New Roman" w:cs="Times New Roman"/>
                <w:szCs w:val="20"/>
                <w:lang w:eastAsia="sk-SK"/>
              </w:rPr>
              <w:t>Podiel na obyvateľoch s trvalým bydliskom v obci v %</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Základné</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236</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19,50</w:t>
            </w:r>
          </w:p>
        </w:tc>
      </w:tr>
      <w:tr w:rsidR="001E7CC7" w:rsidRPr="009A7863"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Učňovské (bez maturity)</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22</w:t>
            </w:r>
            <w:r w:rsidR="00A64213">
              <w:rPr>
                <w:rFonts w:eastAsia="Times New Roman" w:cs="Times New Roman"/>
                <w:szCs w:val="20"/>
                <w:lang w:eastAsia="sk-SK"/>
              </w:rPr>
              <w:t>2</w:t>
            </w:r>
          </w:p>
        </w:tc>
        <w:tc>
          <w:tcPr>
            <w:tcW w:w="1900" w:type="pct"/>
            <w:gridSpan w:val="2"/>
            <w:vAlign w:val="center"/>
          </w:tcPr>
          <w:p w:rsidR="001E7CC7" w:rsidRDefault="001E7CC7" w:rsidP="00A64213">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w:t>
            </w:r>
            <w:r w:rsidR="00A64213">
              <w:rPr>
                <w:color w:val="000000"/>
                <w:szCs w:val="20"/>
              </w:rPr>
              <w:t>8,35</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Stredné odborné (bez maturity)</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128</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10,58</w:t>
            </w:r>
          </w:p>
        </w:tc>
      </w:tr>
      <w:tr w:rsidR="001E7CC7" w:rsidRPr="009A7863"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Úplné stredné učňovské (s maturitou)</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51</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4,21</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Úplné stredné odborné (s maturitou)</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253</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20,91</w:t>
            </w:r>
          </w:p>
        </w:tc>
      </w:tr>
      <w:tr w:rsidR="001E7CC7" w:rsidRPr="009A7863"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Úplné stredné všeobecné</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26</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2,15</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Vyššie odborné</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11</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0,91</w:t>
            </w:r>
          </w:p>
        </w:tc>
      </w:tr>
      <w:tr w:rsidR="001E7CC7" w:rsidRPr="009A7863"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Vysokoškolské bakalárske</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12</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0,99</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Vysokoškolské</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64</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5,29</w:t>
            </w:r>
          </w:p>
        </w:tc>
      </w:tr>
      <w:tr w:rsidR="001E7CC7" w:rsidRPr="009A7863"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Vysokoškolské doktorandské</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7</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0,58</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Bez vzdelanie</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179</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14,79</w:t>
            </w:r>
          </w:p>
        </w:tc>
      </w:tr>
      <w:tr w:rsidR="001E7CC7" w:rsidRPr="009A7863"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9A7863" w:rsidRDefault="001E7CC7" w:rsidP="00C853DB">
            <w:pPr>
              <w:spacing w:before="100" w:beforeAutospacing="1" w:after="119" w:line="240" w:lineRule="auto"/>
              <w:rPr>
                <w:rFonts w:eastAsia="Times New Roman" w:cs="Times New Roman"/>
                <w:szCs w:val="20"/>
                <w:lang w:eastAsia="sk-SK"/>
              </w:rPr>
            </w:pPr>
            <w:r w:rsidRPr="009A7863">
              <w:rPr>
                <w:rFonts w:eastAsia="Times New Roman" w:cs="Times New Roman"/>
                <w:szCs w:val="20"/>
                <w:lang w:eastAsia="sk-SK"/>
              </w:rPr>
              <w:t>Nezistené</w:t>
            </w:r>
          </w:p>
        </w:tc>
        <w:tc>
          <w:tcPr>
            <w:tcW w:w="1250" w:type="pct"/>
            <w:vAlign w:val="center"/>
          </w:tcPr>
          <w:p w:rsidR="001E7CC7" w:rsidRPr="009A7863"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21</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1,74</w:t>
            </w:r>
          </w:p>
        </w:tc>
      </w:tr>
      <w:tr w:rsidR="001E7CC7" w:rsidRPr="009A7863"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9A7863" w:rsidRDefault="001E7CC7" w:rsidP="00C853DB">
            <w:pPr>
              <w:spacing w:before="100" w:beforeAutospacing="1" w:after="119" w:line="240" w:lineRule="auto"/>
              <w:rPr>
                <w:rFonts w:eastAsia="Times New Roman" w:cs="Times New Roman"/>
                <w:sz w:val="24"/>
                <w:szCs w:val="24"/>
                <w:lang w:eastAsia="sk-SK"/>
              </w:rPr>
            </w:pPr>
            <w:r w:rsidRPr="009A7863">
              <w:rPr>
                <w:rFonts w:eastAsia="Times New Roman" w:cs="Times New Roman"/>
                <w:szCs w:val="20"/>
                <w:lang w:eastAsia="sk-SK"/>
              </w:rPr>
              <w:t>Spolu</w:t>
            </w:r>
          </w:p>
        </w:tc>
        <w:tc>
          <w:tcPr>
            <w:tcW w:w="1250" w:type="pct"/>
            <w:vAlign w:val="center"/>
          </w:tcPr>
          <w:p w:rsidR="001E7CC7" w:rsidRPr="009A7863"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1210</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100,00</w:t>
            </w:r>
          </w:p>
        </w:tc>
      </w:tr>
    </w:tbl>
    <w:p w:rsidR="009A7863" w:rsidRPr="00CF1D0C" w:rsidRDefault="009A7863" w:rsidP="009A7863">
      <w:pPr>
        <w:spacing w:after="0" w:line="240" w:lineRule="auto"/>
        <w:rPr>
          <w:rFonts w:eastAsia="Times New Roman" w:cs="Times New Roman"/>
          <w:sz w:val="22"/>
          <w:szCs w:val="24"/>
          <w:lang w:eastAsia="sk-SK"/>
        </w:rPr>
      </w:pPr>
      <w:r w:rsidRPr="00CF1D0C">
        <w:rPr>
          <w:rFonts w:eastAsia="Times New Roman" w:cs="Times New Roman"/>
          <w:b/>
          <w:bCs/>
          <w:color w:val="000000"/>
          <w:sz w:val="18"/>
          <w:szCs w:val="20"/>
          <w:lang w:eastAsia="sk-SK"/>
        </w:rPr>
        <w:t xml:space="preserve">Zdroj: </w:t>
      </w:r>
      <w:r w:rsidRPr="00CF1D0C">
        <w:rPr>
          <w:rFonts w:eastAsia="Times New Roman" w:cs="Times New Roman"/>
          <w:color w:val="000000"/>
          <w:sz w:val="18"/>
          <w:szCs w:val="20"/>
          <w:lang w:eastAsia="sk-SK"/>
        </w:rPr>
        <w:t>Sčítanie obyvateľov, domov a bytov z roku 2011.</w:t>
      </w:r>
    </w:p>
    <w:p w:rsidR="00C853DB" w:rsidRDefault="00C853DB" w:rsidP="005872BA">
      <w:pPr>
        <w:pStyle w:val="Bezriadkovania"/>
        <w:rPr>
          <w:color w:val="000000"/>
        </w:rPr>
      </w:pPr>
    </w:p>
    <w:p w:rsidR="008962E7" w:rsidRDefault="009A7863" w:rsidP="005270C1">
      <w:pPr>
        <w:spacing w:after="0" w:line="240" w:lineRule="auto"/>
        <w:jc w:val="both"/>
        <w:rPr>
          <w:rFonts w:eastAsia="Times New Roman" w:cs="Times New Roman"/>
          <w:color w:val="000000"/>
          <w:szCs w:val="20"/>
          <w:lang w:eastAsia="sk-SK"/>
        </w:rPr>
      </w:pPr>
      <w:r w:rsidRPr="009A7863">
        <w:t>Na zákla</w:t>
      </w:r>
      <w:r w:rsidR="00C853DB">
        <w:t>de vyššie uvedených tabuliek 5-7 je zrejmé</w:t>
      </w:r>
      <w:r w:rsidRPr="009A7863">
        <w:rPr>
          <w:rFonts w:eastAsia="Times New Roman" w:cs="Times New Roman"/>
          <w:color w:val="000000"/>
          <w:szCs w:val="20"/>
          <w:lang w:eastAsia="sk-SK"/>
        </w:rPr>
        <w:t xml:space="preserve">, že obyvateľstvo obce </w:t>
      </w:r>
      <w:r w:rsidR="00CF1D0C">
        <w:rPr>
          <w:rFonts w:eastAsia="Times New Roman" w:cs="Times New Roman"/>
          <w:color w:val="000000"/>
          <w:szCs w:val="20"/>
          <w:lang w:eastAsia="sk-SK"/>
        </w:rPr>
        <w:t>Veselé</w:t>
      </w:r>
      <w:r w:rsidRPr="009A7863">
        <w:rPr>
          <w:rFonts w:eastAsia="Times New Roman" w:cs="Times New Roman"/>
          <w:color w:val="000000"/>
          <w:szCs w:val="20"/>
          <w:lang w:eastAsia="sk-SK"/>
        </w:rPr>
        <w:t xml:space="preserve"> v hlavných líniách kopíruje štatistické ukazovatele na úrovni </w:t>
      </w:r>
      <w:r w:rsidR="00CF1D0C">
        <w:rPr>
          <w:rFonts w:eastAsia="Times New Roman" w:cs="Times New Roman"/>
          <w:color w:val="000000"/>
          <w:szCs w:val="20"/>
          <w:lang w:eastAsia="sk-SK"/>
        </w:rPr>
        <w:t>Trnavského</w:t>
      </w:r>
      <w:r w:rsidRPr="009A7863">
        <w:rPr>
          <w:rFonts w:eastAsia="Times New Roman" w:cs="Times New Roman"/>
          <w:color w:val="000000"/>
          <w:szCs w:val="20"/>
          <w:lang w:eastAsia="sk-SK"/>
        </w:rPr>
        <w:t xml:space="preserve"> kraja.</w:t>
      </w:r>
    </w:p>
    <w:p w:rsidR="00435041" w:rsidRDefault="00435041" w:rsidP="00EA46CB">
      <w:pPr>
        <w:spacing w:after="0" w:line="240" w:lineRule="auto"/>
        <w:jc w:val="both"/>
        <w:rPr>
          <w:rFonts w:eastAsia="Times New Roman" w:cs="Times New Roman"/>
          <w:color w:val="000000"/>
          <w:szCs w:val="20"/>
          <w:lang w:eastAsia="sk-SK"/>
        </w:rPr>
      </w:pPr>
    </w:p>
    <w:p w:rsidR="00887141" w:rsidRPr="008810DA" w:rsidRDefault="00887141" w:rsidP="00887141">
      <w:pPr>
        <w:pStyle w:val="Bezriadkovania"/>
      </w:pPr>
      <w:r>
        <w:t xml:space="preserve">Tabuľka </w:t>
      </w:r>
      <w:fldSimple w:instr=" SEQ Tabuľka \* ARABIC ">
        <w:r w:rsidR="007131AD">
          <w:rPr>
            <w:noProof/>
          </w:rPr>
          <w:t>8</w:t>
        </w:r>
      </w:fldSimple>
      <w:r>
        <w:t xml:space="preserve">: </w:t>
      </w:r>
      <w:r w:rsidRPr="008810DA">
        <w:t>Štruktúra obyvateľstva podľa ekonomickej aktivity</w:t>
      </w:r>
    </w:p>
    <w:tbl>
      <w:tblPr>
        <w:tblStyle w:val="Strednpodfarbenie2zvraznenie23"/>
        <w:tblW w:w="5000" w:type="pct"/>
        <w:tblLook w:val="04A0" w:firstRow="1" w:lastRow="0" w:firstColumn="1" w:lastColumn="0" w:noHBand="0" w:noVBand="1"/>
      </w:tblPr>
      <w:tblGrid>
        <w:gridCol w:w="3436"/>
        <w:gridCol w:w="2322"/>
        <w:gridCol w:w="448"/>
        <w:gridCol w:w="3082"/>
      </w:tblGrid>
      <w:tr w:rsidR="00435041" w:rsidRPr="008810DA" w:rsidTr="00C853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0" w:type="pct"/>
            <w:vAlign w:val="center"/>
            <w:hideMark/>
          </w:tcPr>
          <w:p w:rsidR="00435041" w:rsidRPr="008810DA" w:rsidRDefault="00435041" w:rsidP="00C853DB">
            <w:pPr>
              <w:spacing w:before="100" w:beforeAutospacing="1" w:after="119" w:line="240" w:lineRule="auto"/>
              <w:jc w:val="center"/>
              <w:rPr>
                <w:rFonts w:eastAsia="Times New Roman" w:cs="Times New Roman"/>
                <w:sz w:val="24"/>
                <w:szCs w:val="24"/>
                <w:lang w:eastAsia="sk-SK"/>
              </w:rPr>
            </w:pPr>
            <w:r w:rsidRPr="008810DA">
              <w:rPr>
                <w:rFonts w:eastAsia="Times New Roman" w:cs="Times New Roman"/>
                <w:b w:val="0"/>
                <w:bCs w:val="0"/>
                <w:szCs w:val="20"/>
                <w:lang w:eastAsia="sk-SK"/>
              </w:rPr>
              <w:t>Ekonomická aktivita</w:t>
            </w:r>
          </w:p>
        </w:tc>
        <w:tc>
          <w:tcPr>
            <w:tcW w:w="1491" w:type="pct"/>
            <w:gridSpan w:val="2"/>
            <w:vAlign w:val="center"/>
            <w:hideMark/>
          </w:tcPr>
          <w:p w:rsidR="00435041" w:rsidRPr="008810DA" w:rsidRDefault="00435041"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8810DA">
              <w:rPr>
                <w:rFonts w:eastAsia="Times New Roman" w:cs="Times New Roman"/>
                <w:b w:val="0"/>
                <w:bCs w:val="0"/>
                <w:szCs w:val="20"/>
                <w:lang w:eastAsia="sk-SK"/>
              </w:rPr>
              <w:t>Počet obyvateľov</w:t>
            </w:r>
          </w:p>
        </w:tc>
        <w:tc>
          <w:tcPr>
            <w:tcW w:w="1659" w:type="pct"/>
            <w:vAlign w:val="center"/>
            <w:hideMark/>
          </w:tcPr>
          <w:p w:rsidR="00435041" w:rsidRPr="008810DA" w:rsidRDefault="00435041" w:rsidP="00C853DB">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sidRPr="008810DA">
              <w:rPr>
                <w:rFonts w:eastAsia="Times New Roman" w:cs="Times New Roman"/>
                <w:b w:val="0"/>
                <w:bCs w:val="0"/>
                <w:szCs w:val="20"/>
                <w:lang w:eastAsia="sk-SK"/>
              </w:rPr>
              <w:t>Podiel na obyvateľoch s trvalým bydliskom v obci v %</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Pracujúci (okrem dôchodcov)</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484</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40,00</w:t>
            </w:r>
          </w:p>
        </w:tc>
      </w:tr>
      <w:tr w:rsidR="001E7CC7" w:rsidRPr="008810DA"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Pracujúci dôchodcovia</w:t>
            </w:r>
          </w:p>
        </w:tc>
        <w:tc>
          <w:tcPr>
            <w:tcW w:w="1250" w:type="pct"/>
            <w:vAlign w:val="center"/>
          </w:tcPr>
          <w:p w:rsidR="001E7CC7" w:rsidRPr="008810DA"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24</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1,98</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lastRenderedPageBreak/>
              <w:t>Osoby na materskej dovolenke</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5</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0,41</w:t>
            </w:r>
          </w:p>
        </w:tc>
      </w:tr>
      <w:tr w:rsidR="001E7CC7" w:rsidRPr="008810DA"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Osoby na rodičovskej dovolenke</w:t>
            </w:r>
          </w:p>
        </w:tc>
        <w:tc>
          <w:tcPr>
            <w:tcW w:w="1250" w:type="pct"/>
            <w:vAlign w:val="center"/>
          </w:tcPr>
          <w:p w:rsidR="001E7CC7" w:rsidRPr="008810DA"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31</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2,56</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Nezamestnaní</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66</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5,45</w:t>
            </w:r>
          </w:p>
        </w:tc>
      </w:tr>
      <w:tr w:rsidR="001E7CC7" w:rsidRPr="008810DA"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Študenti stredných škôl</w:t>
            </w:r>
          </w:p>
        </w:tc>
        <w:tc>
          <w:tcPr>
            <w:tcW w:w="1250" w:type="pct"/>
            <w:vAlign w:val="center"/>
          </w:tcPr>
          <w:p w:rsidR="001E7CC7" w:rsidRPr="008810DA"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61</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5,04</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Študenti vysokých škôl</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21</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1,74</w:t>
            </w:r>
          </w:p>
        </w:tc>
      </w:tr>
      <w:tr w:rsidR="001E7CC7" w:rsidRPr="008810DA"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Osoby v domácnosti</w:t>
            </w:r>
          </w:p>
        </w:tc>
        <w:tc>
          <w:tcPr>
            <w:tcW w:w="1250" w:type="pct"/>
            <w:vAlign w:val="center"/>
          </w:tcPr>
          <w:p w:rsidR="001E7CC7" w:rsidRPr="008810DA"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8</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0,66</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Dôchodcovia</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262</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21,65</w:t>
            </w:r>
          </w:p>
        </w:tc>
      </w:tr>
      <w:tr w:rsidR="001E7CC7" w:rsidRPr="008810DA"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Príjemcovia kapitálových príjmov</w:t>
            </w:r>
          </w:p>
        </w:tc>
        <w:tc>
          <w:tcPr>
            <w:tcW w:w="1250" w:type="pct"/>
            <w:vAlign w:val="center"/>
          </w:tcPr>
          <w:p w:rsidR="001E7CC7" w:rsidRPr="008810DA"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0</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0,00</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Deti do 16 rokov</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201</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16,61</w:t>
            </w:r>
          </w:p>
        </w:tc>
      </w:tr>
      <w:tr w:rsidR="001E7CC7" w:rsidRPr="008810DA"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iná</w:t>
            </w:r>
          </w:p>
        </w:tc>
        <w:tc>
          <w:tcPr>
            <w:tcW w:w="1250" w:type="pct"/>
            <w:vAlign w:val="center"/>
          </w:tcPr>
          <w:p w:rsidR="001E7CC7" w:rsidRPr="008810DA"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5</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0,41</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Nezistená</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42</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3,47</w:t>
            </w:r>
          </w:p>
        </w:tc>
      </w:tr>
      <w:tr w:rsidR="001E7CC7" w:rsidRPr="008810DA" w:rsidTr="00C853DB">
        <w:tc>
          <w:tcPr>
            <w:cnfStyle w:val="001000000000" w:firstRow="0" w:lastRow="0" w:firstColumn="1" w:lastColumn="0" w:oddVBand="0" w:evenVBand="0" w:oddHBand="0" w:evenHBand="0" w:firstRowFirstColumn="0" w:firstRowLastColumn="0" w:lastRowFirstColumn="0" w:lastRowLastColumn="0"/>
            <w:tcW w:w="1850" w:type="pct"/>
            <w:vAlign w:val="center"/>
          </w:tcPr>
          <w:p w:rsidR="001E7CC7" w:rsidRPr="008810DA" w:rsidRDefault="001E7CC7" w:rsidP="00C853DB">
            <w:pPr>
              <w:spacing w:before="100" w:beforeAutospacing="1" w:after="119" w:line="240" w:lineRule="auto"/>
              <w:rPr>
                <w:rFonts w:eastAsia="Times New Roman" w:cs="Times New Roman"/>
                <w:szCs w:val="20"/>
                <w:lang w:eastAsia="sk-SK"/>
              </w:rPr>
            </w:pPr>
            <w:r w:rsidRPr="008810DA">
              <w:rPr>
                <w:rFonts w:eastAsia="Times New Roman" w:cs="Times New Roman"/>
                <w:szCs w:val="20"/>
                <w:lang w:eastAsia="sk-SK"/>
              </w:rPr>
              <w:t>Ekonomicky aktívni (celkom)</w:t>
            </w:r>
          </w:p>
        </w:tc>
        <w:tc>
          <w:tcPr>
            <w:tcW w:w="1250" w:type="pct"/>
            <w:vAlign w:val="center"/>
          </w:tcPr>
          <w:p w:rsidR="001E7CC7" w:rsidRPr="008810DA" w:rsidRDefault="001E7CC7" w:rsidP="00C853DB">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579</w:t>
            </w:r>
          </w:p>
        </w:tc>
        <w:tc>
          <w:tcPr>
            <w:tcW w:w="1900" w:type="pct"/>
            <w:gridSpan w:val="2"/>
            <w:vAlign w:val="center"/>
          </w:tcPr>
          <w:p w:rsidR="001E7CC7" w:rsidRDefault="001E7CC7" w:rsidP="00C853DB">
            <w:pPr>
              <w:jc w:val="center"/>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47,85</w:t>
            </w:r>
          </w:p>
        </w:tc>
      </w:tr>
      <w:tr w:rsidR="001E7CC7" w:rsidRPr="008810DA"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0" w:type="pct"/>
            <w:vAlign w:val="center"/>
            <w:hideMark/>
          </w:tcPr>
          <w:p w:rsidR="001E7CC7" w:rsidRPr="008810DA" w:rsidRDefault="001E7CC7" w:rsidP="00C853DB">
            <w:pPr>
              <w:spacing w:before="100" w:beforeAutospacing="1" w:after="119" w:line="240" w:lineRule="auto"/>
              <w:rPr>
                <w:rFonts w:eastAsia="Times New Roman" w:cs="Times New Roman"/>
                <w:sz w:val="24"/>
                <w:szCs w:val="24"/>
                <w:lang w:eastAsia="sk-SK"/>
              </w:rPr>
            </w:pPr>
            <w:r w:rsidRPr="008810DA">
              <w:rPr>
                <w:rFonts w:eastAsia="Times New Roman" w:cs="Times New Roman"/>
                <w:szCs w:val="20"/>
                <w:lang w:eastAsia="sk-SK"/>
              </w:rPr>
              <w:t>Spolu</w:t>
            </w:r>
          </w:p>
        </w:tc>
        <w:tc>
          <w:tcPr>
            <w:tcW w:w="1250" w:type="pct"/>
            <w:vAlign w:val="center"/>
          </w:tcPr>
          <w:p w:rsidR="001E7CC7" w:rsidRPr="008810DA" w:rsidRDefault="001E7CC7" w:rsidP="00C853DB">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Pr>
                <w:rFonts w:eastAsia="Times New Roman" w:cs="Times New Roman"/>
                <w:b/>
                <w:szCs w:val="20"/>
                <w:lang w:eastAsia="sk-SK"/>
              </w:rPr>
              <w:t>1210</w:t>
            </w:r>
          </w:p>
        </w:tc>
        <w:tc>
          <w:tcPr>
            <w:tcW w:w="1900" w:type="pct"/>
            <w:gridSpan w:val="2"/>
            <w:vAlign w:val="center"/>
          </w:tcPr>
          <w:p w:rsidR="001E7CC7" w:rsidRDefault="001E7CC7" w:rsidP="00C853DB">
            <w:pPr>
              <w:jc w:val="center"/>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100,00</w:t>
            </w:r>
          </w:p>
        </w:tc>
      </w:tr>
    </w:tbl>
    <w:p w:rsidR="00435041" w:rsidRDefault="00435041" w:rsidP="00FA1A90">
      <w:pPr>
        <w:spacing w:after="0" w:line="240" w:lineRule="auto"/>
        <w:rPr>
          <w:rFonts w:eastAsia="Times New Roman" w:cs="Times New Roman"/>
          <w:szCs w:val="24"/>
          <w:lang w:eastAsia="sk-SK"/>
        </w:rPr>
      </w:pPr>
      <w:r w:rsidRPr="0087284B">
        <w:rPr>
          <w:rFonts w:eastAsia="Times New Roman" w:cs="Times New Roman"/>
          <w:b/>
          <w:bCs/>
          <w:color w:val="000000"/>
          <w:sz w:val="18"/>
          <w:szCs w:val="20"/>
          <w:lang w:eastAsia="sk-SK"/>
        </w:rPr>
        <w:t xml:space="preserve">Zdroj: </w:t>
      </w:r>
      <w:r w:rsidRPr="0087284B">
        <w:rPr>
          <w:rFonts w:eastAsia="Times New Roman" w:cs="Times New Roman"/>
          <w:color w:val="000000"/>
          <w:sz w:val="18"/>
          <w:szCs w:val="20"/>
          <w:lang w:eastAsia="sk-SK"/>
        </w:rPr>
        <w:t>Sčítanie obyvateľov, domov a bytov z roku 2011.</w:t>
      </w:r>
    </w:p>
    <w:p w:rsidR="00CF1D0C" w:rsidRDefault="00CF1D0C" w:rsidP="00FA1A90">
      <w:pPr>
        <w:spacing w:after="0" w:line="240" w:lineRule="auto"/>
        <w:rPr>
          <w:rFonts w:eastAsia="Times New Roman" w:cs="Times New Roman"/>
          <w:szCs w:val="24"/>
          <w:lang w:eastAsia="sk-SK"/>
        </w:rPr>
      </w:pPr>
    </w:p>
    <w:p w:rsidR="00CF1D0C" w:rsidRPr="00FA1A90" w:rsidRDefault="00CF1D0C" w:rsidP="00FA1A90">
      <w:pPr>
        <w:spacing w:after="0" w:line="240" w:lineRule="auto"/>
        <w:rPr>
          <w:rFonts w:eastAsia="Times New Roman" w:cs="Times New Roman"/>
          <w:szCs w:val="24"/>
          <w:lang w:eastAsia="sk-SK"/>
        </w:rPr>
      </w:pPr>
    </w:p>
    <w:p w:rsidR="00C75281" w:rsidRPr="00C75281" w:rsidRDefault="00C75281" w:rsidP="00EA46CB">
      <w:pPr>
        <w:pStyle w:val="Nadpis4"/>
        <w:spacing w:before="0" w:beforeAutospacing="0"/>
      </w:pPr>
      <w:bookmarkStart w:id="21" w:name="_Toc411542985"/>
      <w:bookmarkStart w:id="22" w:name="_Toc414223450"/>
      <w:bookmarkStart w:id="23" w:name="_Toc433800313"/>
      <w:r w:rsidRPr="00C75281">
        <w:t>2.1.1.1. Vývoj nezamestnanosti v obci</w:t>
      </w:r>
      <w:bookmarkEnd w:id="21"/>
      <w:bookmarkEnd w:id="22"/>
      <w:bookmarkEnd w:id="23"/>
    </w:p>
    <w:p w:rsidR="00C75281" w:rsidRPr="00C75281" w:rsidRDefault="00C75281" w:rsidP="00C75281">
      <w:pPr>
        <w:spacing w:before="100" w:beforeAutospacing="1" w:after="0" w:line="240" w:lineRule="auto"/>
        <w:jc w:val="both"/>
        <w:rPr>
          <w:rFonts w:eastAsia="Times New Roman" w:cs="Times New Roman"/>
          <w:color w:val="000000"/>
          <w:szCs w:val="20"/>
          <w:lang w:eastAsia="sk-SK"/>
        </w:rPr>
      </w:pPr>
      <w:r w:rsidRPr="00C75281">
        <w:rPr>
          <w:rFonts w:eastAsia="Times New Roman" w:cs="Times New Roman"/>
          <w:color w:val="000000"/>
          <w:szCs w:val="20"/>
          <w:lang w:eastAsia="sk-SK"/>
        </w:rPr>
        <w:t>Jednou z hlavných priorít obce je zvyšovať zamestnanosť a tak prispievať k zvyšovaniu životnej úrovne občanov. Podporou rozvoja podnikateľského prostredia, služieb a cestovného ruchu chce obec vytvoriť nové efektívne pracovné príležitosti pre nezamestnanú aktívnu pracovnú silu a tým postupne znižovať nezamestnanosť v obci.</w:t>
      </w:r>
    </w:p>
    <w:p w:rsidR="00C75281" w:rsidRPr="00C75281" w:rsidRDefault="00C75281" w:rsidP="00C75281">
      <w:pPr>
        <w:spacing w:after="120" w:line="240" w:lineRule="auto"/>
        <w:jc w:val="both"/>
        <w:rPr>
          <w:rFonts w:eastAsia="Times New Roman" w:cs="Times New Roman"/>
          <w:b/>
          <w:color w:val="000000"/>
          <w:szCs w:val="20"/>
          <w:lang w:eastAsia="sk-SK"/>
        </w:rPr>
      </w:pPr>
    </w:p>
    <w:p w:rsidR="00887141" w:rsidRPr="00C75281" w:rsidRDefault="00887141" w:rsidP="00887141">
      <w:pPr>
        <w:pStyle w:val="Bezriadkovania"/>
        <w:rPr>
          <w:sz w:val="24"/>
          <w:szCs w:val="24"/>
        </w:rPr>
      </w:pPr>
      <w:r>
        <w:t xml:space="preserve">Graf </w:t>
      </w:r>
      <w:fldSimple w:instr=" SEQ Graf \* ARABIC ">
        <w:r w:rsidR="007131AD">
          <w:rPr>
            <w:noProof/>
          </w:rPr>
          <w:t>4</w:t>
        </w:r>
      </w:fldSimple>
      <w:r>
        <w:t xml:space="preserve">: </w:t>
      </w:r>
      <w:r w:rsidRPr="00C75281">
        <w:t>Vývoj počtu UoZ v reálnych číslach</w:t>
      </w:r>
    </w:p>
    <w:p w:rsidR="00C75281" w:rsidRPr="00C75281" w:rsidRDefault="00C75281" w:rsidP="00C75281">
      <w:pPr>
        <w:spacing w:after="120" w:line="240" w:lineRule="auto"/>
        <w:jc w:val="both"/>
        <w:rPr>
          <w:rFonts w:eastAsia="Times New Roman" w:cs="Times New Roman"/>
          <w:szCs w:val="20"/>
          <w:lang w:eastAsia="sk-SK"/>
        </w:rPr>
      </w:pPr>
      <w:r w:rsidRPr="00C75281">
        <w:rPr>
          <w:rFonts w:eastAsia="Times New Roman" w:cs="Times New Roman"/>
          <w:noProof/>
          <w:szCs w:val="20"/>
          <w:lang w:eastAsia="sk-SK"/>
        </w:rPr>
        <w:drawing>
          <wp:inline distT="0" distB="0" distL="0" distR="0">
            <wp:extent cx="5866410" cy="1377538"/>
            <wp:effectExtent l="0" t="0" r="127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7141" w:rsidRDefault="00887141" w:rsidP="00EA46CB">
      <w:pPr>
        <w:spacing w:after="0" w:line="240" w:lineRule="auto"/>
        <w:jc w:val="both"/>
        <w:rPr>
          <w:rFonts w:eastAsia="Times New Roman" w:cs="Times New Roman"/>
          <w:b/>
          <w:szCs w:val="20"/>
          <w:lang w:eastAsia="sk-SK"/>
        </w:rPr>
      </w:pPr>
    </w:p>
    <w:p w:rsidR="00887141" w:rsidRDefault="00887141" w:rsidP="00887141">
      <w:pPr>
        <w:pStyle w:val="Bezriadkovania"/>
      </w:pPr>
      <w:r>
        <w:t xml:space="preserve">Graf </w:t>
      </w:r>
      <w:fldSimple w:instr=" SEQ Graf \* ARABIC ">
        <w:r w:rsidR="007131AD">
          <w:rPr>
            <w:noProof/>
          </w:rPr>
          <w:t>5</w:t>
        </w:r>
      </w:fldSimple>
      <w:r w:rsidRPr="00C75281">
        <w:t>: Vývoj počtu nezamestnaných v %</w:t>
      </w:r>
    </w:p>
    <w:p w:rsidR="00887141" w:rsidRPr="00AE16B0" w:rsidRDefault="00C75281" w:rsidP="00EA46CB">
      <w:pPr>
        <w:spacing w:after="0" w:line="240" w:lineRule="auto"/>
        <w:rPr>
          <w:rFonts w:eastAsia="Times New Roman" w:cs="Times New Roman"/>
          <w:szCs w:val="20"/>
          <w:lang w:eastAsia="sk-SK"/>
        </w:rPr>
      </w:pPr>
      <w:r w:rsidRPr="00C75281">
        <w:rPr>
          <w:rFonts w:eastAsia="Times New Roman" w:cs="Times New Roman"/>
          <w:noProof/>
          <w:szCs w:val="20"/>
          <w:lang w:eastAsia="sk-SK"/>
        </w:rPr>
        <w:drawing>
          <wp:inline distT="0" distB="0" distL="0" distR="0">
            <wp:extent cx="5865962" cy="1544128"/>
            <wp:effectExtent l="0" t="0" r="190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7141" w:rsidRPr="00C75281" w:rsidRDefault="00887141" w:rsidP="00887141">
      <w:pPr>
        <w:pStyle w:val="Bezriadkovania"/>
      </w:pPr>
      <w:r>
        <w:lastRenderedPageBreak/>
        <w:t xml:space="preserve">Tabuľka </w:t>
      </w:r>
      <w:fldSimple w:instr=" SEQ Tabuľka \* ARABIC ">
        <w:r w:rsidR="007131AD">
          <w:rPr>
            <w:noProof/>
          </w:rPr>
          <w:t>9</w:t>
        </w:r>
      </w:fldSimple>
      <w:r>
        <w:t xml:space="preserve">:  </w:t>
      </w:r>
      <w:r w:rsidRPr="00C75281">
        <w:t>Vývoj počtu UoZ v obci podľa dĺžky evidencie</w:t>
      </w:r>
    </w:p>
    <w:tbl>
      <w:tblPr>
        <w:tblStyle w:val="Strednmrieka3zvraznenie21"/>
        <w:tblW w:w="5000" w:type="pct"/>
        <w:tblLook w:val="04A0" w:firstRow="1" w:lastRow="0" w:firstColumn="1" w:lastColumn="0" w:noHBand="0" w:noVBand="1"/>
      </w:tblPr>
      <w:tblGrid>
        <w:gridCol w:w="1166"/>
        <w:gridCol w:w="1354"/>
        <w:gridCol w:w="1354"/>
        <w:gridCol w:w="1354"/>
        <w:gridCol w:w="1354"/>
        <w:gridCol w:w="1354"/>
        <w:gridCol w:w="1352"/>
      </w:tblGrid>
      <w:tr w:rsidR="00C75281" w:rsidRPr="00C75281" w:rsidTr="00C85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Celkový počet UoZ</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Do 3 mes.</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4-12 mes.</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13-24 mes</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25-48 mes</w:t>
            </w:r>
          </w:p>
        </w:tc>
        <w:tc>
          <w:tcPr>
            <w:tcW w:w="728"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Nad 48 mes.</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2007</w:t>
            </w:r>
          </w:p>
        </w:tc>
        <w:tc>
          <w:tcPr>
            <w:tcW w:w="729" w:type="pct"/>
            <w:vAlign w:val="center"/>
          </w:tcPr>
          <w:p w:rsidR="00C75281" w:rsidRPr="00C75281" w:rsidRDefault="002F2583"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31</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10</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w:t>
            </w:r>
          </w:p>
        </w:tc>
        <w:tc>
          <w:tcPr>
            <w:tcW w:w="728"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13</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2008</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43</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23</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11</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c>
          <w:tcPr>
            <w:tcW w:w="728"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8</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2009</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60</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11</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30</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12</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0</w:t>
            </w:r>
          </w:p>
        </w:tc>
        <w:tc>
          <w:tcPr>
            <w:tcW w:w="728"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7</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2010</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60</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14</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17</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728"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11</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2011</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75</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22</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29</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10</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4</w:t>
            </w:r>
          </w:p>
        </w:tc>
        <w:tc>
          <w:tcPr>
            <w:tcW w:w="728"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10</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2012</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73</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11</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25</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21</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11</w:t>
            </w:r>
          </w:p>
        </w:tc>
        <w:tc>
          <w:tcPr>
            <w:tcW w:w="728"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2013</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67</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13</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30</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7</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14</w:t>
            </w:r>
          </w:p>
        </w:tc>
        <w:tc>
          <w:tcPr>
            <w:tcW w:w="728" w:type="pct"/>
            <w:vAlign w:val="center"/>
          </w:tcPr>
          <w:p w:rsidR="00C75281" w:rsidRPr="00C75281" w:rsidRDefault="007A4B76" w:rsidP="00C853DB">
            <w:pPr>
              <w:keepNext/>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w:t>
            </w:r>
          </w:p>
        </w:tc>
      </w:tr>
      <w:tr w:rsidR="005270C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5270C1" w:rsidRPr="00C75281" w:rsidRDefault="005270C1" w:rsidP="00C853DB">
            <w:pPr>
              <w:spacing w:before="100" w:beforeAutospacing="1" w:line="240" w:lineRule="auto"/>
              <w:jc w:val="center"/>
              <w:rPr>
                <w:szCs w:val="20"/>
              </w:rPr>
            </w:pPr>
            <w:r>
              <w:rPr>
                <w:szCs w:val="20"/>
              </w:rPr>
              <w:t>2014</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45</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7</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18</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9</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7</w:t>
            </w:r>
          </w:p>
        </w:tc>
        <w:tc>
          <w:tcPr>
            <w:tcW w:w="728" w:type="pct"/>
            <w:vAlign w:val="center"/>
          </w:tcPr>
          <w:p w:rsidR="005270C1" w:rsidRDefault="005270C1" w:rsidP="00C853DB">
            <w:pPr>
              <w:keepNext/>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w:t>
            </w:r>
          </w:p>
        </w:tc>
      </w:tr>
    </w:tbl>
    <w:p w:rsidR="007A789C" w:rsidRPr="0087284B" w:rsidRDefault="007A789C" w:rsidP="007A789C">
      <w:pPr>
        <w:keepNext/>
        <w:keepLines/>
        <w:spacing w:after="0" w:line="240" w:lineRule="auto"/>
        <w:jc w:val="both"/>
        <w:outlineLvl w:val="4"/>
        <w:rPr>
          <w:rFonts w:eastAsia="Times New Roman" w:cs="Times New Roman"/>
          <w:sz w:val="18"/>
          <w:szCs w:val="20"/>
        </w:rPr>
      </w:pPr>
      <w:r w:rsidRPr="0087284B">
        <w:rPr>
          <w:rFonts w:eastAsia="Times New Roman" w:cs="Times New Roman"/>
          <w:b/>
          <w:sz w:val="18"/>
          <w:szCs w:val="20"/>
        </w:rPr>
        <w:t xml:space="preserve">Zdroj: </w:t>
      </w:r>
      <w:r w:rsidRPr="0087284B">
        <w:rPr>
          <w:rFonts w:eastAsia="Times New Roman" w:cs="Times New Roman"/>
          <w:sz w:val="18"/>
          <w:szCs w:val="20"/>
        </w:rPr>
        <w:t>ŠÚ SR</w:t>
      </w:r>
    </w:p>
    <w:p w:rsidR="00887141" w:rsidRDefault="00887141" w:rsidP="00C75281">
      <w:pPr>
        <w:spacing w:after="0" w:line="240" w:lineRule="auto"/>
        <w:jc w:val="both"/>
        <w:rPr>
          <w:rFonts w:eastAsia="Times New Roman" w:cs="Times New Roman"/>
          <w:szCs w:val="20"/>
          <w:lang w:eastAsia="sk-SK"/>
        </w:rPr>
      </w:pPr>
    </w:p>
    <w:p w:rsidR="00887141" w:rsidRPr="00C75281" w:rsidRDefault="00887141" w:rsidP="00887141">
      <w:pPr>
        <w:pStyle w:val="Bezriadkovania"/>
      </w:pPr>
      <w:r>
        <w:t xml:space="preserve">Tabuľka </w:t>
      </w:r>
      <w:fldSimple w:instr=" SEQ Tabuľka \* ARABIC ">
        <w:r w:rsidR="007131AD">
          <w:rPr>
            <w:noProof/>
          </w:rPr>
          <w:t>10</w:t>
        </w:r>
      </w:fldSimple>
      <w:r>
        <w:t xml:space="preserve">: </w:t>
      </w:r>
      <w:r w:rsidRPr="00C75281">
        <w:t xml:space="preserve">Vývoj počtu UoZ podľa veku </w:t>
      </w:r>
    </w:p>
    <w:tbl>
      <w:tblPr>
        <w:tblStyle w:val="Strednmrieka3zvraznenie21"/>
        <w:tblW w:w="5000" w:type="pct"/>
        <w:tblLook w:val="04A0" w:firstRow="1" w:lastRow="0" w:firstColumn="1" w:lastColumn="0" w:noHBand="0" w:noVBand="1"/>
      </w:tblPr>
      <w:tblGrid>
        <w:gridCol w:w="1166"/>
        <w:gridCol w:w="1354"/>
        <w:gridCol w:w="1354"/>
        <w:gridCol w:w="1354"/>
        <w:gridCol w:w="1354"/>
        <w:gridCol w:w="1354"/>
        <w:gridCol w:w="1352"/>
      </w:tblGrid>
      <w:tr w:rsidR="00C75281" w:rsidRPr="00C75281" w:rsidTr="00C85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Celkový počet UoZ</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Do 19 rokov</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20-29 rokov</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30-39 rokov</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40-49 rokov</w:t>
            </w:r>
          </w:p>
        </w:tc>
        <w:tc>
          <w:tcPr>
            <w:tcW w:w="729"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Nad 50 rokov</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2007</w:t>
            </w:r>
          </w:p>
        </w:tc>
        <w:tc>
          <w:tcPr>
            <w:tcW w:w="729" w:type="pct"/>
            <w:vAlign w:val="center"/>
          </w:tcPr>
          <w:p w:rsidR="00C75281" w:rsidRPr="00C75281" w:rsidRDefault="002F2583"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31</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10</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10</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2008</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43</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11</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12</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8</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2009</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60</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18</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11</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14</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14</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2010</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60</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15</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11</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18</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2011</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75</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22</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13</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13</w:t>
            </w:r>
          </w:p>
        </w:tc>
        <w:tc>
          <w:tcPr>
            <w:tcW w:w="729"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21</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2012</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73</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12</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12</w:t>
            </w:r>
          </w:p>
        </w:tc>
        <w:tc>
          <w:tcPr>
            <w:tcW w:w="729"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25</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Align w:val="center"/>
          </w:tcPr>
          <w:p w:rsidR="00C75281" w:rsidRPr="00C75281" w:rsidRDefault="00C75281" w:rsidP="00C853DB">
            <w:pPr>
              <w:spacing w:before="100" w:beforeAutospacing="1" w:line="240" w:lineRule="auto"/>
              <w:jc w:val="center"/>
              <w:rPr>
                <w:szCs w:val="20"/>
              </w:rPr>
            </w:pPr>
            <w:r w:rsidRPr="00C75281">
              <w:rPr>
                <w:szCs w:val="20"/>
              </w:rPr>
              <w:t>2013</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67</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15</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18</w:t>
            </w:r>
          </w:p>
        </w:tc>
        <w:tc>
          <w:tcPr>
            <w:tcW w:w="729"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9</w:t>
            </w:r>
          </w:p>
        </w:tc>
        <w:tc>
          <w:tcPr>
            <w:tcW w:w="729" w:type="pct"/>
            <w:vAlign w:val="center"/>
          </w:tcPr>
          <w:p w:rsidR="00C75281" w:rsidRPr="00C75281" w:rsidRDefault="007A4B76" w:rsidP="00C853DB">
            <w:pPr>
              <w:keepNext/>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20</w:t>
            </w:r>
          </w:p>
        </w:tc>
      </w:tr>
      <w:tr w:rsidR="005270C1" w:rsidRPr="00C75281" w:rsidTr="00C853DB">
        <w:tc>
          <w:tcPr>
            <w:cnfStyle w:val="001000000000" w:firstRow="0" w:lastRow="0" w:firstColumn="1" w:lastColumn="0" w:oddVBand="0" w:evenVBand="0" w:oddHBand="0" w:evenHBand="0" w:firstRowFirstColumn="0" w:firstRowLastColumn="0" w:lastRowFirstColumn="0" w:lastRowLastColumn="0"/>
            <w:tcW w:w="627" w:type="pct"/>
            <w:vAlign w:val="center"/>
          </w:tcPr>
          <w:p w:rsidR="005270C1" w:rsidRPr="00C75281" w:rsidRDefault="005270C1" w:rsidP="00C853DB">
            <w:pPr>
              <w:spacing w:before="100" w:beforeAutospacing="1" w:line="240" w:lineRule="auto"/>
              <w:jc w:val="center"/>
              <w:rPr>
                <w:szCs w:val="20"/>
              </w:rPr>
            </w:pPr>
            <w:r>
              <w:rPr>
                <w:szCs w:val="20"/>
              </w:rPr>
              <w:t>2014</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45</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3</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13</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3</w:t>
            </w:r>
          </w:p>
        </w:tc>
        <w:tc>
          <w:tcPr>
            <w:tcW w:w="729"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c>
          <w:tcPr>
            <w:tcW w:w="729" w:type="pct"/>
            <w:vAlign w:val="center"/>
          </w:tcPr>
          <w:p w:rsidR="005270C1" w:rsidRDefault="005270C1" w:rsidP="00C853DB">
            <w:pPr>
              <w:keepNext/>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16</w:t>
            </w:r>
          </w:p>
        </w:tc>
      </w:tr>
    </w:tbl>
    <w:p w:rsidR="0087284B" w:rsidRPr="0087284B" w:rsidRDefault="0087284B" w:rsidP="0087284B">
      <w:pPr>
        <w:keepNext/>
        <w:keepLines/>
        <w:spacing w:after="0" w:line="240" w:lineRule="auto"/>
        <w:jc w:val="both"/>
        <w:outlineLvl w:val="4"/>
        <w:rPr>
          <w:rFonts w:eastAsia="Times New Roman" w:cs="Times New Roman"/>
          <w:sz w:val="18"/>
          <w:szCs w:val="20"/>
        </w:rPr>
      </w:pPr>
      <w:bookmarkStart w:id="24" w:name="_Toc414223451"/>
      <w:r w:rsidRPr="0087284B">
        <w:rPr>
          <w:rFonts w:eastAsia="Times New Roman" w:cs="Times New Roman"/>
          <w:b/>
          <w:sz w:val="18"/>
          <w:szCs w:val="20"/>
        </w:rPr>
        <w:t xml:space="preserve">Zdroj: </w:t>
      </w:r>
      <w:r w:rsidRPr="0087284B">
        <w:rPr>
          <w:rFonts w:eastAsia="Times New Roman" w:cs="Times New Roman"/>
          <w:sz w:val="18"/>
          <w:szCs w:val="20"/>
        </w:rPr>
        <w:t>ŠÚ SR</w:t>
      </w:r>
      <w:bookmarkEnd w:id="24"/>
    </w:p>
    <w:p w:rsidR="00887141" w:rsidRDefault="00887141" w:rsidP="00C75281">
      <w:pPr>
        <w:spacing w:after="0" w:line="240" w:lineRule="auto"/>
        <w:jc w:val="both"/>
        <w:rPr>
          <w:rFonts w:eastAsia="Times New Roman" w:cs="Times New Roman"/>
          <w:b/>
          <w:szCs w:val="20"/>
          <w:lang w:eastAsia="sk-SK"/>
        </w:rPr>
      </w:pPr>
    </w:p>
    <w:p w:rsidR="00887141" w:rsidRPr="00C75281" w:rsidRDefault="00887141" w:rsidP="00887141">
      <w:pPr>
        <w:pStyle w:val="Bezriadkovania"/>
      </w:pPr>
      <w:r>
        <w:t xml:space="preserve">Tabuľka </w:t>
      </w:r>
      <w:fldSimple w:instr=" SEQ Tabuľka \* ARABIC ">
        <w:r w:rsidR="007131AD">
          <w:rPr>
            <w:noProof/>
          </w:rPr>
          <w:t>11</w:t>
        </w:r>
      </w:fldSimple>
      <w:r>
        <w:t xml:space="preserve">: </w:t>
      </w:r>
      <w:r w:rsidRPr="00C75281">
        <w:t xml:space="preserve">Vývoj počtu UoZ podľa vzdelania </w:t>
      </w:r>
    </w:p>
    <w:tbl>
      <w:tblPr>
        <w:tblStyle w:val="Strednmrieka3zvraznenie21"/>
        <w:tblW w:w="5000" w:type="pct"/>
        <w:tblLook w:val="04A0" w:firstRow="1" w:lastRow="0" w:firstColumn="1" w:lastColumn="0" w:noHBand="0" w:noVBand="1"/>
      </w:tblPr>
      <w:tblGrid>
        <w:gridCol w:w="927"/>
        <w:gridCol w:w="994"/>
        <w:gridCol w:w="994"/>
        <w:gridCol w:w="994"/>
        <w:gridCol w:w="994"/>
        <w:gridCol w:w="994"/>
        <w:gridCol w:w="995"/>
        <w:gridCol w:w="1401"/>
        <w:gridCol w:w="995"/>
      </w:tblGrid>
      <w:tr w:rsidR="00C75281" w:rsidRPr="00C75281" w:rsidTr="00C85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UoZ</w:t>
            </w: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ZŠ</w:t>
            </w: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Vyuč.</w:t>
            </w:r>
          </w:p>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list</w:t>
            </w: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Stred. odb. bez mat.</w:t>
            </w: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Úplné stred. s mat.</w:t>
            </w: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Úplné stred. všeob. s mat.</w:t>
            </w: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Úplné stred. odb.s mat.</w:t>
            </w:r>
          </w:p>
        </w:tc>
        <w:tc>
          <w:tcPr>
            <w:tcW w:w="570" w:type="pct"/>
            <w:vAlign w:val="center"/>
          </w:tcPr>
          <w:p w:rsidR="00C75281" w:rsidRPr="00C75281" w:rsidRDefault="00C75281" w:rsidP="00C853DB">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C75281">
              <w:rPr>
                <w:szCs w:val="20"/>
              </w:rPr>
              <w:t>Vyššie a VŠ</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r w:rsidRPr="00C75281">
              <w:rPr>
                <w:szCs w:val="20"/>
              </w:rPr>
              <w:t>2007</w:t>
            </w:r>
          </w:p>
        </w:tc>
        <w:tc>
          <w:tcPr>
            <w:tcW w:w="570" w:type="pct"/>
            <w:vAlign w:val="center"/>
          </w:tcPr>
          <w:p w:rsidR="00C75281" w:rsidRPr="00C75281" w:rsidRDefault="002F2583"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31</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8</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15</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4</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r w:rsidRPr="00C75281">
              <w:rPr>
                <w:szCs w:val="20"/>
              </w:rPr>
              <w:t>2008</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43</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26</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r w:rsidRPr="00C75281">
              <w:rPr>
                <w:szCs w:val="20"/>
              </w:rPr>
              <w:t>2009</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60</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10</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27</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15</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r w:rsidRPr="00C75281">
              <w:rPr>
                <w:szCs w:val="20"/>
              </w:rPr>
              <w:t>2010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9</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30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3</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r w:rsidRPr="00C75281">
              <w:rPr>
                <w:szCs w:val="20"/>
              </w:rPr>
              <w:t>2011</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75</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13</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32</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14</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9</w:t>
            </w:r>
          </w:p>
        </w:tc>
        <w:tc>
          <w:tcPr>
            <w:tcW w:w="570" w:type="pct"/>
            <w:vAlign w:val="center"/>
          </w:tcPr>
          <w:p w:rsidR="00C75281" w:rsidRPr="00C75281" w:rsidRDefault="002D13C8"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5</w:t>
            </w:r>
          </w:p>
        </w:tc>
      </w:tr>
      <w:tr w:rsidR="00C75281" w:rsidRPr="00C75281" w:rsidTr="00C853DB">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r w:rsidRPr="00C75281">
              <w:rPr>
                <w:szCs w:val="20"/>
              </w:rPr>
              <w:t>2012</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73</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25</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16</w:t>
            </w:r>
          </w:p>
        </w:tc>
        <w:tc>
          <w:tcPr>
            <w:tcW w:w="570" w:type="pct"/>
            <w:vAlign w:val="center"/>
          </w:tcPr>
          <w:p w:rsidR="00C75281" w:rsidRPr="00C75281" w:rsidRDefault="002D13C8"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570" w:type="pct"/>
            <w:vAlign w:val="center"/>
          </w:tcPr>
          <w:p w:rsidR="00C75281" w:rsidRPr="00C75281" w:rsidRDefault="007A4B76"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r>
      <w:tr w:rsidR="00C75281" w:rsidRPr="00C75281" w:rsidTr="00C8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vAlign w:val="center"/>
          </w:tcPr>
          <w:p w:rsidR="00C75281" w:rsidRPr="00C75281" w:rsidRDefault="00C75281" w:rsidP="00C853DB">
            <w:pPr>
              <w:spacing w:before="100" w:beforeAutospacing="1" w:line="240" w:lineRule="auto"/>
              <w:jc w:val="center"/>
              <w:rPr>
                <w:szCs w:val="20"/>
              </w:rPr>
            </w:pPr>
            <w:r w:rsidRPr="00C75281">
              <w:rPr>
                <w:szCs w:val="20"/>
              </w:rPr>
              <w:t>2013</w:t>
            </w:r>
            <w:r w:rsidR="005270C1">
              <w:rPr>
                <w:szCs w:val="20"/>
              </w:rPr>
              <w:t>*</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67</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19</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22</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0</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19</w:t>
            </w:r>
          </w:p>
        </w:tc>
        <w:tc>
          <w:tcPr>
            <w:tcW w:w="570" w:type="pct"/>
            <w:vAlign w:val="center"/>
          </w:tcPr>
          <w:p w:rsidR="00C75281" w:rsidRPr="00C75281" w:rsidRDefault="007A4B76" w:rsidP="00C853DB">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rPr>
            </w:pPr>
            <w:r>
              <w:rPr>
                <w:szCs w:val="20"/>
              </w:rPr>
              <w:t>1</w:t>
            </w:r>
          </w:p>
        </w:tc>
      </w:tr>
      <w:tr w:rsidR="005270C1" w:rsidRPr="00C75281" w:rsidTr="00C853DB">
        <w:tc>
          <w:tcPr>
            <w:cnfStyle w:val="001000000000" w:firstRow="0" w:lastRow="0" w:firstColumn="1" w:lastColumn="0" w:oddVBand="0" w:evenVBand="0" w:oddHBand="0" w:evenHBand="0" w:firstRowFirstColumn="0" w:firstRowLastColumn="0" w:lastRowFirstColumn="0" w:lastRowLastColumn="0"/>
            <w:tcW w:w="439" w:type="pct"/>
            <w:vAlign w:val="center"/>
          </w:tcPr>
          <w:p w:rsidR="005270C1" w:rsidRPr="00C75281" w:rsidRDefault="005270C1" w:rsidP="00C853DB">
            <w:pPr>
              <w:spacing w:before="100" w:beforeAutospacing="1" w:line="240" w:lineRule="auto"/>
              <w:jc w:val="center"/>
              <w:rPr>
                <w:szCs w:val="20"/>
              </w:rPr>
            </w:pPr>
            <w:r>
              <w:rPr>
                <w:szCs w:val="20"/>
              </w:rPr>
              <w:t>2014*</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45</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8</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0</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14</w:t>
            </w:r>
          </w:p>
        </w:tc>
        <w:tc>
          <w:tcPr>
            <w:tcW w:w="570" w:type="pct"/>
            <w:vAlign w:val="center"/>
          </w:tcPr>
          <w:p w:rsidR="005270C1" w:rsidRDefault="005270C1" w:rsidP="00C853DB">
            <w:pPr>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bl>
    <w:p w:rsidR="0087284B" w:rsidRPr="0087284B" w:rsidRDefault="0087284B" w:rsidP="0087284B">
      <w:pPr>
        <w:keepNext/>
        <w:keepLines/>
        <w:spacing w:after="0" w:line="240" w:lineRule="auto"/>
        <w:jc w:val="both"/>
        <w:outlineLvl w:val="4"/>
        <w:rPr>
          <w:rFonts w:eastAsia="Times New Roman" w:cs="Times New Roman"/>
          <w:sz w:val="18"/>
          <w:szCs w:val="20"/>
        </w:rPr>
      </w:pPr>
      <w:bookmarkStart w:id="25" w:name="_Toc414223452"/>
      <w:r w:rsidRPr="0087284B">
        <w:rPr>
          <w:rFonts w:eastAsia="Times New Roman" w:cs="Times New Roman"/>
          <w:b/>
          <w:sz w:val="18"/>
          <w:szCs w:val="20"/>
        </w:rPr>
        <w:t xml:space="preserve">Zdroj: </w:t>
      </w:r>
      <w:r w:rsidRPr="0087284B">
        <w:rPr>
          <w:rFonts w:eastAsia="Times New Roman" w:cs="Times New Roman"/>
          <w:sz w:val="18"/>
          <w:szCs w:val="20"/>
        </w:rPr>
        <w:t>ŠÚ SR</w:t>
      </w:r>
      <w:bookmarkEnd w:id="25"/>
    </w:p>
    <w:p w:rsidR="00C75281" w:rsidRPr="0087284B" w:rsidRDefault="00C75281" w:rsidP="00C75281">
      <w:pPr>
        <w:spacing w:after="0" w:line="240" w:lineRule="auto"/>
        <w:jc w:val="both"/>
        <w:rPr>
          <w:rFonts w:eastAsia="Times New Roman" w:cs="Times New Roman"/>
          <w:sz w:val="18"/>
          <w:szCs w:val="20"/>
          <w:lang w:eastAsia="sk-SK"/>
        </w:rPr>
      </w:pPr>
      <w:r w:rsidRPr="0087284B">
        <w:rPr>
          <w:rFonts w:eastAsia="Times New Roman" w:cs="Times New Roman"/>
          <w:b/>
          <w:sz w:val="18"/>
          <w:szCs w:val="20"/>
          <w:lang w:eastAsia="sk-SK"/>
        </w:rPr>
        <w:t>Pozn.:</w:t>
      </w:r>
      <w:r w:rsidRPr="0087284B">
        <w:rPr>
          <w:rFonts w:eastAsia="Times New Roman" w:cs="Times New Roman"/>
          <w:sz w:val="18"/>
          <w:szCs w:val="20"/>
          <w:lang w:eastAsia="sk-SK"/>
        </w:rPr>
        <w:t xml:space="preserve"> * Za rok 2013</w:t>
      </w:r>
      <w:r w:rsidR="005270C1">
        <w:rPr>
          <w:rFonts w:eastAsia="Times New Roman" w:cs="Times New Roman"/>
          <w:sz w:val="18"/>
          <w:szCs w:val="20"/>
          <w:lang w:eastAsia="sk-SK"/>
        </w:rPr>
        <w:t>, 2014</w:t>
      </w:r>
      <w:r w:rsidRPr="0087284B">
        <w:rPr>
          <w:rFonts w:eastAsia="Times New Roman" w:cs="Times New Roman"/>
          <w:sz w:val="18"/>
          <w:szCs w:val="20"/>
          <w:lang w:eastAsia="sk-SK"/>
        </w:rPr>
        <w:t xml:space="preserve"> sú údaje uvádzané v iných kategóriách.</w:t>
      </w:r>
    </w:p>
    <w:p w:rsidR="00AC3479" w:rsidRDefault="00AC3479" w:rsidP="00C75281">
      <w:pPr>
        <w:spacing w:after="120" w:line="240" w:lineRule="auto"/>
        <w:jc w:val="both"/>
        <w:rPr>
          <w:rFonts w:eastAsia="Times New Roman" w:cs="Times New Roman"/>
          <w:szCs w:val="20"/>
          <w:lang w:eastAsia="sk-SK"/>
        </w:rPr>
      </w:pPr>
    </w:p>
    <w:p w:rsidR="00CF1D0C" w:rsidRDefault="00C75281" w:rsidP="00AC3479">
      <w:pPr>
        <w:spacing w:after="0" w:line="240" w:lineRule="auto"/>
        <w:jc w:val="both"/>
        <w:rPr>
          <w:rFonts w:eastAsia="Times New Roman" w:cs="Times New Roman"/>
          <w:color w:val="000000"/>
          <w:szCs w:val="20"/>
          <w:lang w:eastAsia="sk-SK"/>
        </w:rPr>
      </w:pPr>
      <w:r w:rsidRPr="00C75281">
        <w:rPr>
          <w:rFonts w:eastAsia="Times New Roman" w:cs="Times New Roman"/>
          <w:szCs w:val="20"/>
          <w:lang w:eastAsia="sk-SK"/>
        </w:rPr>
        <w:t xml:space="preserve">Poskytnuté údaje potvrdzujú pomerne stabilný vývoj nezamestnanosti v sledovanom období na úrovni do </w:t>
      </w:r>
      <w:r w:rsidR="00CF1D0C" w:rsidRPr="00CF1D0C">
        <w:rPr>
          <w:rFonts w:eastAsia="Times New Roman" w:cs="Times New Roman"/>
          <w:szCs w:val="20"/>
          <w:lang w:eastAsia="sk-SK"/>
        </w:rPr>
        <w:t>6,5</w:t>
      </w:r>
      <w:r w:rsidRPr="00CF1D0C">
        <w:rPr>
          <w:rFonts w:eastAsia="Times New Roman" w:cs="Times New Roman"/>
          <w:szCs w:val="20"/>
          <w:lang w:eastAsia="sk-SK"/>
        </w:rPr>
        <w:t xml:space="preserve"> %,</w:t>
      </w:r>
      <w:r w:rsidRPr="00C75281">
        <w:rPr>
          <w:rFonts w:eastAsia="Times New Roman" w:cs="Times New Roman"/>
          <w:szCs w:val="20"/>
          <w:lang w:eastAsia="sk-SK"/>
        </w:rPr>
        <w:t xml:space="preserve"> čo je výrazne pod mierou evidovanej nezamestnanosti v okrese </w:t>
      </w:r>
      <w:r w:rsidR="00CF1D0C">
        <w:rPr>
          <w:rFonts w:eastAsia="Times New Roman" w:cs="Times New Roman"/>
          <w:szCs w:val="20"/>
          <w:lang w:eastAsia="sk-SK"/>
        </w:rPr>
        <w:t>Piešťany (7,51% k 31.12.2014)</w:t>
      </w:r>
      <w:r w:rsidRPr="00C75281">
        <w:rPr>
          <w:rFonts w:eastAsia="Times New Roman" w:cs="Times New Roman"/>
          <w:szCs w:val="20"/>
          <w:lang w:eastAsia="sk-SK"/>
        </w:rPr>
        <w:t>.</w:t>
      </w:r>
      <w:r w:rsidRPr="00C75281">
        <w:rPr>
          <w:rFonts w:eastAsia="Times New Roman" w:cs="Times New Roman"/>
          <w:sz w:val="24"/>
          <w:szCs w:val="24"/>
          <w:lang w:eastAsia="sk-SK"/>
        </w:rPr>
        <w:t xml:space="preserve"> </w:t>
      </w:r>
      <w:r w:rsidRPr="00C75281">
        <w:rPr>
          <w:rFonts w:eastAsia="Times New Roman" w:cs="Times New Roman"/>
          <w:color w:val="000000"/>
          <w:szCs w:val="20"/>
          <w:lang w:eastAsia="sk-SK"/>
        </w:rPr>
        <w:t xml:space="preserve">Vývoj počtu nezamestnaných v obci je pomerne stabilný, ovplyvňuje ho najmä postupný nárast počtu obyvateľov obce. Miera nezamestnanosti (pozitívne i negatívne) sa môže meniť aj podľa tvorby pracovných miest v meste </w:t>
      </w:r>
      <w:r w:rsidR="00CF1D0C">
        <w:rPr>
          <w:rFonts w:eastAsia="Times New Roman" w:cs="Times New Roman"/>
          <w:color w:val="000000"/>
          <w:szCs w:val="20"/>
          <w:lang w:eastAsia="sk-SK"/>
        </w:rPr>
        <w:t>Piešťany (okresné mesto), Vrbové</w:t>
      </w:r>
      <w:r w:rsidRPr="00C75281">
        <w:rPr>
          <w:rFonts w:eastAsia="Times New Roman" w:cs="Times New Roman"/>
          <w:color w:val="000000"/>
          <w:szCs w:val="20"/>
          <w:lang w:eastAsia="sk-SK"/>
        </w:rPr>
        <w:t xml:space="preserve"> a blízkom okolí, vzhľadom k dochádzkovej vzdialenosti. </w:t>
      </w:r>
    </w:p>
    <w:p w:rsidR="00CF1D0C" w:rsidRDefault="00CF1D0C" w:rsidP="00C853DB">
      <w:pPr>
        <w:spacing w:after="0" w:line="240" w:lineRule="auto"/>
        <w:jc w:val="both"/>
        <w:rPr>
          <w:rFonts w:eastAsia="Times New Roman" w:cs="Times New Roman"/>
          <w:color w:val="000000"/>
          <w:szCs w:val="20"/>
          <w:lang w:eastAsia="sk-SK"/>
        </w:rPr>
      </w:pPr>
    </w:p>
    <w:p w:rsidR="00C75281" w:rsidRPr="00C75281" w:rsidRDefault="00C75281" w:rsidP="00CF1D0C">
      <w:pPr>
        <w:spacing w:after="0" w:line="240" w:lineRule="auto"/>
        <w:jc w:val="both"/>
        <w:rPr>
          <w:rFonts w:eastAsia="Times New Roman" w:cs="Times New Roman"/>
          <w:sz w:val="24"/>
          <w:szCs w:val="24"/>
          <w:lang w:eastAsia="sk-SK"/>
        </w:rPr>
      </w:pPr>
      <w:r w:rsidRPr="00C75281">
        <w:rPr>
          <w:rFonts w:eastAsia="Times New Roman" w:cs="Times New Roman"/>
          <w:color w:val="000000"/>
          <w:szCs w:val="20"/>
          <w:lang w:eastAsia="sk-SK"/>
        </w:rPr>
        <w:t>Pre zníženie nezamestnanosti v obci je potrebné:</w:t>
      </w:r>
    </w:p>
    <w:p w:rsidR="00C75281" w:rsidRPr="00C75281" w:rsidRDefault="00C75281" w:rsidP="00E53655">
      <w:pPr>
        <w:numPr>
          <w:ilvl w:val="0"/>
          <w:numId w:val="1"/>
        </w:numPr>
        <w:spacing w:after="0" w:line="240" w:lineRule="auto"/>
        <w:jc w:val="both"/>
        <w:rPr>
          <w:rFonts w:eastAsia="Times New Roman" w:cs="Times New Roman"/>
          <w:sz w:val="24"/>
          <w:szCs w:val="24"/>
          <w:lang w:eastAsia="sk-SK"/>
        </w:rPr>
      </w:pPr>
      <w:r w:rsidRPr="00C75281">
        <w:rPr>
          <w:rFonts w:eastAsia="Times New Roman" w:cs="Times New Roman"/>
          <w:color w:val="000000"/>
          <w:szCs w:val="20"/>
          <w:lang w:eastAsia="sk-SK"/>
        </w:rPr>
        <w:t>stabilizovať počet obyvateľov s výhľadom na postupný nárast</w:t>
      </w:r>
    </w:p>
    <w:p w:rsidR="00C75281" w:rsidRPr="00C75281" w:rsidRDefault="00C75281" w:rsidP="00E53655">
      <w:pPr>
        <w:numPr>
          <w:ilvl w:val="0"/>
          <w:numId w:val="1"/>
        </w:numPr>
        <w:spacing w:after="0" w:line="240" w:lineRule="auto"/>
        <w:jc w:val="both"/>
        <w:rPr>
          <w:rFonts w:eastAsia="Times New Roman" w:cs="Times New Roman"/>
          <w:sz w:val="24"/>
          <w:szCs w:val="24"/>
          <w:lang w:eastAsia="sk-SK"/>
        </w:rPr>
      </w:pPr>
      <w:r w:rsidRPr="00C75281">
        <w:rPr>
          <w:rFonts w:eastAsia="Times New Roman" w:cs="Times New Roman"/>
          <w:color w:val="000000"/>
          <w:szCs w:val="20"/>
          <w:lang w:eastAsia="sk-SK"/>
        </w:rPr>
        <w:t>vytvoriť podmienky pre novú bytovú výstavbu</w:t>
      </w:r>
    </w:p>
    <w:p w:rsidR="00C75281" w:rsidRPr="00C75281" w:rsidRDefault="00C75281" w:rsidP="00E53655">
      <w:pPr>
        <w:numPr>
          <w:ilvl w:val="0"/>
          <w:numId w:val="1"/>
        </w:numPr>
        <w:spacing w:after="0" w:line="240" w:lineRule="auto"/>
        <w:jc w:val="both"/>
        <w:rPr>
          <w:rFonts w:eastAsia="Times New Roman" w:cs="Times New Roman"/>
          <w:sz w:val="24"/>
          <w:szCs w:val="24"/>
          <w:lang w:eastAsia="sk-SK"/>
        </w:rPr>
      </w:pPr>
      <w:r w:rsidRPr="00C75281">
        <w:rPr>
          <w:rFonts w:eastAsia="Times New Roman" w:cs="Times New Roman"/>
          <w:color w:val="000000"/>
          <w:szCs w:val="20"/>
          <w:lang w:eastAsia="sk-SK"/>
        </w:rPr>
        <w:lastRenderedPageBreak/>
        <w:t>podnietiť tvorbu pracovných príležitostí a podnikateľských aktivít v súkromnom sektore</w:t>
      </w:r>
    </w:p>
    <w:p w:rsidR="00C75281" w:rsidRPr="00C75281" w:rsidRDefault="00C75281" w:rsidP="00E53655">
      <w:pPr>
        <w:numPr>
          <w:ilvl w:val="0"/>
          <w:numId w:val="1"/>
        </w:numPr>
        <w:spacing w:after="0" w:line="240" w:lineRule="auto"/>
        <w:jc w:val="both"/>
        <w:rPr>
          <w:rFonts w:eastAsia="Times New Roman" w:cs="Times New Roman"/>
          <w:sz w:val="24"/>
          <w:szCs w:val="24"/>
          <w:lang w:eastAsia="sk-SK"/>
        </w:rPr>
      </w:pPr>
      <w:r w:rsidRPr="00C75281">
        <w:rPr>
          <w:rFonts w:eastAsia="Times New Roman" w:cs="Times New Roman"/>
          <w:color w:val="000000"/>
          <w:szCs w:val="20"/>
          <w:lang w:eastAsia="sk-SK"/>
        </w:rPr>
        <w:t>dobudovať zariadenia občianskej vybavenosti a služieb</w:t>
      </w:r>
    </w:p>
    <w:p w:rsidR="00C75281" w:rsidRPr="00C75281" w:rsidRDefault="00C75281" w:rsidP="00E53655">
      <w:pPr>
        <w:numPr>
          <w:ilvl w:val="0"/>
          <w:numId w:val="1"/>
        </w:numPr>
        <w:spacing w:after="0" w:line="240" w:lineRule="auto"/>
        <w:jc w:val="both"/>
        <w:rPr>
          <w:rFonts w:eastAsia="Times New Roman" w:cs="Times New Roman"/>
          <w:sz w:val="24"/>
          <w:szCs w:val="24"/>
          <w:lang w:eastAsia="sk-SK"/>
        </w:rPr>
      </w:pPr>
      <w:r w:rsidRPr="00C75281">
        <w:rPr>
          <w:rFonts w:eastAsia="Times New Roman" w:cs="Times New Roman"/>
          <w:color w:val="000000"/>
          <w:szCs w:val="20"/>
          <w:lang w:eastAsia="sk-SK"/>
        </w:rPr>
        <w:t>dobudovať technickú infraštruktúru ako nevyhnutných predpoklad pre rozvoj obce</w:t>
      </w:r>
      <w:r w:rsidR="00C853DB">
        <w:rPr>
          <w:rFonts w:eastAsia="Times New Roman" w:cs="Times New Roman"/>
          <w:sz w:val="24"/>
          <w:szCs w:val="24"/>
          <w:lang w:eastAsia="sk-SK"/>
        </w:rPr>
        <w:t>.</w:t>
      </w:r>
    </w:p>
    <w:p w:rsidR="009A7863" w:rsidRDefault="009A7863" w:rsidP="00DF7B23">
      <w:pPr>
        <w:spacing w:after="0" w:line="240" w:lineRule="auto"/>
        <w:rPr>
          <w:rFonts w:eastAsia="Times New Roman" w:cs="Times New Roman"/>
          <w:sz w:val="24"/>
          <w:szCs w:val="24"/>
          <w:lang w:eastAsia="sk-SK"/>
        </w:rPr>
      </w:pPr>
    </w:p>
    <w:p w:rsidR="0087284B" w:rsidRPr="0049523D" w:rsidRDefault="0087284B" w:rsidP="0087284B">
      <w:pPr>
        <w:spacing w:after="0" w:line="240" w:lineRule="auto"/>
        <w:rPr>
          <w:rFonts w:eastAsia="Times New Roman" w:cs="Times New Roman"/>
          <w:sz w:val="24"/>
          <w:szCs w:val="24"/>
          <w:lang w:eastAsia="sk-SK"/>
        </w:rPr>
      </w:pPr>
    </w:p>
    <w:p w:rsidR="00C75281" w:rsidRDefault="00C75281" w:rsidP="00CF1D0C">
      <w:pPr>
        <w:pStyle w:val="Nadpis3"/>
        <w:spacing w:before="0"/>
        <w:rPr>
          <w:rFonts w:eastAsia="Times New Roman"/>
          <w:lang w:eastAsia="sk-SK"/>
        </w:rPr>
      </w:pPr>
      <w:bookmarkStart w:id="26" w:name="_Toc411542986"/>
      <w:bookmarkStart w:id="27" w:name="_Toc414223453"/>
      <w:bookmarkStart w:id="28" w:name="_Toc433800314"/>
      <w:r w:rsidRPr="00C75281">
        <w:rPr>
          <w:rFonts w:eastAsia="Times New Roman"/>
          <w:lang w:eastAsia="sk-SK"/>
        </w:rPr>
        <w:t>2.1.2. Hospodárske podmienky a technická infraštruktúra</w:t>
      </w:r>
      <w:bookmarkEnd w:id="26"/>
      <w:bookmarkEnd w:id="27"/>
      <w:bookmarkEnd w:id="28"/>
    </w:p>
    <w:p w:rsidR="00C75281" w:rsidRPr="00C75281" w:rsidRDefault="00C75281" w:rsidP="00BE708C">
      <w:pPr>
        <w:pStyle w:val="Nadpis4"/>
      </w:pPr>
      <w:bookmarkStart w:id="29" w:name="_Toc411542987"/>
      <w:bookmarkStart w:id="30" w:name="_Toc414223454"/>
      <w:bookmarkStart w:id="31" w:name="_Toc433800315"/>
      <w:r w:rsidRPr="00C75281">
        <w:t>2.1.2.1. Potenciál obce v oblasti rozvoja výroby a služieb</w:t>
      </w:r>
      <w:bookmarkEnd w:id="29"/>
      <w:bookmarkEnd w:id="30"/>
      <w:bookmarkEnd w:id="31"/>
    </w:p>
    <w:p w:rsidR="00C75281" w:rsidRPr="00C75281" w:rsidRDefault="00C75281" w:rsidP="00C75281">
      <w:pPr>
        <w:suppressAutoHyphens/>
        <w:spacing w:after="120" w:line="240" w:lineRule="auto"/>
        <w:jc w:val="both"/>
        <w:rPr>
          <w:rFonts w:eastAsia="Times New Roman" w:cs="Times New Roman"/>
          <w:szCs w:val="20"/>
          <w:lang w:eastAsia="ar-SA"/>
        </w:rPr>
      </w:pPr>
      <w:r w:rsidRPr="00C75281">
        <w:rPr>
          <w:rFonts w:eastAsia="Times New Roman" w:cs="Times New Roman"/>
          <w:szCs w:val="20"/>
          <w:lang w:eastAsia="ar-SA"/>
        </w:rPr>
        <w:t xml:space="preserve">Podnikateľské prostredie v obci je relatívne dobre rozvinuté, okrem existujúcich prevádzok malých živnostníkov tu pôsobí niekoľko väčších zamestnávateľov. </w:t>
      </w:r>
      <w:r w:rsidRPr="007A789C">
        <w:rPr>
          <w:rFonts w:eastAsia="Times New Roman" w:cs="Times New Roman"/>
          <w:szCs w:val="20"/>
          <w:lang w:eastAsia="ar-SA"/>
        </w:rPr>
        <w:t xml:space="preserve">Významnými ekonomickými  subjektmi a zamestnávateľmi sú </w:t>
      </w:r>
      <w:r w:rsidR="007A789C">
        <w:rPr>
          <w:rFonts w:eastAsia="Times New Roman" w:cs="Times New Roman"/>
          <w:szCs w:val="20"/>
          <w:lang w:eastAsia="ar-SA"/>
        </w:rPr>
        <w:t xml:space="preserve"> SPD, PLANTEX s.r.o., Agro</w:t>
      </w:r>
      <w:r w:rsidR="009F0258">
        <w:rPr>
          <w:rFonts w:eastAsia="Times New Roman" w:cs="Times New Roman"/>
          <w:szCs w:val="20"/>
          <w:lang w:eastAsia="ar-SA"/>
        </w:rPr>
        <w:t xml:space="preserve"> </w:t>
      </w:r>
      <w:r w:rsidR="007A789C">
        <w:rPr>
          <w:rFonts w:eastAsia="Times New Roman" w:cs="Times New Roman"/>
          <w:szCs w:val="20"/>
          <w:lang w:eastAsia="ar-SA"/>
        </w:rPr>
        <w:t>Vos s.r.o., Magická noc s.r.o., Re</w:t>
      </w:r>
      <w:r w:rsidR="009F0258">
        <w:rPr>
          <w:rFonts w:eastAsia="Times New Roman" w:cs="Times New Roman"/>
          <w:szCs w:val="20"/>
          <w:lang w:eastAsia="ar-SA"/>
        </w:rPr>
        <w:t>g</w:t>
      </w:r>
      <w:r w:rsidR="007A789C">
        <w:rPr>
          <w:rFonts w:eastAsia="Times New Roman" w:cs="Times New Roman"/>
          <w:szCs w:val="20"/>
          <w:lang w:eastAsia="ar-SA"/>
        </w:rPr>
        <w:t xml:space="preserve">max </w:t>
      </w:r>
      <w:r w:rsidR="009F0258">
        <w:rPr>
          <w:rFonts w:eastAsia="Times New Roman" w:cs="Times New Roman"/>
          <w:szCs w:val="20"/>
          <w:lang w:eastAsia="ar-SA"/>
        </w:rPr>
        <w:t xml:space="preserve">s.r.o., AG </w:t>
      </w:r>
      <w:r w:rsidR="007A789C">
        <w:rPr>
          <w:rFonts w:eastAsia="Times New Roman" w:cs="Times New Roman"/>
          <w:szCs w:val="20"/>
          <w:lang w:eastAsia="ar-SA"/>
        </w:rPr>
        <w:t>F</w:t>
      </w:r>
      <w:r w:rsidR="009F0258">
        <w:rPr>
          <w:rFonts w:eastAsia="Times New Roman" w:cs="Times New Roman"/>
          <w:szCs w:val="20"/>
          <w:lang w:eastAsia="ar-SA"/>
        </w:rPr>
        <w:t xml:space="preserve">OIL, </w:t>
      </w:r>
      <w:r w:rsidR="007A789C">
        <w:rPr>
          <w:rFonts w:eastAsia="Times New Roman" w:cs="Times New Roman"/>
          <w:szCs w:val="20"/>
          <w:lang w:eastAsia="ar-SA"/>
        </w:rPr>
        <w:t xml:space="preserve">s.r.o., VASU, Auto-elektro Glasnák, SHR. </w:t>
      </w:r>
    </w:p>
    <w:p w:rsidR="00C75281" w:rsidRPr="00C75281" w:rsidRDefault="00C75281" w:rsidP="00EA46CB">
      <w:pPr>
        <w:spacing w:after="0" w:line="240" w:lineRule="auto"/>
        <w:jc w:val="both"/>
        <w:rPr>
          <w:rFonts w:eastAsia="Times New Roman" w:cs="Times New Roman"/>
          <w:color w:val="000000"/>
          <w:szCs w:val="20"/>
          <w:lang w:eastAsia="sk-SK"/>
        </w:rPr>
      </w:pPr>
      <w:r w:rsidRPr="00C75281">
        <w:rPr>
          <w:rFonts w:eastAsia="Times New Roman" w:cs="Times New Roman"/>
          <w:color w:val="000000"/>
          <w:szCs w:val="20"/>
          <w:lang w:eastAsia="sk-SK"/>
        </w:rPr>
        <w:t xml:space="preserve">Nepoľnohospodárska výroba je v obci zastúpená viacerými prevádzkami. V obci sú zaregistrované aj ďalšie právnické osoby, ktoré podnikajú v oblastiach ako </w:t>
      </w:r>
      <w:r w:rsidR="00E244CE">
        <w:rPr>
          <w:rFonts w:eastAsia="Times New Roman" w:cs="Times New Roman"/>
          <w:color w:val="000000"/>
          <w:szCs w:val="20"/>
          <w:lang w:eastAsia="sk-SK"/>
        </w:rPr>
        <w:t xml:space="preserve">sú potraviny, autoelektro, pizzeria, mäsiarstvo, hostinec, rozličný tovar a pod. </w:t>
      </w:r>
    </w:p>
    <w:p w:rsidR="00CF1D0C" w:rsidRDefault="00CF1D0C" w:rsidP="0087284B">
      <w:pPr>
        <w:pStyle w:val="Bezriadkovania"/>
      </w:pPr>
    </w:p>
    <w:p w:rsidR="0087284B" w:rsidRPr="00C75281" w:rsidRDefault="0087284B" w:rsidP="0087284B">
      <w:pPr>
        <w:pStyle w:val="Bezriadkovania"/>
      </w:pPr>
      <w:r>
        <w:t xml:space="preserve">Tabuľka </w:t>
      </w:r>
      <w:fldSimple w:instr=" SEQ Tabuľka \* ARABIC ">
        <w:r w:rsidR="007131AD">
          <w:rPr>
            <w:noProof/>
          </w:rPr>
          <w:t>12</w:t>
        </w:r>
      </w:fldSimple>
      <w:r>
        <w:t xml:space="preserve">: </w:t>
      </w:r>
      <w:r w:rsidRPr="00C75281">
        <w:t>Počet právnických osôb v</w:t>
      </w:r>
      <w:r w:rsidR="00CF1D0C">
        <w:t> </w:t>
      </w:r>
      <w:r w:rsidRPr="00C75281">
        <w:t>obci</w:t>
      </w:r>
      <w:r w:rsidR="00CF1D0C">
        <w:t xml:space="preserve"> Veselé</w:t>
      </w:r>
      <w:r w:rsidR="00D00E7D">
        <w:t xml:space="preserve"> za roky 2007 - 2014</w:t>
      </w:r>
    </w:p>
    <w:tbl>
      <w:tblPr>
        <w:tblStyle w:val="Strednpodfarbenie2zvraznenie2"/>
        <w:tblW w:w="5000" w:type="pct"/>
        <w:tblLook w:val="04A0" w:firstRow="1" w:lastRow="0" w:firstColumn="1" w:lastColumn="0" w:noHBand="0" w:noVBand="1"/>
      </w:tblPr>
      <w:tblGrid>
        <w:gridCol w:w="1772"/>
        <w:gridCol w:w="970"/>
        <w:gridCol w:w="968"/>
        <w:gridCol w:w="968"/>
        <w:gridCol w:w="968"/>
        <w:gridCol w:w="968"/>
        <w:gridCol w:w="968"/>
        <w:gridCol w:w="853"/>
        <w:gridCol w:w="853"/>
      </w:tblGrid>
      <w:tr w:rsidR="005270C1" w:rsidRPr="00C75281" w:rsidTr="005270C1">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954" w:type="pct"/>
            <w:vAlign w:val="center"/>
          </w:tcPr>
          <w:p w:rsidR="005270C1" w:rsidRPr="00C75281" w:rsidRDefault="005270C1" w:rsidP="00C853DB">
            <w:pPr>
              <w:jc w:val="center"/>
            </w:pPr>
          </w:p>
        </w:tc>
        <w:tc>
          <w:tcPr>
            <w:tcW w:w="522" w:type="pct"/>
            <w:vAlign w:val="center"/>
          </w:tcPr>
          <w:p w:rsidR="005270C1" w:rsidRPr="00C75281" w:rsidRDefault="005270C1" w:rsidP="00C853DB">
            <w:pPr>
              <w:jc w:val="center"/>
              <w:cnfStyle w:val="100000000000" w:firstRow="1" w:lastRow="0" w:firstColumn="0" w:lastColumn="0" w:oddVBand="0" w:evenVBand="0" w:oddHBand="0" w:evenHBand="0" w:firstRowFirstColumn="0" w:firstRowLastColumn="0" w:lastRowFirstColumn="0" w:lastRowLastColumn="0"/>
            </w:pPr>
            <w:r w:rsidRPr="00C75281">
              <w:t>2007</w:t>
            </w:r>
          </w:p>
        </w:tc>
        <w:tc>
          <w:tcPr>
            <w:tcW w:w="521" w:type="pct"/>
            <w:vAlign w:val="center"/>
          </w:tcPr>
          <w:p w:rsidR="005270C1" w:rsidRPr="00C75281" w:rsidRDefault="005270C1" w:rsidP="00C853DB">
            <w:pPr>
              <w:jc w:val="center"/>
              <w:cnfStyle w:val="100000000000" w:firstRow="1" w:lastRow="0" w:firstColumn="0" w:lastColumn="0" w:oddVBand="0" w:evenVBand="0" w:oddHBand="0" w:evenHBand="0" w:firstRowFirstColumn="0" w:firstRowLastColumn="0" w:lastRowFirstColumn="0" w:lastRowLastColumn="0"/>
            </w:pPr>
            <w:r w:rsidRPr="00C75281">
              <w:t>2008</w:t>
            </w:r>
          </w:p>
        </w:tc>
        <w:tc>
          <w:tcPr>
            <w:tcW w:w="521" w:type="pct"/>
            <w:vAlign w:val="center"/>
          </w:tcPr>
          <w:p w:rsidR="005270C1" w:rsidRPr="00C75281" w:rsidRDefault="005270C1" w:rsidP="00C853DB">
            <w:pPr>
              <w:jc w:val="center"/>
              <w:cnfStyle w:val="100000000000" w:firstRow="1" w:lastRow="0" w:firstColumn="0" w:lastColumn="0" w:oddVBand="0" w:evenVBand="0" w:oddHBand="0" w:evenHBand="0" w:firstRowFirstColumn="0" w:firstRowLastColumn="0" w:lastRowFirstColumn="0" w:lastRowLastColumn="0"/>
            </w:pPr>
            <w:r w:rsidRPr="00C75281">
              <w:t>2009</w:t>
            </w:r>
          </w:p>
        </w:tc>
        <w:tc>
          <w:tcPr>
            <w:tcW w:w="521" w:type="pct"/>
            <w:vAlign w:val="center"/>
          </w:tcPr>
          <w:p w:rsidR="005270C1" w:rsidRPr="00C75281" w:rsidRDefault="005270C1" w:rsidP="00C853DB">
            <w:pPr>
              <w:jc w:val="center"/>
              <w:cnfStyle w:val="100000000000" w:firstRow="1" w:lastRow="0" w:firstColumn="0" w:lastColumn="0" w:oddVBand="0" w:evenVBand="0" w:oddHBand="0" w:evenHBand="0" w:firstRowFirstColumn="0" w:firstRowLastColumn="0" w:lastRowFirstColumn="0" w:lastRowLastColumn="0"/>
            </w:pPr>
            <w:r w:rsidRPr="00C75281">
              <w:t>2010</w:t>
            </w:r>
          </w:p>
        </w:tc>
        <w:tc>
          <w:tcPr>
            <w:tcW w:w="521" w:type="pct"/>
            <w:vAlign w:val="center"/>
          </w:tcPr>
          <w:p w:rsidR="005270C1" w:rsidRPr="00C75281" w:rsidRDefault="005270C1" w:rsidP="00C853DB">
            <w:pPr>
              <w:jc w:val="center"/>
              <w:cnfStyle w:val="100000000000" w:firstRow="1" w:lastRow="0" w:firstColumn="0" w:lastColumn="0" w:oddVBand="0" w:evenVBand="0" w:oddHBand="0" w:evenHBand="0" w:firstRowFirstColumn="0" w:firstRowLastColumn="0" w:lastRowFirstColumn="0" w:lastRowLastColumn="0"/>
            </w:pPr>
            <w:r w:rsidRPr="00C75281">
              <w:t>2011</w:t>
            </w:r>
          </w:p>
        </w:tc>
        <w:tc>
          <w:tcPr>
            <w:tcW w:w="521" w:type="pct"/>
            <w:vAlign w:val="center"/>
          </w:tcPr>
          <w:p w:rsidR="005270C1" w:rsidRPr="00C75281" w:rsidRDefault="005270C1" w:rsidP="00C853DB">
            <w:pPr>
              <w:jc w:val="center"/>
              <w:cnfStyle w:val="100000000000" w:firstRow="1" w:lastRow="0" w:firstColumn="0" w:lastColumn="0" w:oddVBand="0" w:evenVBand="0" w:oddHBand="0" w:evenHBand="0" w:firstRowFirstColumn="0" w:firstRowLastColumn="0" w:lastRowFirstColumn="0" w:lastRowLastColumn="0"/>
            </w:pPr>
            <w:r w:rsidRPr="00C75281">
              <w:t>2012</w:t>
            </w:r>
          </w:p>
        </w:tc>
        <w:tc>
          <w:tcPr>
            <w:tcW w:w="459" w:type="pct"/>
            <w:vAlign w:val="center"/>
          </w:tcPr>
          <w:p w:rsidR="005270C1" w:rsidRPr="00C75281" w:rsidRDefault="005270C1" w:rsidP="00C853DB">
            <w:pPr>
              <w:jc w:val="center"/>
              <w:cnfStyle w:val="100000000000" w:firstRow="1" w:lastRow="0" w:firstColumn="0" w:lastColumn="0" w:oddVBand="0" w:evenVBand="0" w:oddHBand="0" w:evenHBand="0" w:firstRowFirstColumn="0" w:firstRowLastColumn="0" w:lastRowFirstColumn="0" w:lastRowLastColumn="0"/>
            </w:pPr>
            <w:r w:rsidRPr="00C75281">
              <w:t>2013</w:t>
            </w:r>
          </w:p>
        </w:tc>
        <w:tc>
          <w:tcPr>
            <w:tcW w:w="459" w:type="pct"/>
            <w:vAlign w:val="center"/>
          </w:tcPr>
          <w:p w:rsidR="005270C1" w:rsidRPr="00C75281" w:rsidRDefault="005270C1" w:rsidP="005270C1">
            <w:pPr>
              <w:jc w:val="center"/>
              <w:cnfStyle w:val="100000000000" w:firstRow="1" w:lastRow="0" w:firstColumn="0" w:lastColumn="0" w:oddVBand="0" w:evenVBand="0" w:oddHBand="0" w:evenHBand="0" w:firstRowFirstColumn="0" w:firstRowLastColumn="0" w:lastRowFirstColumn="0" w:lastRowLastColumn="0"/>
            </w:pPr>
            <w:r>
              <w:t>2014</w:t>
            </w:r>
          </w:p>
        </w:tc>
      </w:tr>
      <w:tr w:rsidR="005270C1" w:rsidRPr="00C75281" w:rsidTr="005270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4" w:type="pct"/>
            <w:vAlign w:val="center"/>
          </w:tcPr>
          <w:p w:rsidR="005270C1" w:rsidRPr="00C75281" w:rsidRDefault="005270C1" w:rsidP="00596FF0">
            <w:r w:rsidRPr="00C75281">
              <w:t>PO neziskové</w:t>
            </w:r>
          </w:p>
        </w:tc>
        <w:tc>
          <w:tcPr>
            <w:tcW w:w="522"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8</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8</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8</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8</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8</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8</w:t>
            </w:r>
          </w:p>
        </w:tc>
        <w:tc>
          <w:tcPr>
            <w:tcW w:w="459"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8</w:t>
            </w:r>
          </w:p>
        </w:tc>
        <w:tc>
          <w:tcPr>
            <w:tcW w:w="459" w:type="pct"/>
            <w:vAlign w:val="center"/>
          </w:tcPr>
          <w:p w:rsidR="005270C1" w:rsidRDefault="005270C1" w:rsidP="005270C1">
            <w:pPr>
              <w:jc w:val="center"/>
              <w:cnfStyle w:val="000000100000" w:firstRow="0" w:lastRow="0" w:firstColumn="0" w:lastColumn="0" w:oddVBand="0" w:evenVBand="0" w:oddHBand="1" w:evenHBand="0" w:firstRowFirstColumn="0" w:firstRowLastColumn="0" w:lastRowFirstColumn="0" w:lastRowLastColumn="0"/>
            </w:pPr>
            <w:r>
              <w:t>9</w:t>
            </w:r>
          </w:p>
        </w:tc>
      </w:tr>
      <w:tr w:rsidR="005270C1" w:rsidRPr="00C75281" w:rsidTr="005270C1">
        <w:trPr>
          <w:trHeight w:val="227"/>
        </w:trPr>
        <w:tc>
          <w:tcPr>
            <w:cnfStyle w:val="001000000000" w:firstRow="0" w:lastRow="0" w:firstColumn="1" w:lastColumn="0" w:oddVBand="0" w:evenVBand="0" w:oddHBand="0" w:evenHBand="0" w:firstRowFirstColumn="0" w:firstRowLastColumn="0" w:lastRowFirstColumn="0" w:lastRowLastColumn="0"/>
            <w:tcW w:w="954" w:type="pct"/>
            <w:vAlign w:val="center"/>
          </w:tcPr>
          <w:p w:rsidR="005270C1" w:rsidRPr="00C75281" w:rsidRDefault="005270C1" w:rsidP="00596FF0">
            <w:r w:rsidRPr="00C75281">
              <w:t>PO ziskové</w:t>
            </w:r>
          </w:p>
        </w:tc>
        <w:tc>
          <w:tcPr>
            <w:tcW w:w="522" w:type="pct"/>
            <w:vAlign w:val="center"/>
          </w:tcPr>
          <w:p w:rsidR="005270C1" w:rsidRPr="00C75281" w:rsidRDefault="005270C1" w:rsidP="00C853DB">
            <w:pPr>
              <w:jc w:val="center"/>
              <w:cnfStyle w:val="000000000000" w:firstRow="0" w:lastRow="0" w:firstColumn="0" w:lastColumn="0" w:oddVBand="0" w:evenVBand="0" w:oddHBand="0" w:evenHBand="0" w:firstRowFirstColumn="0" w:firstRowLastColumn="0" w:lastRowFirstColumn="0" w:lastRowLastColumn="0"/>
            </w:pPr>
            <w:r>
              <w:t>18</w:t>
            </w:r>
          </w:p>
        </w:tc>
        <w:tc>
          <w:tcPr>
            <w:tcW w:w="521" w:type="pct"/>
            <w:vAlign w:val="center"/>
          </w:tcPr>
          <w:p w:rsidR="005270C1" w:rsidRPr="00C75281" w:rsidRDefault="005270C1" w:rsidP="00C853DB">
            <w:pPr>
              <w:jc w:val="center"/>
              <w:cnfStyle w:val="000000000000" w:firstRow="0" w:lastRow="0" w:firstColumn="0" w:lastColumn="0" w:oddVBand="0" w:evenVBand="0" w:oddHBand="0" w:evenHBand="0" w:firstRowFirstColumn="0" w:firstRowLastColumn="0" w:lastRowFirstColumn="0" w:lastRowLastColumn="0"/>
            </w:pPr>
            <w:r>
              <w:t>18</w:t>
            </w:r>
          </w:p>
        </w:tc>
        <w:tc>
          <w:tcPr>
            <w:tcW w:w="521" w:type="pct"/>
            <w:vAlign w:val="center"/>
          </w:tcPr>
          <w:p w:rsidR="005270C1" w:rsidRPr="00C75281" w:rsidRDefault="005270C1" w:rsidP="00C853DB">
            <w:pPr>
              <w:jc w:val="center"/>
              <w:cnfStyle w:val="000000000000" w:firstRow="0" w:lastRow="0" w:firstColumn="0" w:lastColumn="0" w:oddVBand="0" w:evenVBand="0" w:oddHBand="0" w:evenHBand="0" w:firstRowFirstColumn="0" w:firstRowLastColumn="0" w:lastRowFirstColumn="0" w:lastRowLastColumn="0"/>
            </w:pPr>
            <w:r>
              <w:t>19</w:t>
            </w:r>
          </w:p>
        </w:tc>
        <w:tc>
          <w:tcPr>
            <w:tcW w:w="521" w:type="pct"/>
            <w:vAlign w:val="center"/>
          </w:tcPr>
          <w:p w:rsidR="005270C1" w:rsidRPr="00C75281" w:rsidRDefault="005270C1" w:rsidP="00C853DB">
            <w:pPr>
              <w:jc w:val="center"/>
              <w:cnfStyle w:val="000000000000" w:firstRow="0" w:lastRow="0" w:firstColumn="0" w:lastColumn="0" w:oddVBand="0" w:evenVBand="0" w:oddHBand="0" w:evenHBand="0" w:firstRowFirstColumn="0" w:firstRowLastColumn="0" w:lastRowFirstColumn="0" w:lastRowLastColumn="0"/>
            </w:pPr>
            <w:r>
              <w:t>20</w:t>
            </w:r>
          </w:p>
        </w:tc>
        <w:tc>
          <w:tcPr>
            <w:tcW w:w="521" w:type="pct"/>
            <w:vAlign w:val="center"/>
          </w:tcPr>
          <w:p w:rsidR="005270C1" w:rsidRPr="00C75281" w:rsidRDefault="005270C1" w:rsidP="00C853DB">
            <w:pPr>
              <w:jc w:val="center"/>
              <w:cnfStyle w:val="000000000000" w:firstRow="0" w:lastRow="0" w:firstColumn="0" w:lastColumn="0" w:oddVBand="0" w:evenVBand="0" w:oddHBand="0" w:evenHBand="0" w:firstRowFirstColumn="0" w:firstRowLastColumn="0" w:lastRowFirstColumn="0" w:lastRowLastColumn="0"/>
            </w:pPr>
            <w:r>
              <w:t>21</w:t>
            </w:r>
          </w:p>
        </w:tc>
        <w:tc>
          <w:tcPr>
            <w:tcW w:w="521" w:type="pct"/>
            <w:vAlign w:val="center"/>
          </w:tcPr>
          <w:p w:rsidR="005270C1" w:rsidRPr="00C75281" w:rsidRDefault="005270C1" w:rsidP="00C853DB">
            <w:pPr>
              <w:jc w:val="center"/>
              <w:cnfStyle w:val="000000000000" w:firstRow="0" w:lastRow="0" w:firstColumn="0" w:lastColumn="0" w:oddVBand="0" w:evenVBand="0" w:oddHBand="0" w:evenHBand="0" w:firstRowFirstColumn="0" w:firstRowLastColumn="0" w:lastRowFirstColumn="0" w:lastRowLastColumn="0"/>
            </w:pPr>
            <w:r>
              <w:t>21</w:t>
            </w:r>
          </w:p>
        </w:tc>
        <w:tc>
          <w:tcPr>
            <w:tcW w:w="459" w:type="pct"/>
            <w:vAlign w:val="center"/>
          </w:tcPr>
          <w:p w:rsidR="005270C1" w:rsidRPr="00C75281" w:rsidRDefault="005270C1" w:rsidP="00C853DB">
            <w:pPr>
              <w:jc w:val="center"/>
              <w:cnfStyle w:val="000000000000" w:firstRow="0" w:lastRow="0" w:firstColumn="0" w:lastColumn="0" w:oddVBand="0" w:evenVBand="0" w:oddHBand="0" w:evenHBand="0" w:firstRowFirstColumn="0" w:firstRowLastColumn="0" w:lastRowFirstColumn="0" w:lastRowLastColumn="0"/>
            </w:pPr>
            <w:r>
              <w:t>23</w:t>
            </w:r>
          </w:p>
        </w:tc>
        <w:tc>
          <w:tcPr>
            <w:tcW w:w="459" w:type="pct"/>
            <w:vAlign w:val="center"/>
          </w:tcPr>
          <w:p w:rsidR="005270C1" w:rsidRDefault="005270C1" w:rsidP="005270C1">
            <w:pPr>
              <w:jc w:val="center"/>
              <w:cnfStyle w:val="000000000000" w:firstRow="0" w:lastRow="0" w:firstColumn="0" w:lastColumn="0" w:oddVBand="0" w:evenVBand="0" w:oddHBand="0" w:evenHBand="0" w:firstRowFirstColumn="0" w:firstRowLastColumn="0" w:lastRowFirstColumn="0" w:lastRowLastColumn="0"/>
            </w:pPr>
            <w:r>
              <w:t>25</w:t>
            </w:r>
          </w:p>
        </w:tc>
      </w:tr>
      <w:tr w:rsidR="005270C1" w:rsidRPr="00C75281" w:rsidTr="005270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4" w:type="pct"/>
            <w:vAlign w:val="center"/>
          </w:tcPr>
          <w:p w:rsidR="005270C1" w:rsidRPr="00C75281" w:rsidRDefault="005270C1" w:rsidP="00596FF0">
            <w:r w:rsidRPr="00C75281">
              <w:t>PO spolu</w:t>
            </w:r>
          </w:p>
        </w:tc>
        <w:tc>
          <w:tcPr>
            <w:tcW w:w="522"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26</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26</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27</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28</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29</w:t>
            </w:r>
          </w:p>
        </w:tc>
        <w:tc>
          <w:tcPr>
            <w:tcW w:w="521"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29</w:t>
            </w:r>
          </w:p>
        </w:tc>
        <w:tc>
          <w:tcPr>
            <w:tcW w:w="459" w:type="pct"/>
            <w:vAlign w:val="center"/>
          </w:tcPr>
          <w:p w:rsidR="005270C1" w:rsidRPr="00C75281" w:rsidRDefault="005270C1" w:rsidP="00C853DB">
            <w:pPr>
              <w:jc w:val="center"/>
              <w:cnfStyle w:val="000000100000" w:firstRow="0" w:lastRow="0" w:firstColumn="0" w:lastColumn="0" w:oddVBand="0" w:evenVBand="0" w:oddHBand="1" w:evenHBand="0" w:firstRowFirstColumn="0" w:firstRowLastColumn="0" w:lastRowFirstColumn="0" w:lastRowLastColumn="0"/>
            </w:pPr>
            <w:r>
              <w:t>31</w:t>
            </w:r>
          </w:p>
        </w:tc>
        <w:tc>
          <w:tcPr>
            <w:tcW w:w="459" w:type="pct"/>
            <w:vAlign w:val="center"/>
          </w:tcPr>
          <w:p w:rsidR="005270C1" w:rsidRDefault="005270C1" w:rsidP="005270C1">
            <w:pPr>
              <w:jc w:val="center"/>
              <w:cnfStyle w:val="000000100000" w:firstRow="0" w:lastRow="0" w:firstColumn="0" w:lastColumn="0" w:oddVBand="0" w:evenVBand="0" w:oddHBand="1" w:evenHBand="0" w:firstRowFirstColumn="0" w:firstRowLastColumn="0" w:lastRowFirstColumn="0" w:lastRowLastColumn="0"/>
            </w:pPr>
            <w:r>
              <w:t>34</w:t>
            </w:r>
          </w:p>
        </w:tc>
      </w:tr>
    </w:tbl>
    <w:p w:rsidR="00C75281" w:rsidRPr="0087284B" w:rsidRDefault="0087284B" w:rsidP="00C75281">
      <w:pPr>
        <w:rPr>
          <w:sz w:val="18"/>
        </w:rPr>
      </w:pPr>
      <w:r w:rsidRPr="0087284B">
        <w:rPr>
          <w:b/>
          <w:sz w:val="18"/>
        </w:rPr>
        <w:t>Z</w:t>
      </w:r>
      <w:r w:rsidR="00C75281" w:rsidRPr="0087284B">
        <w:rPr>
          <w:b/>
          <w:sz w:val="18"/>
        </w:rPr>
        <w:t>droj</w:t>
      </w:r>
      <w:r w:rsidR="00C75281" w:rsidRPr="0087284B">
        <w:rPr>
          <w:sz w:val="18"/>
        </w:rPr>
        <w:t>: ŠÚ SR.</w:t>
      </w:r>
    </w:p>
    <w:p w:rsidR="00C75281" w:rsidRPr="00C75281" w:rsidRDefault="00C75281" w:rsidP="00CF1D0C">
      <w:pPr>
        <w:spacing w:after="0" w:line="240" w:lineRule="auto"/>
        <w:jc w:val="both"/>
      </w:pPr>
      <w:r w:rsidRPr="00EF3F8C">
        <w:t xml:space="preserve">Z vyššie uvedených štatistických údajov vyplýva, že počet podnikateľských a ekonomicky aktívnych subjektov v obci stabilne stúpa, čo vytvára dobré predpoklady pre tvorbu pracovných miest v obci a trvalo udržateľný rozvoj. Pozitívnym faktorom rozvoja podnikania v obci je blízkosť k okresnému </w:t>
      </w:r>
      <w:r w:rsidR="00EF3F8C" w:rsidRPr="00EF3F8C">
        <w:t>mestu Piešťany a krajskému mestu Trnava.</w:t>
      </w:r>
      <w:r w:rsidR="00EF3F8C">
        <w:t xml:space="preserve"> </w:t>
      </w:r>
    </w:p>
    <w:p w:rsidR="00C75281" w:rsidRDefault="00C75281" w:rsidP="00EA46CB">
      <w:pPr>
        <w:spacing w:after="0" w:line="240" w:lineRule="auto"/>
        <w:jc w:val="both"/>
        <w:rPr>
          <w:rFonts w:eastAsia="Times New Roman" w:cs="Times New Roman"/>
          <w:szCs w:val="20"/>
          <w:lang w:eastAsia="sk-SK"/>
        </w:rPr>
      </w:pPr>
    </w:p>
    <w:p w:rsidR="00C75281" w:rsidRPr="00C75281" w:rsidRDefault="00C75281" w:rsidP="00BE708C">
      <w:pPr>
        <w:pStyle w:val="Nadpis4"/>
      </w:pPr>
      <w:bookmarkStart w:id="32" w:name="_Toc411542989"/>
      <w:bookmarkStart w:id="33" w:name="_Toc414223455"/>
      <w:bookmarkStart w:id="34" w:name="_Toc433800316"/>
      <w:r w:rsidRPr="00C75281">
        <w:t>2.1.2.2. Odvetvia výroby a služieb</w:t>
      </w:r>
      <w:bookmarkEnd w:id="32"/>
      <w:bookmarkEnd w:id="33"/>
      <w:bookmarkEnd w:id="34"/>
    </w:p>
    <w:p w:rsidR="00C75281" w:rsidRPr="007A789C" w:rsidRDefault="00C75281" w:rsidP="00C75281">
      <w:pPr>
        <w:spacing w:before="100" w:beforeAutospacing="1" w:after="0" w:line="240" w:lineRule="auto"/>
        <w:jc w:val="both"/>
        <w:rPr>
          <w:rFonts w:eastAsia="Times New Roman" w:cs="Times New Roman"/>
          <w:sz w:val="24"/>
          <w:szCs w:val="24"/>
          <w:lang w:eastAsia="sk-SK"/>
        </w:rPr>
      </w:pPr>
      <w:r w:rsidRPr="007A789C">
        <w:rPr>
          <w:rFonts w:eastAsia="Times New Roman" w:cs="Times New Roman"/>
          <w:szCs w:val="20"/>
          <w:lang w:eastAsia="sk-SK"/>
        </w:rPr>
        <w:t>Obec je charakteristická pomerne rozsiahlym a pestrým zastúpením rôznych oblastí podnikania. Obec vytvára priestor pre mnohé hospodárske aktivity. Okrem iných je tu tradične zastúpené</w:t>
      </w:r>
      <w:r w:rsidR="007A789C" w:rsidRPr="007A789C">
        <w:rPr>
          <w:rFonts w:eastAsia="Times New Roman" w:cs="Times New Roman"/>
          <w:szCs w:val="20"/>
          <w:lang w:eastAsia="sk-SK"/>
        </w:rPr>
        <w:t xml:space="preserve"> poľnohospodárstvo, rozličný tovar,</w:t>
      </w:r>
      <w:r w:rsidRPr="007A789C">
        <w:rPr>
          <w:rFonts w:eastAsia="Times New Roman" w:cs="Times New Roman"/>
          <w:szCs w:val="20"/>
          <w:lang w:eastAsia="sk-SK"/>
        </w:rPr>
        <w:t xml:space="preserve"> služby a potravinárstvo. </w:t>
      </w:r>
    </w:p>
    <w:p w:rsidR="00C75281" w:rsidRPr="00C75281" w:rsidRDefault="00C75281" w:rsidP="006C490C">
      <w:pPr>
        <w:spacing w:after="0" w:line="240" w:lineRule="auto"/>
        <w:jc w:val="both"/>
        <w:rPr>
          <w:rFonts w:eastAsia="Times New Roman" w:cs="Times New Roman"/>
          <w:sz w:val="24"/>
          <w:szCs w:val="24"/>
          <w:lang w:eastAsia="sk-SK"/>
        </w:rPr>
      </w:pPr>
      <w:r w:rsidRPr="007A789C">
        <w:rPr>
          <w:rFonts w:eastAsia="Times New Roman" w:cs="Times New Roman"/>
          <w:szCs w:val="20"/>
          <w:lang w:eastAsia="sk-SK"/>
        </w:rPr>
        <w:t xml:space="preserve">Dominantným je poľnohospodárstvo a priemyselná výroba. Poľnohospodárstvo tu má dlhú úspešnú tradíciu. Dnes na území pôsobia </w:t>
      </w:r>
      <w:r w:rsidR="007A789C" w:rsidRPr="007A789C">
        <w:rPr>
          <w:rFonts w:eastAsia="Times New Roman" w:cs="Times New Roman"/>
          <w:szCs w:val="20"/>
          <w:lang w:eastAsia="sk-SK"/>
        </w:rPr>
        <w:t>SPD, PLANTEX s. r.o., Ag</w:t>
      </w:r>
      <w:r w:rsidR="00D85E67">
        <w:rPr>
          <w:rFonts w:eastAsia="Times New Roman" w:cs="Times New Roman"/>
          <w:szCs w:val="20"/>
          <w:lang w:eastAsia="sk-SK"/>
        </w:rPr>
        <w:t>roVos</w:t>
      </w:r>
      <w:r w:rsidR="007A789C" w:rsidRPr="007A789C">
        <w:rPr>
          <w:rFonts w:eastAsia="Times New Roman" w:cs="Times New Roman"/>
          <w:szCs w:val="20"/>
          <w:lang w:eastAsia="sk-SK"/>
        </w:rPr>
        <w:t xml:space="preserve"> s.r.o.</w:t>
      </w:r>
      <w:r w:rsidRPr="007A789C">
        <w:rPr>
          <w:rFonts w:eastAsia="Times New Roman" w:cs="Times New Roman"/>
          <w:szCs w:val="20"/>
          <w:lang w:eastAsia="sk-SK"/>
        </w:rPr>
        <w:t xml:space="preserve"> a niekoľko individuálne hospodáriacich roľníkov. </w:t>
      </w:r>
    </w:p>
    <w:p w:rsidR="00C75281" w:rsidRDefault="00C75281" w:rsidP="00C75281">
      <w:pPr>
        <w:spacing w:before="100" w:beforeAutospacing="1" w:after="0" w:line="240" w:lineRule="auto"/>
        <w:jc w:val="both"/>
        <w:rPr>
          <w:rFonts w:eastAsia="Times New Roman" w:cs="Times New Roman"/>
          <w:szCs w:val="20"/>
          <w:lang w:eastAsia="sk-SK"/>
        </w:rPr>
      </w:pPr>
      <w:r w:rsidRPr="00C75281">
        <w:rPr>
          <w:rFonts w:eastAsia="Times New Roman" w:cs="Times New Roman"/>
          <w:szCs w:val="20"/>
          <w:lang w:eastAsia="sk-SK"/>
        </w:rPr>
        <w:t xml:space="preserve">Štruktúra ekonomickej základne obce je profilovaná jednotlivými odvetviami. Obec má diverzifikovanú štruktúru hospodárstva, i keď existuje rezerva na rast rozmanitosti ekonomických aktivít v obci a to hlavne v oblasti pestrosti a finalizácie poľnohospodárskej produkcie a v oblasti cestovného ruchu a agroturistiky. </w:t>
      </w:r>
    </w:p>
    <w:p w:rsidR="0087284B" w:rsidRPr="00C75281" w:rsidRDefault="0087284B" w:rsidP="00EA46CB">
      <w:pPr>
        <w:spacing w:after="0" w:line="240" w:lineRule="auto"/>
        <w:jc w:val="both"/>
        <w:rPr>
          <w:rFonts w:eastAsia="Times New Roman" w:cs="Times New Roman"/>
          <w:szCs w:val="20"/>
          <w:lang w:eastAsia="sk-SK"/>
        </w:rPr>
      </w:pPr>
    </w:p>
    <w:p w:rsidR="0087284B" w:rsidRPr="00C75281" w:rsidRDefault="0087284B" w:rsidP="0087284B">
      <w:pPr>
        <w:pStyle w:val="Bezriadkovania"/>
      </w:pPr>
      <w:r w:rsidRPr="00520E7A">
        <w:t xml:space="preserve">Tabuľka </w:t>
      </w:r>
      <w:fldSimple w:instr=" SEQ Tabuľka \* ARABIC ">
        <w:r w:rsidR="007131AD">
          <w:rPr>
            <w:noProof/>
          </w:rPr>
          <w:t>13</w:t>
        </w:r>
      </w:fldSimple>
      <w:r w:rsidRPr="00C75281">
        <w:t>: Zoznam podnikateľských subjektov v</w:t>
      </w:r>
      <w:r w:rsidR="007A789C">
        <w:t> </w:t>
      </w:r>
      <w:r w:rsidRPr="00C75281">
        <w:t>obci</w:t>
      </w:r>
      <w:r w:rsidR="007A789C">
        <w:t xml:space="preserve"> </w:t>
      </w:r>
    </w:p>
    <w:tbl>
      <w:tblPr>
        <w:tblStyle w:val="Strednmrieka3zvraznenie21"/>
        <w:tblW w:w="5000" w:type="pct"/>
        <w:tblLook w:val="04A0" w:firstRow="1" w:lastRow="0" w:firstColumn="1" w:lastColumn="0" w:noHBand="0" w:noVBand="1"/>
      </w:tblPr>
      <w:tblGrid>
        <w:gridCol w:w="1052"/>
        <w:gridCol w:w="3810"/>
        <w:gridCol w:w="2565"/>
        <w:gridCol w:w="1861"/>
      </w:tblGrid>
      <w:tr w:rsidR="00C75281" w:rsidRPr="007C75EF" w:rsidTr="006C490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Evidencia podnikateľských subjektov v obci – čiastkový výpis</w:t>
            </w:r>
          </w:p>
        </w:tc>
      </w:tr>
      <w:tr w:rsidR="00C75281"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P.č.</w:t>
            </w:r>
          </w:p>
        </w:tc>
        <w:tc>
          <w:tcPr>
            <w:tcW w:w="2051" w:type="pct"/>
            <w:shd w:val="clear" w:color="auto" w:fill="C0504D" w:themeFill="accent2"/>
            <w:vAlign w:val="center"/>
          </w:tcPr>
          <w:p w:rsidR="00C75281" w:rsidRPr="007C75EF" w:rsidRDefault="00C75281"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0"/>
                <w:lang w:eastAsia="ar-SA"/>
              </w:rPr>
            </w:pPr>
            <w:r w:rsidRPr="007C75EF">
              <w:rPr>
                <w:color w:val="FFFFFF" w:themeColor="background1"/>
                <w:szCs w:val="20"/>
                <w:lang w:eastAsia="ar-SA"/>
              </w:rPr>
              <w:t>Názov</w:t>
            </w:r>
          </w:p>
        </w:tc>
        <w:tc>
          <w:tcPr>
            <w:tcW w:w="1381" w:type="pct"/>
            <w:shd w:val="clear" w:color="auto" w:fill="C0504D" w:themeFill="accent2"/>
            <w:vAlign w:val="center"/>
          </w:tcPr>
          <w:p w:rsidR="00C75281" w:rsidRPr="007C75EF" w:rsidRDefault="00C75281"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0"/>
                <w:lang w:eastAsia="ar-SA"/>
              </w:rPr>
            </w:pPr>
            <w:r w:rsidRPr="007C75EF">
              <w:rPr>
                <w:color w:val="FFFFFF" w:themeColor="background1"/>
                <w:szCs w:val="20"/>
                <w:lang w:eastAsia="ar-SA"/>
              </w:rPr>
              <w:t>SK NACE</w:t>
            </w:r>
          </w:p>
        </w:tc>
        <w:tc>
          <w:tcPr>
            <w:tcW w:w="1002" w:type="pct"/>
            <w:shd w:val="clear" w:color="auto" w:fill="C0504D" w:themeFill="accent2"/>
            <w:vAlign w:val="center"/>
          </w:tcPr>
          <w:p w:rsidR="00C75281" w:rsidRPr="007C75EF" w:rsidRDefault="00C75281"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0"/>
                <w:lang w:eastAsia="ar-SA"/>
              </w:rPr>
            </w:pPr>
            <w:r w:rsidRPr="007C75EF">
              <w:rPr>
                <w:color w:val="FFFFFF" w:themeColor="background1"/>
                <w:szCs w:val="20"/>
                <w:lang w:eastAsia="ar-SA"/>
              </w:rPr>
              <w:t>Počet zamestnancov</w:t>
            </w:r>
          </w:p>
        </w:tc>
      </w:tr>
      <w:tr w:rsidR="00C75281"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1</w:t>
            </w:r>
          </w:p>
        </w:tc>
        <w:tc>
          <w:tcPr>
            <w:tcW w:w="2051" w:type="pct"/>
            <w:vAlign w:val="center"/>
          </w:tcPr>
          <w:p w:rsidR="00C75281" w:rsidRPr="007C75EF" w:rsidRDefault="00EF3F8C" w:rsidP="00C853DB">
            <w:pPr>
              <w:spacing w:line="240" w:lineRule="auto"/>
              <w:cnfStyle w:val="000000000000" w:firstRow="0" w:lastRow="0" w:firstColumn="0" w:lastColumn="0" w:oddVBand="0" w:evenVBand="0" w:oddHBand="0" w:evenHBand="0" w:firstRowFirstColumn="0" w:firstRowLastColumn="0" w:lastRowFirstColumn="0" w:lastRowLastColumn="0"/>
            </w:pPr>
            <w:r w:rsidRPr="007C75EF">
              <w:t>Spoločné poľnohospodárske družstvo Veselé</w:t>
            </w:r>
          </w:p>
        </w:tc>
        <w:tc>
          <w:tcPr>
            <w:tcW w:w="1381" w:type="pct"/>
            <w:vAlign w:val="center"/>
          </w:tcPr>
          <w:p w:rsidR="00C75281" w:rsidRPr="007C75EF" w:rsidRDefault="00EF3F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01410</w:t>
            </w:r>
          </w:p>
        </w:tc>
        <w:tc>
          <w:tcPr>
            <w:tcW w:w="1002" w:type="pct"/>
            <w:vAlign w:val="center"/>
          </w:tcPr>
          <w:p w:rsidR="00C75281" w:rsidRPr="007C75EF" w:rsidRDefault="00EF3F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50-99</w:t>
            </w:r>
          </w:p>
        </w:tc>
      </w:tr>
      <w:tr w:rsidR="00C75281"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lastRenderedPageBreak/>
              <w:t>2</w:t>
            </w:r>
          </w:p>
        </w:tc>
        <w:tc>
          <w:tcPr>
            <w:tcW w:w="2051" w:type="pct"/>
            <w:vAlign w:val="center"/>
          </w:tcPr>
          <w:p w:rsidR="00C75281" w:rsidRPr="007C75EF" w:rsidRDefault="00EF3F8C" w:rsidP="00C853DB">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Plantex, s. r. o.</w:t>
            </w:r>
          </w:p>
        </w:tc>
        <w:tc>
          <w:tcPr>
            <w:tcW w:w="1381" w:type="pct"/>
            <w:vAlign w:val="center"/>
          </w:tcPr>
          <w:p w:rsidR="00C75281" w:rsidRPr="007C75EF" w:rsidRDefault="00EF3F8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01300</w:t>
            </w:r>
          </w:p>
        </w:tc>
        <w:tc>
          <w:tcPr>
            <w:tcW w:w="1002" w:type="pct"/>
            <w:vAlign w:val="center"/>
          </w:tcPr>
          <w:p w:rsidR="00C75281" w:rsidRPr="007C75EF" w:rsidRDefault="00EF3F8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50-99</w:t>
            </w:r>
          </w:p>
        </w:tc>
      </w:tr>
      <w:tr w:rsidR="00C75281"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3</w:t>
            </w:r>
          </w:p>
        </w:tc>
        <w:tc>
          <w:tcPr>
            <w:tcW w:w="2051" w:type="pct"/>
            <w:vAlign w:val="center"/>
          </w:tcPr>
          <w:p w:rsidR="00C75281" w:rsidRPr="007C75EF" w:rsidRDefault="00EF3F8C" w:rsidP="00C853DB">
            <w:pPr>
              <w:spacing w:line="240" w:lineRule="auto"/>
              <w:cnfStyle w:val="000000000000" w:firstRow="0" w:lastRow="0" w:firstColumn="0" w:lastColumn="0" w:oddVBand="0" w:evenVBand="0" w:oddHBand="0" w:evenHBand="0" w:firstRowFirstColumn="0" w:firstRowLastColumn="0" w:lastRowFirstColumn="0" w:lastRowLastColumn="0"/>
            </w:pPr>
            <w:r w:rsidRPr="007C75EF">
              <w:t>Magická noc, s. r. o.</w:t>
            </w:r>
          </w:p>
        </w:tc>
        <w:tc>
          <w:tcPr>
            <w:tcW w:w="1381" w:type="pct"/>
            <w:vAlign w:val="center"/>
          </w:tcPr>
          <w:p w:rsidR="00C75281" w:rsidRPr="007C75EF" w:rsidRDefault="00EF3F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14140</w:t>
            </w:r>
          </w:p>
        </w:tc>
        <w:tc>
          <w:tcPr>
            <w:tcW w:w="1002" w:type="pct"/>
            <w:vAlign w:val="center"/>
          </w:tcPr>
          <w:p w:rsidR="00C75281" w:rsidRPr="007C75EF" w:rsidRDefault="00EF3F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10-19</w:t>
            </w:r>
          </w:p>
        </w:tc>
      </w:tr>
      <w:tr w:rsidR="00C75281"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4</w:t>
            </w:r>
          </w:p>
        </w:tc>
        <w:tc>
          <w:tcPr>
            <w:tcW w:w="2051" w:type="pct"/>
            <w:vAlign w:val="center"/>
          </w:tcPr>
          <w:p w:rsidR="00C75281" w:rsidRPr="007C75EF" w:rsidRDefault="00EF3F8C" w:rsidP="009F0258">
            <w:pPr>
              <w:spacing w:line="240" w:lineRule="auto"/>
              <w:cnfStyle w:val="000000100000" w:firstRow="0" w:lastRow="0" w:firstColumn="0" w:lastColumn="0" w:oddVBand="0" w:evenVBand="0" w:oddHBand="1" w:evenHBand="0" w:firstRowFirstColumn="0" w:firstRowLastColumn="0" w:lastRowFirstColumn="0" w:lastRowLastColumn="0"/>
            </w:pPr>
            <w:r w:rsidRPr="007C75EF">
              <w:t>A</w:t>
            </w:r>
            <w:r w:rsidR="009F0258">
              <w:t>gro</w:t>
            </w:r>
            <w:r w:rsidRPr="007C75EF">
              <w:t xml:space="preserve"> V</w:t>
            </w:r>
            <w:r w:rsidR="009F0258">
              <w:t>os</w:t>
            </w:r>
            <w:r w:rsidRPr="007C75EF">
              <w:t>, s. r. o.</w:t>
            </w:r>
          </w:p>
        </w:tc>
        <w:tc>
          <w:tcPr>
            <w:tcW w:w="1381" w:type="pct"/>
            <w:vAlign w:val="center"/>
          </w:tcPr>
          <w:p w:rsidR="00C75281" w:rsidRPr="007C75EF" w:rsidRDefault="00EF3F8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71129</w:t>
            </w:r>
          </w:p>
        </w:tc>
        <w:tc>
          <w:tcPr>
            <w:tcW w:w="1002" w:type="pct"/>
            <w:vAlign w:val="center"/>
          </w:tcPr>
          <w:p w:rsidR="00C75281" w:rsidRPr="007C75EF" w:rsidRDefault="00EF3F8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25-49</w:t>
            </w:r>
          </w:p>
        </w:tc>
      </w:tr>
      <w:tr w:rsidR="00C75281"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5</w:t>
            </w:r>
          </w:p>
        </w:tc>
        <w:tc>
          <w:tcPr>
            <w:tcW w:w="2051" w:type="pct"/>
            <w:vAlign w:val="center"/>
          </w:tcPr>
          <w:p w:rsidR="00C75281" w:rsidRPr="007C75EF" w:rsidRDefault="00EF3F8C" w:rsidP="00C853DB">
            <w:pPr>
              <w:spacing w:line="240" w:lineRule="auto"/>
              <w:cnfStyle w:val="000000000000" w:firstRow="0" w:lastRow="0" w:firstColumn="0" w:lastColumn="0" w:oddVBand="0" w:evenVBand="0" w:oddHBand="0" w:evenHBand="0" w:firstRowFirstColumn="0" w:firstRowLastColumn="0" w:lastRowFirstColumn="0" w:lastRowLastColumn="0"/>
            </w:pPr>
            <w:r w:rsidRPr="007C75EF">
              <w:t>ALDA, s. r. o.</w:t>
            </w:r>
          </w:p>
        </w:tc>
        <w:tc>
          <w:tcPr>
            <w:tcW w:w="1381" w:type="pct"/>
            <w:vAlign w:val="center"/>
          </w:tcPr>
          <w:p w:rsidR="00C75281" w:rsidRPr="007C75EF" w:rsidRDefault="00EF3F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17290</w:t>
            </w:r>
          </w:p>
        </w:tc>
        <w:tc>
          <w:tcPr>
            <w:tcW w:w="1002" w:type="pct"/>
            <w:vAlign w:val="center"/>
          </w:tcPr>
          <w:p w:rsidR="00C75281" w:rsidRPr="007C75EF" w:rsidRDefault="00EF3F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3-4</w:t>
            </w:r>
          </w:p>
        </w:tc>
      </w:tr>
      <w:tr w:rsidR="00C75281"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6</w:t>
            </w:r>
          </w:p>
        </w:tc>
        <w:tc>
          <w:tcPr>
            <w:tcW w:w="2051" w:type="pct"/>
            <w:vAlign w:val="center"/>
          </w:tcPr>
          <w:p w:rsidR="00C75281" w:rsidRPr="007C75EF" w:rsidRDefault="00EF3F8C" w:rsidP="00C853DB">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DaPa - Real s. r. o.</w:t>
            </w:r>
          </w:p>
        </w:tc>
        <w:tc>
          <w:tcPr>
            <w:tcW w:w="1381" w:type="pct"/>
            <w:vAlign w:val="center"/>
          </w:tcPr>
          <w:p w:rsidR="00C75281" w:rsidRPr="007C75EF" w:rsidRDefault="00EF3F8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68310</w:t>
            </w:r>
          </w:p>
        </w:tc>
        <w:tc>
          <w:tcPr>
            <w:tcW w:w="1002" w:type="pct"/>
            <w:vAlign w:val="center"/>
          </w:tcPr>
          <w:p w:rsidR="00C75281" w:rsidRPr="007C75EF" w:rsidRDefault="00EF3F8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w:t>
            </w:r>
          </w:p>
        </w:tc>
      </w:tr>
      <w:tr w:rsidR="00C75281"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7</w:t>
            </w:r>
          </w:p>
        </w:tc>
        <w:tc>
          <w:tcPr>
            <w:tcW w:w="2051" w:type="pct"/>
            <w:vAlign w:val="center"/>
          </w:tcPr>
          <w:p w:rsidR="00C75281" w:rsidRPr="007C75EF" w:rsidRDefault="00EF3F8C" w:rsidP="00C853DB">
            <w:pPr>
              <w:spacing w:line="240" w:lineRule="auto"/>
              <w:cnfStyle w:val="000000000000" w:firstRow="0" w:lastRow="0" w:firstColumn="0" w:lastColumn="0" w:oddVBand="0" w:evenVBand="0" w:oddHBand="0" w:evenHBand="0" w:firstRowFirstColumn="0" w:firstRowLastColumn="0" w:lastRowFirstColumn="0" w:lastRowLastColumn="0"/>
            </w:pPr>
            <w:r w:rsidRPr="007C75EF">
              <w:t>VAŠU – Vít Vatrt</w:t>
            </w:r>
          </w:p>
        </w:tc>
        <w:tc>
          <w:tcPr>
            <w:tcW w:w="1381" w:type="pct"/>
            <w:vAlign w:val="center"/>
          </w:tcPr>
          <w:p w:rsidR="00C75281" w:rsidRPr="007C75EF" w:rsidRDefault="00350ED8"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25990</w:t>
            </w:r>
          </w:p>
        </w:tc>
        <w:tc>
          <w:tcPr>
            <w:tcW w:w="1002" w:type="pct"/>
            <w:vAlign w:val="center"/>
          </w:tcPr>
          <w:p w:rsidR="00C75281" w:rsidRPr="007C75EF" w:rsidRDefault="00350ED8"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0-2</w:t>
            </w:r>
          </w:p>
        </w:tc>
      </w:tr>
      <w:tr w:rsidR="00C75281"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8</w:t>
            </w:r>
          </w:p>
        </w:tc>
        <w:tc>
          <w:tcPr>
            <w:tcW w:w="2051" w:type="pct"/>
            <w:vAlign w:val="center"/>
          </w:tcPr>
          <w:p w:rsidR="00C75281" w:rsidRPr="007C75EF" w:rsidRDefault="00350ED8" w:rsidP="00C853DB">
            <w:pPr>
              <w:spacing w:line="240" w:lineRule="auto"/>
              <w:cnfStyle w:val="000000100000" w:firstRow="0" w:lastRow="0" w:firstColumn="0" w:lastColumn="0" w:oddVBand="0" w:evenVBand="0" w:oddHBand="1" w:evenHBand="0" w:firstRowFirstColumn="0" w:firstRowLastColumn="0" w:lastRowFirstColumn="0" w:lastRowLastColumn="0"/>
            </w:pPr>
            <w:r w:rsidRPr="007C75EF">
              <w:rPr>
                <w:szCs w:val="20"/>
                <w:lang w:eastAsia="ar-SA"/>
              </w:rPr>
              <w:t>Autoelektro - Jaroslav Glasnák</w:t>
            </w:r>
          </w:p>
        </w:tc>
        <w:tc>
          <w:tcPr>
            <w:tcW w:w="1381" w:type="pct"/>
            <w:vAlign w:val="center"/>
          </w:tcPr>
          <w:p w:rsidR="00C75281" w:rsidRPr="007C75EF" w:rsidRDefault="00350ED8"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45200</w:t>
            </w:r>
          </w:p>
        </w:tc>
        <w:tc>
          <w:tcPr>
            <w:tcW w:w="1002" w:type="pct"/>
            <w:vAlign w:val="center"/>
          </w:tcPr>
          <w:p w:rsidR="00C75281" w:rsidRPr="007C75EF" w:rsidRDefault="00350ED8"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0-2</w:t>
            </w:r>
          </w:p>
        </w:tc>
      </w:tr>
      <w:tr w:rsidR="00C75281"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9</w:t>
            </w:r>
          </w:p>
        </w:tc>
        <w:tc>
          <w:tcPr>
            <w:tcW w:w="2051" w:type="pct"/>
            <w:vAlign w:val="center"/>
          </w:tcPr>
          <w:p w:rsidR="00C75281" w:rsidRPr="007C75EF" w:rsidRDefault="00EF3F8C" w:rsidP="009F0258">
            <w:pPr>
              <w:suppressAutoHyphens/>
              <w:spacing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AG</w:t>
            </w:r>
            <w:r w:rsidR="00350ED8" w:rsidRPr="007C75EF">
              <w:rPr>
                <w:szCs w:val="20"/>
                <w:lang w:eastAsia="ar-SA"/>
              </w:rPr>
              <w:t xml:space="preserve"> FOI</w:t>
            </w:r>
            <w:r w:rsidRPr="007C75EF">
              <w:rPr>
                <w:szCs w:val="20"/>
                <w:lang w:eastAsia="ar-SA"/>
              </w:rPr>
              <w:t>L</w:t>
            </w:r>
            <w:r w:rsidR="009F0258">
              <w:rPr>
                <w:szCs w:val="20"/>
                <w:lang w:eastAsia="ar-SA"/>
              </w:rPr>
              <w:t>,</w:t>
            </w:r>
            <w:r w:rsidRPr="007C75EF">
              <w:rPr>
                <w:szCs w:val="20"/>
                <w:lang w:eastAsia="ar-SA"/>
              </w:rPr>
              <w:t xml:space="preserve"> s. r. o.</w:t>
            </w:r>
          </w:p>
        </w:tc>
        <w:tc>
          <w:tcPr>
            <w:tcW w:w="1381" w:type="pct"/>
            <w:vAlign w:val="center"/>
          </w:tcPr>
          <w:p w:rsidR="00C75281" w:rsidRPr="007C75EF" w:rsidRDefault="00350ED8"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17290</w:t>
            </w:r>
          </w:p>
        </w:tc>
        <w:tc>
          <w:tcPr>
            <w:tcW w:w="1002" w:type="pct"/>
            <w:vAlign w:val="center"/>
          </w:tcPr>
          <w:p w:rsidR="00C75281" w:rsidRPr="007C75EF" w:rsidRDefault="00350ED8"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25-49</w:t>
            </w:r>
          </w:p>
        </w:tc>
      </w:tr>
      <w:tr w:rsidR="00C75281"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10</w:t>
            </w:r>
          </w:p>
        </w:tc>
        <w:tc>
          <w:tcPr>
            <w:tcW w:w="2051" w:type="pct"/>
            <w:vAlign w:val="center"/>
          </w:tcPr>
          <w:p w:rsidR="00C75281" w:rsidRPr="007C75EF" w:rsidRDefault="0037668C" w:rsidP="00C853DB">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COOP Jednota</w:t>
            </w:r>
            <w:r w:rsidR="00075A2F" w:rsidRPr="007C75EF">
              <w:rPr>
                <w:szCs w:val="20"/>
                <w:lang w:eastAsia="ar-SA"/>
              </w:rPr>
              <w:t>, prevádzka Veselé</w:t>
            </w:r>
          </w:p>
        </w:tc>
        <w:tc>
          <w:tcPr>
            <w:tcW w:w="1381" w:type="pct"/>
            <w:vAlign w:val="center"/>
          </w:tcPr>
          <w:p w:rsidR="00C75281" w:rsidRPr="007C75EF" w:rsidRDefault="007C75EF"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w:t>
            </w:r>
          </w:p>
        </w:tc>
        <w:tc>
          <w:tcPr>
            <w:tcW w:w="1002" w:type="pct"/>
            <w:vAlign w:val="center"/>
          </w:tcPr>
          <w:p w:rsidR="00C75281" w:rsidRPr="007C75EF" w:rsidRDefault="00896C0E"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w:t>
            </w:r>
          </w:p>
        </w:tc>
      </w:tr>
      <w:tr w:rsidR="00C75281"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11</w:t>
            </w:r>
          </w:p>
        </w:tc>
        <w:tc>
          <w:tcPr>
            <w:tcW w:w="2051" w:type="pct"/>
            <w:vAlign w:val="center"/>
          </w:tcPr>
          <w:p w:rsidR="00C75281" w:rsidRPr="007C75EF" w:rsidRDefault="0037668C" w:rsidP="00C853DB">
            <w:pPr>
              <w:suppressAutoHyphens/>
              <w:spacing w:before="100" w:beforeAutospacing="1"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Potraviny Táborský</w:t>
            </w:r>
          </w:p>
        </w:tc>
        <w:tc>
          <w:tcPr>
            <w:tcW w:w="1381" w:type="pct"/>
            <w:vAlign w:val="center"/>
          </w:tcPr>
          <w:p w:rsidR="00C75281" w:rsidRPr="007C75EF" w:rsidRDefault="003766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47110</w:t>
            </w:r>
          </w:p>
        </w:tc>
        <w:tc>
          <w:tcPr>
            <w:tcW w:w="1002" w:type="pct"/>
            <w:vAlign w:val="center"/>
          </w:tcPr>
          <w:p w:rsidR="00C75281" w:rsidRPr="007C75EF" w:rsidRDefault="0037668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w:t>
            </w:r>
          </w:p>
        </w:tc>
      </w:tr>
      <w:tr w:rsidR="00C75281"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C75281" w:rsidRPr="007C75EF" w:rsidRDefault="00C75281" w:rsidP="00C853DB">
            <w:pPr>
              <w:suppressAutoHyphens/>
              <w:spacing w:before="100" w:beforeAutospacing="1" w:line="240" w:lineRule="auto"/>
              <w:jc w:val="center"/>
              <w:rPr>
                <w:szCs w:val="20"/>
                <w:lang w:eastAsia="ar-SA"/>
              </w:rPr>
            </w:pPr>
            <w:r w:rsidRPr="007C75EF">
              <w:rPr>
                <w:szCs w:val="20"/>
                <w:lang w:eastAsia="ar-SA"/>
              </w:rPr>
              <w:t>12</w:t>
            </w:r>
          </w:p>
        </w:tc>
        <w:tc>
          <w:tcPr>
            <w:tcW w:w="2051" w:type="pct"/>
            <w:vAlign w:val="center"/>
          </w:tcPr>
          <w:p w:rsidR="00C75281" w:rsidRPr="007C75EF" w:rsidRDefault="0037668C" w:rsidP="00C853DB">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Pizzeria Kohút</w:t>
            </w:r>
          </w:p>
        </w:tc>
        <w:tc>
          <w:tcPr>
            <w:tcW w:w="1381" w:type="pct"/>
            <w:vAlign w:val="center"/>
          </w:tcPr>
          <w:p w:rsidR="00C75281" w:rsidRPr="007C75EF" w:rsidRDefault="00896C0E"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56109</w:t>
            </w:r>
          </w:p>
        </w:tc>
        <w:tc>
          <w:tcPr>
            <w:tcW w:w="1002" w:type="pct"/>
            <w:vAlign w:val="center"/>
          </w:tcPr>
          <w:p w:rsidR="00C75281" w:rsidRPr="007C75EF" w:rsidRDefault="00896C0E"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w:t>
            </w:r>
          </w:p>
        </w:tc>
      </w:tr>
      <w:tr w:rsidR="00896C0E"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896C0E" w:rsidRPr="007C75EF" w:rsidRDefault="00896C0E" w:rsidP="00C853DB">
            <w:pPr>
              <w:suppressAutoHyphens/>
              <w:spacing w:before="100" w:beforeAutospacing="1" w:line="240" w:lineRule="auto"/>
              <w:jc w:val="center"/>
              <w:rPr>
                <w:szCs w:val="20"/>
                <w:lang w:eastAsia="ar-SA"/>
              </w:rPr>
            </w:pPr>
            <w:r w:rsidRPr="007C75EF">
              <w:rPr>
                <w:szCs w:val="20"/>
                <w:lang w:eastAsia="ar-SA"/>
              </w:rPr>
              <w:t>13</w:t>
            </w:r>
          </w:p>
        </w:tc>
        <w:tc>
          <w:tcPr>
            <w:tcW w:w="2051" w:type="pct"/>
            <w:vAlign w:val="center"/>
          </w:tcPr>
          <w:p w:rsidR="00896C0E" w:rsidRPr="007C75EF" w:rsidRDefault="00896C0E" w:rsidP="00C853DB">
            <w:pPr>
              <w:suppressAutoHyphens/>
              <w:spacing w:before="100" w:beforeAutospacing="1"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TECHNO Plus</w:t>
            </w:r>
          </w:p>
        </w:tc>
        <w:tc>
          <w:tcPr>
            <w:tcW w:w="1381" w:type="pct"/>
            <w:vAlign w:val="center"/>
          </w:tcPr>
          <w:p w:rsidR="00896C0E" w:rsidRPr="007C75EF" w:rsidRDefault="00896C0E"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47520</w:t>
            </w:r>
          </w:p>
        </w:tc>
        <w:tc>
          <w:tcPr>
            <w:tcW w:w="1002" w:type="pct"/>
            <w:vAlign w:val="center"/>
          </w:tcPr>
          <w:p w:rsidR="00896C0E" w:rsidRPr="007C75EF" w:rsidRDefault="00896C0E"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0-2</w:t>
            </w:r>
          </w:p>
        </w:tc>
      </w:tr>
      <w:tr w:rsidR="00896C0E"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896C0E" w:rsidRPr="007C75EF" w:rsidRDefault="00896C0E" w:rsidP="00C853DB">
            <w:pPr>
              <w:suppressAutoHyphens/>
              <w:spacing w:before="100" w:beforeAutospacing="1" w:line="240" w:lineRule="auto"/>
              <w:jc w:val="center"/>
              <w:rPr>
                <w:szCs w:val="20"/>
                <w:lang w:eastAsia="ar-SA"/>
              </w:rPr>
            </w:pPr>
            <w:r w:rsidRPr="007C75EF">
              <w:rPr>
                <w:szCs w:val="20"/>
                <w:lang w:eastAsia="ar-SA"/>
              </w:rPr>
              <w:t>14</w:t>
            </w:r>
          </w:p>
        </w:tc>
        <w:tc>
          <w:tcPr>
            <w:tcW w:w="2051" w:type="pct"/>
            <w:vAlign w:val="center"/>
          </w:tcPr>
          <w:p w:rsidR="00896C0E" w:rsidRPr="007C75EF" w:rsidRDefault="00896C0E" w:rsidP="00C853DB">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P</w:t>
            </w:r>
            <w:r w:rsidR="00075A2F" w:rsidRPr="007C75EF">
              <w:rPr>
                <w:szCs w:val="20"/>
                <w:lang w:eastAsia="ar-SA"/>
              </w:rPr>
              <w:t xml:space="preserve"> </w:t>
            </w:r>
            <w:r w:rsidRPr="007C75EF">
              <w:rPr>
                <w:szCs w:val="20"/>
                <w:lang w:eastAsia="ar-SA"/>
              </w:rPr>
              <w:t>a E Gastro s. r. o.</w:t>
            </w:r>
          </w:p>
        </w:tc>
        <w:tc>
          <w:tcPr>
            <w:tcW w:w="1381" w:type="pct"/>
            <w:vAlign w:val="center"/>
          </w:tcPr>
          <w:p w:rsidR="00896C0E" w:rsidRPr="007C75EF" w:rsidRDefault="007C75EF"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56300</w:t>
            </w:r>
          </w:p>
        </w:tc>
        <w:tc>
          <w:tcPr>
            <w:tcW w:w="1002" w:type="pct"/>
            <w:vAlign w:val="center"/>
          </w:tcPr>
          <w:p w:rsidR="00896C0E" w:rsidRPr="007C75EF" w:rsidRDefault="007C75EF"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w:t>
            </w:r>
          </w:p>
        </w:tc>
      </w:tr>
      <w:tr w:rsidR="00896C0E"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896C0E" w:rsidRPr="007C75EF" w:rsidRDefault="00896C0E" w:rsidP="00C853DB">
            <w:pPr>
              <w:suppressAutoHyphens/>
              <w:spacing w:before="100" w:beforeAutospacing="1" w:line="240" w:lineRule="auto"/>
              <w:jc w:val="center"/>
              <w:rPr>
                <w:szCs w:val="20"/>
                <w:lang w:eastAsia="ar-SA"/>
              </w:rPr>
            </w:pPr>
            <w:r w:rsidRPr="007C75EF">
              <w:rPr>
                <w:szCs w:val="20"/>
                <w:lang w:eastAsia="ar-SA"/>
              </w:rPr>
              <w:t>15</w:t>
            </w:r>
          </w:p>
        </w:tc>
        <w:tc>
          <w:tcPr>
            <w:tcW w:w="2051" w:type="pct"/>
            <w:vAlign w:val="center"/>
          </w:tcPr>
          <w:p w:rsidR="00896C0E" w:rsidRPr="007C75EF" w:rsidRDefault="00896C0E" w:rsidP="00C853DB">
            <w:pPr>
              <w:suppressAutoHyphens/>
              <w:spacing w:before="100" w:beforeAutospacing="1"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JG Autoelektro</w:t>
            </w:r>
          </w:p>
        </w:tc>
        <w:tc>
          <w:tcPr>
            <w:tcW w:w="1381" w:type="pct"/>
            <w:vAlign w:val="center"/>
          </w:tcPr>
          <w:p w:rsidR="00896C0E" w:rsidRPr="007C75EF" w:rsidRDefault="00C57534"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45200</w:t>
            </w:r>
          </w:p>
        </w:tc>
        <w:tc>
          <w:tcPr>
            <w:tcW w:w="1002" w:type="pct"/>
            <w:vAlign w:val="center"/>
          </w:tcPr>
          <w:p w:rsidR="00896C0E" w:rsidRPr="007C75EF" w:rsidRDefault="00C57534"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0-2</w:t>
            </w:r>
          </w:p>
        </w:tc>
      </w:tr>
      <w:tr w:rsidR="00896C0E"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896C0E" w:rsidRPr="007C75EF" w:rsidRDefault="00896C0E" w:rsidP="00C853DB">
            <w:pPr>
              <w:suppressAutoHyphens/>
              <w:spacing w:before="100" w:beforeAutospacing="1" w:line="240" w:lineRule="auto"/>
              <w:jc w:val="center"/>
              <w:rPr>
                <w:szCs w:val="20"/>
                <w:lang w:eastAsia="ar-SA"/>
              </w:rPr>
            </w:pPr>
            <w:r w:rsidRPr="007C75EF">
              <w:rPr>
                <w:szCs w:val="20"/>
                <w:lang w:eastAsia="ar-SA"/>
              </w:rPr>
              <w:t>16</w:t>
            </w:r>
          </w:p>
        </w:tc>
        <w:tc>
          <w:tcPr>
            <w:tcW w:w="2051" w:type="pct"/>
            <w:vAlign w:val="center"/>
          </w:tcPr>
          <w:p w:rsidR="00896C0E" w:rsidRPr="007C75EF" w:rsidRDefault="00075A2F" w:rsidP="00C853DB">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 xml:space="preserve">Marcela </w:t>
            </w:r>
            <w:r w:rsidR="00896C0E" w:rsidRPr="007C75EF">
              <w:rPr>
                <w:szCs w:val="20"/>
                <w:lang w:eastAsia="ar-SA"/>
              </w:rPr>
              <w:t>Fodranová</w:t>
            </w:r>
            <w:r w:rsidRPr="007C75EF">
              <w:rPr>
                <w:szCs w:val="20"/>
                <w:lang w:eastAsia="ar-SA"/>
              </w:rPr>
              <w:t>- Bar</w:t>
            </w:r>
          </w:p>
        </w:tc>
        <w:tc>
          <w:tcPr>
            <w:tcW w:w="1381" w:type="pct"/>
            <w:vAlign w:val="center"/>
          </w:tcPr>
          <w:p w:rsidR="00896C0E" w:rsidRPr="007C75EF" w:rsidRDefault="007C75EF"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w:t>
            </w:r>
          </w:p>
        </w:tc>
        <w:tc>
          <w:tcPr>
            <w:tcW w:w="1002" w:type="pct"/>
            <w:vAlign w:val="center"/>
          </w:tcPr>
          <w:p w:rsidR="00896C0E" w:rsidRPr="007C75EF" w:rsidRDefault="007C75EF"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w:t>
            </w:r>
          </w:p>
        </w:tc>
      </w:tr>
      <w:tr w:rsidR="00896C0E"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896C0E" w:rsidRPr="007C75EF" w:rsidRDefault="00896C0E" w:rsidP="00C853DB">
            <w:pPr>
              <w:suppressAutoHyphens/>
              <w:spacing w:before="100" w:beforeAutospacing="1" w:line="240" w:lineRule="auto"/>
              <w:jc w:val="center"/>
              <w:rPr>
                <w:szCs w:val="20"/>
                <w:lang w:eastAsia="ar-SA"/>
              </w:rPr>
            </w:pPr>
            <w:r w:rsidRPr="007C75EF">
              <w:rPr>
                <w:szCs w:val="20"/>
                <w:lang w:eastAsia="ar-SA"/>
              </w:rPr>
              <w:t>17</w:t>
            </w:r>
          </w:p>
        </w:tc>
        <w:tc>
          <w:tcPr>
            <w:tcW w:w="2051" w:type="pct"/>
            <w:vAlign w:val="center"/>
          </w:tcPr>
          <w:p w:rsidR="00896C0E" w:rsidRPr="007C75EF" w:rsidRDefault="00075A2F" w:rsidP="00C853DB">
            <w:pPr>
              <w:suppressAutoHyphens/>
              <w:spacing w:before="100" w:beforeAutospacing="1"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Magdaléna Musilová – PUB Veselé</w:t>
            </w:r>
          </w:p>
        </w:tc>
        <w:tc>
          <w:tcPr>
            <w:tcW w:w="1381" w:type="pct"/>
            <w:vAlign w:val="center"/>
          </w:tcPr>
          <w:p w:rsidR="00896C0E" w:rsidRPr="007C75EF" w:rsidRDefault="007C75EF"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w:t>
            </w:r>
          </w:p>
        </w:tc>
        <w:tc>
          <w:tcPr>
            <w:tcW w:w="1002" w:type="pct"/>
            <w:vAlign w:val="center"/>
          </w:tcPr>
          <w:p w:rsidR="00896C0E" w:rsidRPr="007C75EF" w:rsidRDefault="007C75EF"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w:t>
            </w:r>
          </w:p>
        </w:tc>
      </w:tr>
      <w:tr w:rsidR="00896C0E"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896C0E" w:rsidRPr="007C75EF" w:rsidRDefault="00896C0E" w:rsidP="00C853DB">
            <w:pPr>
              <w:suppressAutoHyphens/>
              <w:spacing w:before="100" w:beforeAutospacing="1" w:line="240" w:lineRule="auto"/>
              <w:jc w:val="center"/>
              <w:rPr>
                <w:szCs w:val="20"/>
                <w:lang w:eastAsia="ar-SA"/>
              </w:rPr>
            </w:pPr>
            <w:r w:rsidRPr="007C75EF">
              <w:rPr>
                <w:szCs w:val="20"/>
                <w:lang w:eastAsia="ar-SA"/>
              </w:rPr>
              <w:t>18</w:t>
            </w:r>
          </w:p>
        </w:tc>
        <w:tc>
          <w:tcPr>
            <w:tcW w:w="2051" w:type="pct"/>
            <w:vAlign w:val="center"/>
          </w:tcPr>
          <w:p w:rsidR="00896C0E" w:rsidRPr="007C75EF" w:rsidRDefault="00075A2F" w:rsidP="00C853DB">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Ivona Lenártová - kaderníctvo</w:t>
            </w:r>
          </w:p>
        </w:tc>
        <w:tc>
          <w:tcPr>
            <w:tcW w:w="1381" w:type="pct"/>
            <w:vAlign w:val="center"/>
          </w:tcPr>
          <w:p w:rsidR="00896C0E" w:rsidRPr="007C75EF" w:rsidRDefault="007C75EF"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96020</w:t>
            </w:r>
          </w:p>
        </w:tc>
        <w:tc>
          <w:tcPr>
            <w:tcW w:w="1002" w:type="pct"/>
            <w:vAlign w:val="center"/>
          </w:tcPr>
          <w:p w:rsidR="00896C0E" w:rsidRPr="007C75EF" w:rsidRDefault="007C75EF"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1</w:t>
            </w:r>
          </w:p>
        </w:tc>
      </w:tr>
      <w:tr w:rsidR="00896C0E" w:rsidRPr="007C75EF"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896C0E" w:rsidRPr="007C75EF" w:rsidRDefault="00896C0E" w:rsidP="00C853DB">
            <w:pPr>
              <w:suppressAutoHyphens/>
              <w:spacing w:before="100" w:beforeAutospacing="1" w:line="240" w:lineRule="auto"/>
              <w:jc w:val="center"/>
              <w:rPr>
                <w:szCs w:val="20"/>
                <w:lang w:eastAsia="ar-SA"/>
              </w:rPr>
            </w:pPr>
            <w:r w:rsidRPr="007C75EF">
              <w:rPr>
                <w:szCs w:val="20"/>
                <w:lang w:eastAsia="ar-SA"/>
              </w:rPr>
              <w:t>19</w:t>
            </w:r>
          </w:p>
        </w:tc>
        <w:tc>
          <w:tcPr>
            <w:tcW w:w="2051" w:type="pct"/>
            <w:vAlign w:val="center"/>
          </w:tcPr>
          <w:p w:rsidR="00896C0E" w:rsidRPr="007C75EF" w:rsidRDefault="00896C0E" w:rsidP="00C853DB">
            <w:pPr>
              <w:suppressAutoHyphens/>
              <w:spacing w:before="100" w:beforeAutospacing="1"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Rozličný tovar – Zuzana Drietomská</w:t>
            </w:r>
          </w:p>
        </w:tc>
        <w:tc>
          <w:tcPr>
            <w:tcW w:w="1381" w:type="pct"/>
            <w:vAlign w:val="center"/>
          </w:tcPr>
          <w:p w:rsidR="00896C0E" w:rsidRPr="007C75EF" w:rsidRDefault="00C87D72"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47990</w:t>
            </w:r>
          </w:p>
        </w:tc>
        <w:tc>
          <w:tcPr>
            <w:tcW w:w="1002" w:type="pct"/>
            <w:vAlign w:val="center"/>
          </w:tcPr>
          <w:p w:rsidR="00896C0E" w:rsidRPr="007C75EF" w:rsidRDefault="00C87D72"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0-2</w:t>
            </w:r>
          </w:p>
        </w:tc>
      </w:tr>
      <w:tr w:rsidR="00075A2F" w:rsidRPr="007C75EF"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075A2F" w:rsidRPr="007C75EF" w:rsidRDefault="00075A2F" w:rsidP="00C853DB">
            <w:pPr>
              <w:suppressAutoHyphens/>
              <w:spacing w:before="100" w:beforeAutospacing="1" w:line="240" w:lineRule="auto"/>
              <w:jc w:val="center"/>
              <w:rPr>
                <w:szCs w:val="20"/>
                <w:lang w:eastAsia="ar-SA"/>
              </w:rPr>
            </w:pPr>
            <w:r w:rsidRPr="007C75EF">
              <w:rPr>
                <w:szCs w:val="20"/>
                <w:lang w:eastAsia="ar-SA"/>
              </w:rPr>
              <w:t>20</w:t>
            </w:r>
          </w:p>
        </w:tc>
        <w:tc>
          <w:tcPr>
            <w:tcW w:w="2051" w:type="pct"/>
            <w:vAlign w:val="center"/>
          </w:tcPr>
          <w:p w:rsidR="00075A2F" w:rsidRPr="007C75EF" w:rsidRDefault="00075A2F" w:rsidP="009F0258">
            <w:pPr>
              <w:suppressAutoHyphens/>
              <w:spacing w:before="100" w:beforeAutospacing="1"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sidRPr="007C75EF">
              <w:rPr>
                <w:szCs w:val="20"/>
                <w:lang w:eastAsia="ar-SA"/>
              </w:rPr>
              <w:t>Re</w:t>
            </w:r>
            <w:r w:rsidR="009F0258">
              <w:rPr>
                <w:szCs w:val="20"/>
                <w:lang w:eastAsia="ar-SA"/>
              </w:rPr>
              <w:t>g</w:t>
            </w:r>
            <w:r w:rsidRPr="007C75EF">
              <w:rPr>
                <w:szCs w:val="20"/>
                <w:lang w:eastAsia="ar-SA"/>
              </w:rPr>
              <w:t>ma</w:t>
            </w:r>
            <w:r w:rsidR="009F0258">
              <w:rPr>
                <w:szCs w:val="20"/>
                <w:lang w:eastAsia="ar-SA"/>
              </w:rPr>
              <w:t>x</w:t>
            </w:r>
            <w:r w:rsidRPr="007C75EF">
              <w:rPr>
                <w:szCs w:val="20"/>
                <w:lang w:eastAsia="ar-SA"/>
              </w:rPr>
              <w:t xml:space="preserve"> a.s.</w:t>
            </w:r>
          </w:p>
        </w:tc>
        <w:tc>
          <w:tcPr>
            <w:tcW w:w="1381" w:type="pct"/>
            <w:vAlign w:val="center"/>
          </w:tcPr>
          <w:p w:rsidR="00075A2F" w:rsidRPr="007C75EF" w:rsidRDefault="006C490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w:t>
            </w:r>
          </w:p>
        </w:tc>
        <w:tc>
          <w:tcPr>
            <w:tcW w:w="1002" w:type="pct"/>
            <w:vAlign w:val="center"/>
          </w:tcPr>
          <w:p w:rsidR="00075A2F" w:rsidRPr="007C75EF" w:rsidRDefault="006C490C" w:rsidP="00C853DB">
            <w:pPr>
              <w:suppressAutoHyphens/>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w:t>
            </w:r>
          </w:p>
        </w:tc>
      </w:tr>
      <w:tr w:rsidR="00940044" w:rsidRPr="00C75281" w:rsidTr="006C490C">
        <w:trPr>
          <w:trHeight w:val="227"/>
        </w:trPr>
        <w:tc>
          <w:tcPr>
            <w:cnfStyle w:val="001000000000" w:firstRow="0" w:lastRow="0" w:firstColumn="1" w:lastColumn="0" w:oddVBand="0" w:evenVBand="0" w:oddHBand="0" w:evenHBand="0" w:firstRowFirstColumn="0" w:firstRowLastColumn="0" w:lastRowFirstColumn="0" w:lastRowLastColumn="0"/>
            <w:tcW w:w="566" w:type="pct"/>
            <w:vAlign w:val="center"/>
          </w:tcPr>
          <w:p w:rsidR="00940044" w:rsidRPr="007C75EF" w:rsidRDefault="00940044" w:rsidP="00C853DB">
            <w:pPr>
              <w:suppressAutoHyphens/>
              <w:spacing w:before="100" w:beforeAutospacing="1" w:line="240" w:lineRule="auto"/>
              <w:jc w:val="center"/>
              <w:rPr>
                <w:szCs w:val="20"/>
                <w:lang w:eastAsia="ar-SA"/>
              </w:rPr>
            </w:pPr>
            <w:r w:rsidRPr="007C75EF">
              <w:rPr>
                <w:szCs w:val="20"/>
                <w:lang w:eastAsia="ar-SA"/>
              </w:rPr>
              <w:t>21</w:t>
            </w:r>
          </w:p>
        </w:tc>
        <w:tc>
          <w:tcPr>
            <w:tcW w:w="2051" w:type="pct"/>
            <w:vAlign w:val="center"/>
          </w:tcPr>
          <w:p w:rsidR="00940044" w:rsidRDefault="00940044" w:rsidP="00C853DB">
            <w:pPr>
              <w:suppressAutoHyphens/>
              <w:spacing w:before="100" w:beforeAutospacing="1"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sidRPr="007C75EF">
              <w:rPr>
                <w:szCs w:val="20"/>
                <w:lang w:eastAsia="ar-SA"/>
              </w:rPr>
              <w:t>Alfa s.ro.</w:t>
            </w:r>
          </w:p>
        </w:tc>
        <w:tc>
          <w:tcPr>
            <w:tcW w:w="1381" w:type="pct"/>
            <w:vAlign w:val="center"/>
          </w:tcPr>
          <w:p w:rsidR="00940044" w:rsidRDefault="006C490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Pr>
                <w:szCs w:val="20"/>
                <w:lang w:eastAsia="ar-SA"/>
              </w:rPr>
              <w:t>-</w:t>
            </w:r>
          </w:p>
        </w:tc>
        <w:tc>
          <w:tcPr>
            <w:tcW w:w="1002" w:type="pct"/>
            <w:vAlign w:val="center"/>
          </w:tcPr>
          <w:p w:rsidR="00940044" w:rsidRDefault="006C490C" w:rsidP="00C853DB">
            <w:pPr>
              <w:suppressAutoHyphens/>
              <w:spacing w:before="100" w:beforeAutospacing="1"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Pr>
                <w:szCs w:val="20"/>
                <w:lang w:eastAsia="ar-SA"/>
              </w:rPr>
              <w:t>-</w:t>
            </w:r>
          </w:p>
        </w:tc>
      </w:tr>
    </w:tbl>
    <w:p w:rsidR="00C75281" w:rsidRDefault="00C75281" w:rsidP="00C75281">
      <w:pPr>
        <w:spacing w:after="0" w:line="240" w:lineRule="auto"/>
        <w:rPr>
          <w:rFonts w:eastAsia="Times New Roman" w:cs="Times New Roman"/>
          <w:sz w:val="18"/>
          <w:szCs w:val="20"/>
          <w:lang w:eastAsia="sk-SK"/>
        </w:rPr>
      </w:pPr>
      <w:r w:rsidRPr="0087284B">
        <w:rPr>
          <w:rFonts w:eastAsia="Times New Roman" w:cs="Times New Roman"/>
          <w:b/>
          <w:sz w:val="18"/>
          <w:szCs w:val="20"/>
          <w:lang w:eastAsia="sk-SK"/>
        </w:rPr>
        <w:t xml:space="preserve">Zdroj: </w:t>
      </w:r>
      <w:r w:rsidRPr="0087284B">
        <w:rPr>
          <w:rFonts w:eastAsia="Times New Roman" w:cs="Times New Roman"/>
          <w:sz w:val="18"/>
          <w:szCs w:val="20"/>
          <w:lang w:eastAsia="sk-SK"/>
        </w:rPr>
        <w:t>vlastné spracovanie.</w:t>
      </w:r>
    </w:p>
    <w:p w:rsidR="00AC3479" w:rsidRPr="0087284B" w:rsidRDefault="00AC3479" w:rsidP="00C75281">
      <w:pPr>
        <w:spacing w:after="0" w:line="240" w:lineRule="auto"/>
        <w:rPr>
          <w:rFonts w:eastAsia="Times New Roman" w:cs="Times New Roman"/>
          <w:sz w:val="18"/>
          <w:szCs w:val="20"/>
          <w:lang w:eastAsia="sk-SK"/>
        </w:rPr>
      </w:pPr>
    </w:p>
    <w:p w:rsidR="00C75281" w:rsidRPr="00C75281" w:rsidRDefault="00C75281" w:rsidP="00BE708C">
      <w:pPr>
        <w:pStyle w:val="Nadpis4"/>
      </w:pPr>
      <w:bookmarkStart w:id="35" w:name="_Toc411542988"/>
      <w:bookmarkStart w:id="36" w:name="_Toc414223456"/>
      <w:bookmarkStart w:id="37" w:name="_Toc433800317"/>
      <w:r w:rsidRPr="00C75281">
        <w:t>2.1.2.3. Základné ekonomické ukazovatele obce</w:t>
      </w:r>
      <w:bookmarkEnd w:id="35"/>
      <w:bookmarkEnd w:id="36"/>
      <w:bookmarkEnd w:id="37"/>
    </w:p>
    <w:p w:rsidR="00382EE7" w:rsidRDefault="00382EE7" w:rsidP="00382EE7">
      <w:pPr>
        <w:spacing w:before="240" w:after="0" w:line="240" w:lineRule="auto"/>
        <w:jc w:val="both"/>
        <w:rPr>
          <w:rFonts w:eastAsia="Calibri" w:cs="Times New Roman"/>
          <w:szCs w:val="20"/>
        </w:rPr>
      </w:pPr>
      <w:r w:rsidRPr="00C75281">
        <w:rPr>
          <w:rFonts w:eastAsia="Times New Roman" w:cs="Times New Roman"/>
          <w:szCs w:val="20"/>
          <w:lang w:eastAsia="sk-SK"/>
        </w:rPr>
        <w:t xml:space="preserve">Z nižšie uvedených dát vyplýva, </w:t>
      </w:r>
      <w:r w:rsidRPr="00A369C0">
        <w:rPr>
          <w:rFonts w:eastAsia="Times New Roman" w:cs="Times New Roman"/>
          <w:szCs w:val="20"/>
          <w:lang w:eastAsia="sk-SK"/>
        </w:rPr>
        <w:t>že obec hospodári s vyrovnaným rozpočtom, čo</w:t>
      </w:r>
      <w:r>
        <w:rPr>
          <w:rFonts w:eastAsia="Times New Roman" w:cs="Times New Roman"/>
          <w:szCs w:val="20"/>
          <w:lang w:eastAsia="sk-SK"/>
        </w:rPr>
        <w:t xml:space="preserve"> znamená, že príjmy sú sc</w:t>
      </w:r>
      <w:r w:rsidR="009F0258">
        <w:rPr>
          <w:rFonts w:eastAsia="Times New Roman" w:cs="Times New Roman"/>
          <w:szCs w:val="20"/>
          <w:lang w:eastAsia="sk-SK"/>
        </w:rPr>
        <w:t xml:space="preserve">hopné pokryť všetky výdavky obce a každoročne je schopná prispievať do rezervného fondu. </w:t>
      </w:r>
    </w:p>
    <w:p w:rsidR="00C75281" w:rsidRPr="00C75281" w:rsidRDefault="00C75281" w:rsidP="00C75281">
      <w:pPr>
        <w:spacing w:after="0" w:line="240" w:lineRule="auto"/>
        <w:jc w:val="both"/>
        <w:rPr>
          <w:rFonts w:eastAsia="Calibri" w:cs="Times New Roman"/>
          <w:szCs w:val="20"/>
        </w:rPr>
      </w:pPr>
    </w:p>
    <w:p w:rsidR="0087284B" w:rsidRPr="00C75281" w:rsidRDefault="0087284B" w:rsidP="0087284B">
      <w:pPr>
        <w:pStyle w:val="Bezriadkovania"/>
        <w:rPr>
          <w:sz w:val="24"/>
          <w:szCs w:val="24"/>
        </w:rPr>
      </w:pPr>
      <w:r w:rsidRPr="00C415BE">
        <w:t xml:space="preserve">Tabuľka </w:t>
      </w:r>
      <w:fldSimple w:instr=" SEQ Tabuľka \* ARABIC ">
        <w:r w:rsidR="007131AD">
          <w:rPr>
            <w:noProof/>
          </w:rPr>
          <w:t>14</w:t>
        </w:r>
      </w:fldSimple>
      <w:r w:rsidRPr="00C415BE">
        <w:t>:</w:t>
      </w:r>
      <w:r w:rsidRPr="00C75281">
        <w:t xml:space="preserve"> Základné ekonomické ukazovatele (v EUR)</w:t>
      </w:r>
    </w:p>
    <w:tbl>
      <w:tblPr>
        <w:tblStyle w:val="Strednpodfarbenie2zvraznenie22"/>
        <w:tblW w:w="5000" w:type="pct"/>
        <w:tblLook w:val="04A0" w:firstRow="1" w:lastRow="0" w:firstColumn="1" w:lastColumn="0" w:noHBand="0" w:noVBand="1"/>
      </w:tblPr>
      <w:tblGrid>
        <w:gridCol w:w="2508"/>
        <w:gridCol w:w="2508"/>
        <w:gridCol w:w="2136"/>
        <w:gridCol w:w="2136"/>
      </w:tblGrid>
      <w:tr w:rsidR="00C75281" w:rsidRPr="0087284B" w:rsidTr="006C49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0" w:type="pct"/>
            <w:vAlign w:val="center"/>
            <w:hideMark/>
          </w:tcPr>
          <w:p w:rsidR="00C75281" w:rsidRPr="0087284B" w:rsidRDefault="00C75281" w:rsidP="006C490C">
            <w:pPr>
              <w:spacing w:before="100" w:beforeAutospacing="1" w:after="119" w:line="240" w:lineRule="auto"/>
              <w:jc w:val="center"/>
              <w:rPr>
                <w:rFonts w:eastAsia="Times New Roman" w:cs="Times New Roman"/>
                <w:szCs w:val="18"/>
                <w:lang w:eastAsia="sk-SK"/>
              </w:rPr>
            </w:pPr>
            <w:r w:rsidRPr="0087284B">
              <w:rPr>
                <w:rFonts w:eastAsia="Times New Roman" w:cs="Times New Roman"/>
                <w:color w:val="000000"/>
                <w:szCs w:val="18"/>
                <w:lang w:eastAsia="sk-SK"/>
              </w:rPr>
              <w:t>Ukazovateľ</w:t>
            </w:r>
          </w:p>
        </w:tc>
        <w:tc>
          <w:tcPr>
            <w:tcW w:w="1350" w:type="pct"/>
            <w:vAlign w:val="center"/>
            <w:hideMark/>
          </w:tcPr>
          <w:p w:rsidR="00C75281" w:rsidRPr="0087284B" w:rsidRDefault="00C415BE" w:rsidP="006C490C">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18"/>
                <w:lang w:eastAsia="sk-SK"/>
              </w:rPr>
            </w:pPr>
            <w:r>
              <w:rPr>
                <w:rFonts w:eastAsia="Times New Roman" w:cs="Times New Roman"/>
                <w:color w:val="000000"/>
                <w:szCs w:val="18"/>
                <w:lang w:eastAsia="sk-SK"/>
              </w:rPr>
              <w:t>2011</w:t>
            </w:r>
          </w:p>
        </w:tc>
        <w:tc>
          <w:tcPr>
            <w:tcW w:w="1150" w:type="pct"/>
            <w:vAlign w:val="center"/>
            <w:hideMark/>
          </w:tcPr>
          <w:p w:rsidR="00C75281" w:rsidRPr="0087284B" w:rsidRDefault="00C75281" w:rsidP="006C490C">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18"/>
                <w:lang w:eastAsia="sk-SK"/>
              </w:rPr>
            </w:pPr>
            <w:r w:rsidRPr="0087284B">
              <w:rPr>
                <w:rFonts w:eastAsia="Times New Roman" w:cs="Times New Roman"/>
                <w:color w:val="000000"/>
                <w:szCs w:val="18"/>
                <w:lang w:eastAsia="sk-SK"/>
              </w:rPr>
              <w:t>2012</w:t>
            </w:r>
          </w:p>
        </w:tc>
        <w:tc>
          <w:tcPr>
            <w:tcW w:w="1150" w:type="pct"/>
            <w:vAlign w:val="center"/>
            <w:hideMark/>
          </w:tcPr>
          <w:p w:rsidR="00C75281" w:rsidRPr="0087284B" w:rsidRDefault="00C75281" w:rsidP="006C490C">
            <w:pPr>
              <w:spacing w:before="100" w:beforeAutospacing="1" w:after="119"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18"/>
                <w:lang w:eastAsia="sk-SK"/>
              </w:rPr>
            </w:pPr>
            <w:r w:rsidRPr="0087284B">
              <w:rPr>
                <w:rFonts w:eastAsia="Times New Roman" w:cs="Times New Roman"/>
                <w:color w:val="000000"/>
                <w:szCs w:val="18"/>
                <w:lang w:eastAsia="sk-SK"/>
              </w:rPr>
              <w:t>2013</w:t>
            </w:r>
          </w:p>
        </w:tc>
      </w:tr>
      <w:tr w:rsidR="00C75281" w:rsidRPr="0087284B"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vAlign w:val="center"/>
            <w:hideMark/>
          </w:tcPr>
          <w:p w:rsidR="00C75281" w:rsidRPr="0087284B" w:rsidRDefault="00C75281" w:rsidP="006C490C">
            <w:pPr>
              <w:spacing w:before="100" w:beforeAutospacing="1" w:after="119" w:line="240" w:lineRule="auto"/>
              <w:rPr>
                <w:rFonts w:eastAsia="Times New Roman" w:cs="Times New Roman"/>
                <w:szCs w:val="18"/>
                <w:lang w:eastAsia="sk-SK"/>
              </w:rPr>
            </w:pPr>
            <w:r w:rsidRPr="0087284B">
              <w:rPr>
                <w:rFonts w:eastAsia="Times New Roman" w:cs="Times New Roman"/>
                <w:color w:val="000000"/>
                <w:szCs w:val="18"/>
                <w:lang w:eastAsia="sk-SK"/>
              </w:rPr>
              <w:t>Bežné príjmy</w:t>
            </w:r>
          </w:p>
        </w:tc>
        <w:tc>
          <w:tcPr>
            <w:tcW w:w="1350" w:type="pct"/>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452 439</w:t>
            </w:r>
          </w:p>
        </w:tc>
        <w:tc>
          <w:tcPr>
            <w:tcW w:w="1150" w:type="pct"/>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412 506</w:t>
            </w:r>
          </w:p>
        </w:tc>
        <w:tc>
          <w:tcPr>
            <w:tcW w:w="1150" w:type="pct"/>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420 712,53</w:t>
            </w:r>
          </w:p>
        </w:tc>
      </w:tr>
      <w:tr w:rsidR="00C75281" w:rsidRPr="0087284B" w:rsidTr="006C490C">
        <w:tc>
          <w:tcPr>
            <w:cnfStyle w:val="001000000000" w:firstRow="0" w:lastRow="0" w:firstColumn="1" w:lastColumn="0" w:oddVBand="0" w:evenVBand="0" w:oddHBand="0" w:evenHBand="0" w:firstRowFirstColumn="0" w:firstRowLastColumn="0" w:lastRowFirstColumn="0" w:lastRowLastColumn="0"/>
            <w:tcW w:w="1350" w:type="pct"/>
            <w:vAlign w:val="center"/>
            <w:hideMark/>
          </w:tcPr>
          <w:p w:rsidR="00C75281" w:rsidRPr="0087284B" w:rsidRDefault="00C75281" w:rsidP="006C490C">
            <w:pPr>
              <w:spacing w:before="100" w:beforeAutospacing="1" w:after="119" w:line="240" w:lineRule="auto"/>
              <w:rPr>
                <w:rFonts w:eastAsia="Times New Roman" w:cs="Times New Roman"/>
                <w:szCs w:val="18"/>
                <w:lang w:eastAsia="sk-SK"/>
              </w:rPr>
            </w:pPr>
            <w:r w:rsidRPr="0087284B">
              <w:rPr>
                <w:rFonts w:eastAsia="Times New Roman" w:cs="Times New Roman"/>
                <w:color w:val="000000"/>
                <w:szCs w:val="18"/>
                <w:lang w:eastAsia="sk-SK"/>
              </w:rPr>
              <w:t>Kapitálové príjmy</w:t>
            </w:r>
          </w:p>
        </w:tc>
        <w:tc>
          <w:tcPr>
            <w:tcW w:w="13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0</w:t>
            </w:r>
          </w:p>
        </w:tc>
        <w:tc>
          <w:tcPr>
            <w:tcW w:w="11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0</w:t>
            </w:r>
          </w:p>
        </w:tc>
        <w:tc>
          <w:tcPr>
            <w:tcW w:w="11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985</w:t>
            </w:r>
          </w:p>
        </w:tc>
      </w:tr>
      <w:tr w:rsidR="00C75281" w:rsidRPr="0087284B"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vAlign w:val="center"/>
          </w:tcPr>
          <w:p w:rsidR="00C75281" w:rsidRPr="0087284B" w:rsidRDefault="00C75281" w:rsidP="006C490C">
            <w:pPr>
              <w:spacing w:before="100" w:beforeAutospacing="1" w:after="119" w:line="240" w:lineRule="auto"/>
              <w:rPr>
                <w:rFonts w:eastAsia="Times New Roman" w:cs="Times New Roman"/>
                <w:color w:val="000000"/>
                <w:szCs w:val="18"/>
                <w:lang w:eastAsia="sk-SK"/>
              </w:rPr>
            </w:pPr>
            <w:r w:rsidRPr="0087284B">
              <w:rPr>
                <w:rFonts w:eastAsia="Times New Roman" w:cs="Times New Roman"/>
                <w:color w:val="000000"/>
                <w:szCs w:val="18"/>
                <w:lang w:eastAsia="sk-SK"/>
              </w:rPr>
              <w:t>Finančné príjmy</w:t>
            </w:r>
          </w:p>
        </w:tc>
        <w:tc>
          <w:tcPr>
            <w:tcW w:w="1350" w:type="pct"/>
            <w:tcBorders>
              <w:bottom w:val="nil"/>
            </w:tcBorders>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0</w:t>
            </w:r>
          </w:p>
        </w:tc>
        <w:tc>
          <w:tcPr>
            <w:tcW w:w="1150" w:type="pct"/>
            <w:tcBorders>
              <w:bottom w:val="nil"/>
            </w:tcBorders>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109 000</w:t>
            </w:r>
          </w:p>
        </w:tc>
        <w:tc>
          <w:tcPr>
            <w:tcW w:w="1150" w:type="pct"/>
            <w:tcBorders>
              <w:bottom w:val="nil"/>
            </w:tcBorders>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29 563</w:t>
            </w:r>
          </w:p>
        </w:tc>
      </w:tr>
      <w:tr w:rsidR="00C75281" w:rsidRPr="0087284B" w:rsidTr="006C490C">
        <w:tc>
          <w:tcPr>
            <w:cnfStyle w:val="001000000000" w:firstRow="0" w:lastRow="0" w:firstColumn="1" w:lastColumn="0" w:oddVBand="0" w:evenVBand="0" w:oddHBand="0" w:evenHBand="0" w:firstRowFirstColumn="0" w:firstRowLastColumn="0" w:lastRowFirstColumn="0" w:lastRowLastColumn="0"/>
            <w:tcW w:w="1350" w:type="pct"/>
            <w:tcBorders>
              <w:top w:val="nil"/>
              <w:bottom w:val="single" w:sz="4" w:space="0" w:color="auto"/>
            </w:tcBorders>
            <w:vAlign w:val="center"/>
            <w:hideMark/>
          </w:tcPr>
          <w:p w:rsidR="00C75281" w:rsidRPr="0087284B" w:rsidRDefault="00C75281" w:rsidP="006C490C">
            <w:pPr>
              <w:spacing w:before="100" w:beforeAutospacing="1" w:after="119" w:line="240" w:lineRule="auto"/>
              <w:rPr>
                <w:rFonts w:eastAsia="Times New Roman" w:cs="Times New Roman"/>
                <w:szCs w:val="18"/>
                <w:lang w:eastAsia="sk-SK"/>
              </w:rPr>
            </w:pPr>
            <w:r w:rsidRPr="0087284B">
              <w:rPr>
                <w:rFonts w:eastAsia="Times New Roman" w:cs="Times New Roman"/>
                <w:color w:val="000000"/>
                <w:szCs w:val="18"/>
                <w:lang w:eastAsia="sk-SK"/>
              </w:rPr>
              <w:t>Príjmy celkom</w:t>
            </w:r>
          </w:p>
        </w:tc>
        <w:tc>
          <w:tcPr>
            <w:tcW w:w="1350" w:type="pct"/>
            <w:tcBorders>
              <w:top w:val="nil"/>
              <w:bottom w:val="single" w:sz="4" w:space="0" w:color="auto"/>
            </w:tcBorders>
            <w:vAlign w:val="center"/>
          </w:tcPr>
          <w:p w:rsidR="00C75281" w:rsidRPr="00C415BE"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18"/>
                <w:lang w:eastAsia="sk-SK"/>
              </w:rPr>
            </w:pPr>
            <w:r w:rsidRPr="00C415BE">
              <w:rPr>
                <w:rFonts w:eastAsia="Times New Roman" w:cs="Times New Roman"/>
                <w:b/>
                <w:szCs w:val="18"/>
                <w:lang w:eastAsia="sk-SK"/>
              </w:rPr>
              <w:t>452 439</w:t>
            </w:r>
          </w:p>
        </w:tc>
        <w:tc>
          <w:tcPr>
            <w:tcW w:w="1150" w:type="pct"/>
            <w:tcBorders>
              <w:top w:val="nil"/>
              <w:bottom w:val="single" w:sz="4" w:space="0" w:color="auto"/>
            </w:tcBorders>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18"/>
                <w:lang w:eastAsia="sk-SK"/>
              </w:rPr>
            </w:pPr>
            <w:r>
              <w:rPr>
                <w:rFonts w:eastAsia="Times New Roman" w:cs="Times New Roman"/>
                <w:b/>
                <w:szCs w:val="18"/>
                <w:lang w:eastAsia="sk-SK"/>
              </w:rPr>
              <w:t>521 506</w:t>
            </w:r>
          </w:p>
        </w:tc>
        <w:tc>
          <w:tcPr>
            <w:tcW w:w="1150" w:type="pct"/>
            <w:tcBorders>
              <w:top w:val="nil"/>
              <w:bottom w:val="single" w:sz="4" w:space="0" w:color="auto"/>
            </w:tcBorders>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18"/>
                <w:lang w:eastAsia="sk-SK"/>
              </w:rPr>
            </w:pPr>
            <w:r>
              <w:rPr>
                <w:rFonts w:eastAsia="Times New Roman" w:cs="Times New Roman"/>
                <w:b/>
                <w:szCs w:val="18"/>
                <w:lang w:eastAsia="sk-SK"/>
              </w:rPr>
              <w:t>451 260,53</w:t>
            </w:r>
          </w:p>
        </w:tc>
      </w:tr>
      <w:tr w:rsidR="00C75281" w:rsidRPr="0087284B"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tcBorders>
              <w:top w:val="single" w:sz="4" w:space="0" w:color="auto"/>
            </w:tcBorders>
            <w:vAlign w:val="center"/>
            <w:hideMark/>
          </w:tcPr>
          <w:p w:rsidR="00C75281" w:rsidRPr="0087284B" w:rsidRDefault="00C75281" w:rsidP="006C490C">
            <w:pPr>
              <w:spacing w:before="100" w:beforeAutospacing="1" w:after="119" w:line="240" w:lineRule="auto"/>
              <w:rPr>
                <w:rFonts w:eastAsia="Times New Roman" w:cs="Times New Roman"/>
                <w:szCs w:val="18"/>
                <w:lang w:eastAsia="sk-SK"/>
              </w:rPr>
            </w:pPr>
            <w:r w:rsidRPr="0087284B">
              <w:rPr>
                <w:rFonts w:eastAsia="Times New Roman" w:cs="Times New Roman"/>
                <w:color w:val="000000"/>
                <w:szCs w:val="18"/>
                <w:lang w:eastAsia="sk-SK"/>
              </w:rPr>
              <w:t>Bežné výdavky</w:t>
            </w:r>
          </w:p>
        </w:tc>
        <w:tc>
          <w:tcPr>
            <w:tcW w:w="1350" w:type="pct"/>
            <w:tcBorders>
              <w:top w:val="single" w:sz="4" w:space="0" w:color="auto"/>
            </w:tcBorders>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325 297</w:t>
            </w:r>
          </w:p>
        </w:tc>
        <w:tc>
          <w:tcPr>
            <w:tcW w:w="1150" w:type="pct"/>
            <w:tcBorders>
              <w:top w:val="single" w:sz="4" w:space="0" w:color="auto"/>
            </w:tcBorders>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348 304</w:t>
            </w:r>
          </w:p>
        </w:tc>
        <w:tc>
          <w:tcPr>
            <w:tcW w:w="1150" w:type="pct"/>
            <w:tcBorders>
              <w:top w:val="single" w:sz="4" w:space="0" w:color="auto"/>
            </w:tcBorders>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375 945,53</w:t>
            </w:r>
          </w:p>
        </w:tc>
      </w:tr>
      <w:tr w:rsidR="00C75281" w:rsidRPr="0087284B" w:rsidTr="006C490C">
        <w:tc>
          <w:tcPr>
            <w:cnfStyle w:val="001000000000" w:firstRow="0" w:lastRow="0" w:firstColumn="1" w:lastColumn="0" w:oddVBand="0" w:evenVBand="0" w:oddHBand="0" w:evenHBand="0" w:firstRowFirstColumn="0" w:firstRowLastColumn="0" w:lastRowFirstColumn="0" w:lastRowLastColumn="0"/>
            <w:tcW w:w="1350" w:type="pct"/>
            <w:vAlign w:val="center"/>
            <w:hideMark/>
          </w:tcPr>
          <w:p w:rsidR="00C75281" w:rsidRPr="0087284B" w:rsidRDefault="00C75281" w:rsidP="006C490C">
            <w:pPr>
              <w:spacing w:before="100" w:beforeAutospacing="1" w:after="119" w:line="240" w:lineRule="auto"/>
              <w:rPr>
                <w:rFonts w:eastAsia="Times New Roman" w:cs="Times New Roman"/>
                <w:szCs w:val="18"/>
                <w:lang w:eastAsia="sk-SK"/>
              </w:rPr>
            </w:pPr>
            <w:r w:rsidRPr="0087284B">
              <w:rPr>
                <w:rFonts w:eastAsia="Times New Roman" w:cs="Times New Roman"/>
                <w:color w:val="000000"/>
                <w:szCs w:val="18"/>
                <w:lang w:eastAsia="sk-SK"/>
              </w:rPr>
              <w:t>Kapitálové výdavky</w:t>
            </w:r>
          </w:p>
        </w:tc>
        <w:tc>
          <w:tcPr>
            <w:tcW w:w="13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102 742</w:t>
            </w:r>
          </w:p>
        </w:tc>
        <w:tc>
          <w:tcPr>
            <w:tcW w:w="11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144 802</w:t>
            </w:r>
          </w:p>
        </w:tc>
        <w:tc>
          <w:tcPr>
            <w:tcW w:w="11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38 315</w:t>
            </w:r>
          </w:p>
        </w:tc>
      </w:tr>
      <w:tr w:rsidR="00C75281" w:rsidRPr="0087284B"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pct"/>
            <w:vAlign w:val="center"/>
          </w:tcPr>
          <w:p w:rsidR="00C75281" w:rsidRPr="0087284B" w:rsidRDefault="00C75281" w:rsidP="006C490C">
            <w:pPr>
              <w:spacing w:before="100" w:beforeAutospacing="1" w:after="119" w:line="240" w:lineRule="auto"/>
              <w:rPr>
                <w:rFonts w:eastAsia="Times New Roman" w:cs="Times New Roman"/>
                <w:color w:val="000000"/>
                <w:szCs w:val="18"/>
                <w:lang w:eastAsia="sk-SK"/>
              </w:rPr>
            </w:pPr>
            <w:r w:rsidRPr="0087284B">
              <w:rPr>
                <w:rFonts w:eastAsia="Times New Roman" w:cs="Times New Roman"/>
                <w:color w:val="000000"/>
                <w:szCs w:val="18"/>
                <w:lang w:eastAsia="sk-SK"/>
              </w:rPr>
              <w:t>Finančné výdavky</w:t>
            </w:r>
          </w:p>
        </w:tc>
        <w:tc>
          <w:tcPr>
            <w:tcW w:w="1350" w:type="pct"/>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24 400</w:t>
            </w:r>
          </w:p>
        </w:tc>
        <w:tc>
          <w:tcPr>
            <w:tcW w:w="1150" w:type="pct"/>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28 400</w:t>
            </w:r>
          </w:p>
        </w:tc>
        <w:tc>
          <w:tcPr>
            <w:tcW w:w="1150" w:type="pct"/>
            <w:vAlign w:val="center"/>
          </w:tcPr>
          <w:p w:rsidR="00C75281" w:rsidRPr="0087284B" w:rsidRDefault="00C415BE" w:rsidP="006C490C">
            <w:pPr>
              <w:spacing w:before="100" w:beforeAutospacing="1" w:after="119"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18"/>
                <w:lang w:eastAsia="sk-SK"/>
              </w:rPr>
            </w:pPr>
            <w:r>
              <w:rPr>
                <w:rFonts w:eastAsia="Times New Roman" w:cs="Times New Roman"/>
                <w:szCs w:val="18"/>
                <w:lang w:eastAsia="sk-SK"/>
              </w:rPr>
              <w:t>37 000</w:t>
            </w:r>
          </w:p>
        </w:tc>
      </w:tr>
      <w:tr w:rsidR="00C75281" w:rsidRPr="0087284B" w:rsidTr="006C490C">
        <w:tc>
          <w:tcPr>
            <w:cnfStyle w:val="001000000000" w:firstRow="0" w:lastRow="0" w:firstColumn="1" w:lastColumn="0" w:oddVBand="0" w:evenVBand="0" w:oddHBand="0" w:evenHBand="0" w:firstRowFirstColumn="0" w:firstRowLastColumn="0" w:lastRowFirstColumn="0" w:lastRowLastColumn="0"/>
            <w:tcW w:w="1350" w:type="pct"/>
            <w:vAlign w:val="center"/>
            <w:hideMark/>
          </w:tcPr>
          <w:p w:rsidR="00C75281" w:rsidRPr="0087284B" w:rsidRDefault="00C75281" w:rsidP="006C490C">
            <w:pPr>
              <w:spacing w:before="100" w:beforeAutospacing="1" w:after="119" w:line="240" w:lineRule="auto"/>
              <w:rPr>
                <w:rFonts w:eastAsia="Times New Roman" w:cs="Times New Roman"/>
                <w:szCs w:val="18"/>
                <w:lang w:eastAsia="sk-SK"/>
              </w:rPr>
            </w:pPr>
            <w:r w:rsidRPr="0087284B">
              <w:rPr>
                <w:rFonts w:eastAsia="Times New Roman" w:cs="Times New Roman"/>
                <w:color w:val="000000"/>
                <w:szCs w:val="18"/>
                <w:lang w:eastAsia="sk-SK"/>
              </w:rPr>
              <w:t>Výdavky celkom</w:t>
            </w:r>
          </w:p>
        </w:tc>
        <w:tc>
          <w:tcPr>
            <w:tcW w:w="13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18"/>
                <w:lang w:eastAsia="sk-SK"/>
              </w:rPr>
            </w:pPr>
            <w:r>
              <w:rPr>
                <w:rFonts w:eastAsia="Times New Roman" w:cs="Times New Roman"/>
                <w:b/>
                <w:szCs w:val="18"/>
                <w:lang w:eastAsia="sk-SK"/>
              </w:rPr>
              <w:t>452 39</w:t>
            </w:r>
          </w:p>
        </w:tc>
        <w:tc>
          <w:tcPr>
            <w:tcW w:w="11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18"/>
                <w:lang w:eastAsia="sk-SK"/>
              </w:rPr>
            </w:pPr>
            <w:r>
              <w:rPr>
                <w:rFonts w:eastAsia="Times New Roman" w:cs="Times New Roman"/>
                <w:b/>
                <w:szCs w:val="18"/>
                <w:lang w:eastAsia="sk-SK"/>
              </w:rPr>
              <w:t>521 506</w:t>
            </w:r>
          </w:p>
        </w:tc>
        <w:tc>
          <w:tcPr>
            <w:tcW w:w="1150" w:type="pct"/>
            <w:vAlign w:val="center"/>
          </w:tcPr>
          <w:p w:rsidR="00C75281" w:rsidRPr="0087284B" w:rsidRDefault="00C415BE" w:rsidP="006C490C">
            <w:pPr>
              <w:spacing w:before="100" w:beforeAutospacing="1" w:after="119"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18"/>
                <w:lang w:eastAsia="sk-SK"/>
              </w:rPr>
            </w:pPr>
            <w:r>
              <w:rPr>
                <w:rFonts w:eastAsia="Times New Roman" w:cs="Times New Roman"/>
                <w:b/>
                <w:szCs w:val="18"/>
                <w:lang w:eastAsia="sk-SK"/>
              </w:rPr>
              <w:t>451 260,53</w:t>
            </w:r>
          </w:p>
        </w:tc>
      </w:tr>
    </w:tbl>
    <w:p w:rsidR="00C75281" w:rsidRDefault="00C75281" w:rsidP="00C75281">
      <w:pPr>
        <w:spacing w:after="0" w:line="240" w:lineRule="auto"/>
        <w:jc w:val="both"/>
        <w:rPr>
          <w:rFonts w:eastAsia="Times New Roman" w:cs="Times New Roman"/>
          <w:sz w:val="18"/>
          <w:szCs w:val="20"/>
          <w:lang w:eastAsia="sk-SK"/>
        </w:rPr>
      </w:pPr>
      <w:r w:rsidRPr="0087284B">
        <w:rPr>
          <w:rFonts w:eastAsia="Times New Roman" w:cs="Times New Roman"/>
          <w:b/>
          <w:sz w:val="18"/>
          <w:szCs w:val="20"/>
          <w:lang w:eastAsia="sk-SK"/>
        </w:rPr>
        <w:t>Zdroj:</w:t>
      </w:r>
      <w:r w:rsidRPr="0087284B">
        <w:rPr>
          <w:rFonts w:eastAsia="Times New Roman" w:cs="Times New Roman"/>
          <w:sz w:val="18"/>
          <w:szCs w:val="20"/>
          <w:lang w:eastAsia="sk-SK"/>
        </w:rPr>
        <w:t xml:space="preserve"> obecný úrad – Výročn</w:t>
      </w:r>
      <w:r w:rsidR="00FB26E6">
        <w:rPr>
          <w:rFonts w:eastAsia="Times New Roman" w:cs="Times New Roman"/>
          <w:sz w:val="18"/>
          <w:szCs w:val="20"/>
          <w:lang w:eastAsia="sk-SK"/>
        </w:rPr>
        <w:t>é správy a Záverečné účty obce.</w:t>
      </w:r>
    </w:p>
    <w:p w:rsidR="00FB26E6" w:rsidRPr="00FB26E6" w:rsidRDefault="00FB26E6" w:rsidP="00C75281">
      <w:pPr>
        <w:spacing w:after="0" w:line="240" w:lineRule="auto"/>
        <w:jc w:val="both"/>
        <w:rPr>
          <w:rFonts w:eastAsia="Times New Roman" w:cs="Times New Roman"/>
          <w:sz w:val="18"/>
          <w:szCs w:val="20"/>
          <w:lang w:eastAsia="sk-SK"/>
        </w:rPr>
      </w:pPr>
    </w:p>
    <w:p w:rsidR="00435041" w:rsidRPr="0049523D" w:rsidRDefault="00435041" w:rsidP="006C490C">
      <w:pPr>
        <w:spacing w:after="0" w:line="240" w:lineRule="auto"/>
        <w:jc w:val="both"/>
        <w:rPr>
          <w:rFonts w:eastAsia="Times New Roman" w:cs="Times New Roman"/>
          <w:sz w:val="24"/>
          <w:szCs w:val="24"/>
          <w:lang w:eastAsia="sk-SK"/>
        </w:rPr>
      </w:pPr>
      <w:r>
        <w:rPr>
          <w:rFonts w:eastAsia="Times New Roman" w:cs="Times New Roman"/>
          <w:szCs w:val="20"/>
          <w:lang w:eastAsia="sk-SK"/>
        </w:rPr>
        <w:t xml:space="preserve">Celkom </w:t>
      </w:r>
      <w:r w:rsidR="00012A0C">
        <w:rPr>
          <w:rFonts w:eastAsia="Times New Roman" w:cs="Times New Roman"/>
          <w:szCs w:val="20"/>
          <w:lang w:eastAsia="sk-SK"/>
        </w:rPr>
        <w:t>90,99</w:t>
      </w:r>
      <w:r>
        <w:rPr>
          <w:rFonts w:eastAsia="Times New Roman" w:cs="Times New Roman"/>
          <w:szCs w:val="20"/>
          <w:lang w:eastAsia="sk-SK"/>
        </w:rPr>
        <w:t xml:space="preserve"> % zdrojov obce je</w:t>
      </w:r>
      <w:r w:rsidRPr="0049523D">
        <w:rPr>
          <w:rFonts w:eastAsia="Times New Roman" w:cs="Times New Roman"/>
          <w:szCs w:val="20"/>
          <w:lang w:eastAsia="sk-SK"/>
        </w:rPr>
        <w:t xml:space="preserve"> v</w:t>
      </w:r>
      <w:r>
        <w:rPr>
          <w:rFonts w:eastAsia="Times New Roman" w:cs="Times New Roman"/>
          <w:szCs w:val="20"/>
          <w:lang w:eastAsia="sk-SK"/>
        </w:rPr>
        <w:t>iazaných v dlhodobom majetku,</w:t>
      </w:r>
      <w:r w:rsidRPr="0049523D">
        <w:rPr>
          <w:rFonts w:eastAsia="Times New Roman" w:cs="Times New Roman"/>
          <w:szCs w:val="20"/>
          <w:lang w:eastAsia="sk-SK"/>
        </w:rPr>
        <w:t xml:space="preserve"> v reálnych číslach zvyšok predstavuje </w:t>
      </w:r>
      <w:r w:rsidR="00012A0C">
        <w:rPr>
          <w:rFonts w:eastAsia="Times New Roman" w:cs="Times New Roman"/>
          <w:szCs w:val="20"/>
          <w:lang w:eastAsia="sk-SK"/>
        </w:rPr>
        <w:t>267 382,62</w:t>
      </w:r>
      <w:r w:rsidRPr="00941CE9">
        <w:rPr>
          <w:rFonts w:eastAsia="Times New Roman" w:cs="Times New Roman"/>
          <w:szCs w:val="20"/>
          <w:lang w:eastAsia="sk-SK"/>
        </w:rPr>
        <w:t xml:space="preserve"> EUR,</w:t>
      </w:r>
      <w:r w:rsidRPr="0049523D">
        <w:rPr>
          <w:rFonts w:eastAsia="Times New Roman" w:cs="Times New Roman"/>
          <w:szCs w:val="20"/>
          <w:lang w:eastAsia="sk-SK"/>
        </w:rPr>
        <w:t xml:space="preserve"> čo každoročne vytvára </w:t>
      </w:r>
      <w:r>
        <w:rPr>
          <w:rFonts w:eastAsia="Times New Roman" w:cs="Times New Roman"/>
          <w:szCs w:val="20"/>
          <w:lang w:eastAsia="sk-SK"/>
        </w:rPr>
        <w:t xml:space="preserve">istý, no obmedzený </w:t>
      </w:r>
      <w:r w:rsidRPr="0049523D">
        <w:rPr>
          <w:rFonts w:eastAsia="Times New Roman" w:cs="Times New Roman"/>
          <w:szCs w:val="20"/>
          <w:lang w:eastAsia="sk-SK"/>
        </w:rPr>
        <w:t xml:space="preserve">priestor na investície, </w:t>
      </w:r>
      <w:r>
        <w:rPr>
          <w:rFonts w:eastAsia="Times New Roman" w:cs="Times New Roman"/>
          <w:szCs w:val="20"/>
          <w:lang w:eastAsia="sk-SK"/>
        </w:rPr>
        <w:t xml:space="preserve">keďže </w:t>
      </w:r>
      <w:r w:rsidRPr="0049523D">
        <w:rPr>
          <w:rFonts w:eastAsia="Times New Roman" w:cs="Times New Roman"/>
          <w:szCs w:val="20"/>
          <w:lang w:eastAsia="sk-SK"/>
        </w:rPr>
        <w:t>časť z týchto zdrojov je viazaná v pohľadávkach a návratných finančných výpomociach.</w:t>
      </w:r>
    </w:p>
    <w:p w:rsidR="00435041" w:rsidRPr="0049523D" w:rsidRDefault="00435041" w:rsidP="00435041">
      <w:pPr>
        <w:spacing w:before="100" w:beforeAutospacing="1" w:after="0" w:line="240" w:lineRule="auto"/>
        <w:jc w:val="both"/>
        <w:rPr>
          <w:rFonts w:eastAsia="Times New Roman" w:cs="Times New Roman"/>
          <w:sz w:val="24"/>
          <w:szCs w:val="24"/>
          <w:lang w:eastAsia="sk-SK"/>
        </w:rPr>
      </w:pPr>
      <w:r w:rsidRPr="00012A0C">
        <w:rPr>
          <w:rFonts w:eastAsia="Times New Roman" w:cs="Times New Roman"/>
          <w:color w:val="000000"/>
          <w:szCs w:val="20"/>
          <w:lang w:eastAsia="sk-SK"/>
        </w:rPr>
        <w:t>Vývoj pomeru medzi príjmami obce z daní a majetku voči príjmom zo štát</w:t>
      </w:r>
      <w:r w:rsidR="00012A0C" w:rsidRPr="00012A0C">
        <w:rPr>
          <w:rFonts w:eastAsia="Times New Roman" w:cs="Times New Roman"/>
          <w:color w:val="000000"/>
          <w:szCs w:val="20"/>
          <w:lang w:eastAsia="sk-SK"/>
        </w:rPr>
        <w:t>neho rozpočtu je za rok 2013 v sume 68 625,80€</w:t>
      </w:r>
      <w:r w:rsidRPr="00012A0C">
        <w:rPr>
          <w:rFonts w:eastAsia="Times New Roman" w:cs="Times New Roman"/>
          <w:szCs w:val="20"/>
          <w:lang w:eastAsia="sk-SK"/>
        </w:rPr>
        <w:t xml:space="preserve">. Podiel príjmov zo štátneho rozpočtu na celkových príjmoch </w:t>
      </w:r>
      <w:r w:rsidR="00012A0C" w:rsidRPr="00012A0C">
        <w:rPr>
          <w:rFonts w:eastAsia="Times New Roman" w:cs="Times New Roman"/>
          <w:szCs w:val="20"/>
          <w:lang w:eastAsia="sk-SK"/>
        </w:rPr>
        <w:t xml:space="preserve">tak </w:t>
      </w:r>
      <w:r w:rsidRPr="00012A0C">
        <w:rPr>
          <w:rFonts w:eastAsia="Times New Roman" w:cs="Times New Roman"/>
          <w:szCs w:val="20"/>
          <w:lang w:eastAsia="sk-SK"/>
        </w:rPr>
        <w:t xml:space="preserve">predstavuje </w:t>
      </w:r>
      <w:r w:rsidR="00012A0C">
        <w:rPr>
          <w:rFonts w:eastAsia="Times New Roman" w:cs="Times New Roman"/>
          <w:szCs w:val="20"/>
          <w:lang w:eastAsia="sk-SK"/>
        </w:rPr>
        <w:t>15,2</w:t>
      </w:r>
      <w:r w:rsidRPr="00012A0C">
        <w:rPr>
          <w:rFonts w:eastAsia="Times New Roman" w:cs="Times New Roman"/>
          <w:szCs w:val="20"/>
          <w:lang w:eastAsia="sk-SK"/>
        </w:rPr>
        <w:t>%.</w:t>
      </w:r>
    </w:p>
    <w:p w:rsidR="00435041" w:rsidRPr="00012A0C" w:rsidRDefault="00435041" w:rsidP="00435041">
      <w:pPr>
        <w:spacing w:before="100" w:beforeAutospacing="1" w:after="0" w:line="240" w:lineRule="auto"/>
        <w:jc w:val="both"/>
        <w:rPr>
          <w:rFonts w:eastAsia="Times New Roman" w:cs="Times New Roman"/>
          <w:szCs w:val="20"/>
          <w:lang w:eastAsia="sk-SK"/>
        </w:rPr>
      </w:pPr>
      <w:r w:rsidRPr="00012A0C">
        <w:rPr>
          <w:rFonts w:eastAsia="Times New Roman" w:cs="Times New Roman"/>
          <w:szCs w:val="20"/>
          <w:lang w:eastAsia="sk-SK"/>
        </w:rPr>
        <w:lastRenderedPageBreak/>
        <w:t xml:space="preserve">Na celkových výdavkoch sa bežné (prevádzkové) výdavky podieľali vo výške </w:t>
      </w:r>
      <w:r w:rsidR="00012A0C" w:rsidRPr="00012A0C">
        <w:rPr>
          <w:rFonts w:eastAsia="Times New Roman" w:cs="Times New Roman"/>
          <w:szCs w:val="20"/>
          <w:lang w:eastAsia="sk-SK"/>
        </w:rPr>
        <w:t>83,31</w:t>
      </w:r>
      <w:r w:rsidRPr="00012A0C">
        <w:rPr>
          <w:rFonts w:eastAsia="Times New Roman" w:cs="Times New Roman"/>
          <w:szCs w:val="20"/>
          <w:lang w:eastAsia="sk-SK"/>
        </w:rPr>
        <w:t xml:space="preserve"> % v roku 2012</w:t>
      </w:r>
      <w:r w:rsidR="00012A0C" w:rsidRPr="00012A0C">
        <w:rPr>
          <w:rFonts w:eastAsia="Times New Roman" w:cs="Times New Roman"/>
          <w:szCs w:val="20"/>
          <w:lang w:eastAsia="sk-SK"/>
        </w:rPr>
        <w:t>.</w:t>
      </w:r>
      <w:r w:rsidRPr="00012A0C">
        <w:rPr>
          <w:rFonts w:eastAsia="Times New Roman" w:cs="Times New Roman"/>
          <w:szCs w:val="20"/>
          <w:lang w:eastAsia="sk-SK"/>
        </w:rPr>
        <w:t xml:space="preserve"> Bežné výdavky neprinášajú priamy efekt pre rozvoj obce, ale predstavujú finančné zdroje spotrebované na chod samosprávy. Ich podiel na celkových výdavkoch samosprávy vytvára priestor pre investičné – kapitálové výdavky. Z tohto pohľadu má obec dostatočné podmienky pre čerpanie zdrojov z eurofondov pre ďalšie obdobie.</w:t>
      </w:r>
    </w:p>
    <w:p w:rsidR="00435041" w:rsidRPr="00012A0C" w:rsidRDefault="00435041" w:rsidP="00012A0C">
      <w:pPr>
        <w:spacing w:before="100" w:beforeAutospacing="1" w:after="0" w:line="240" w:lineRule="auto"/>
        <w:jc w:val="both"/>
        <w:rPr>
          <w:rFonts w:eastAsia="Times New Roman" w:cs="Times New Roman"/>
          <w:color w:val="000000"/>
          <w:szCs w:val="20"/>
          <w:lang w:eastAsia="sk-SK"/>
        </w:rPr>
      </w:pPr>
      <w:r w:rsidRPr="00012A0C">
        <w:rPr>
          <w:rFonts w:eastAsia="Times New Roman" w:cs="Times New Roman"/>
          <w:color w:val="000000"/>
          <w:szCs w:val="20"/>
          <w:lang w:eastAsia="sk-SK"/>
        </w:rPr>
        <w:t>Obec plní schválený rozpočet na úrovni 90 a viac percent oproti plánovanému rozpočtu, a to za väčšiu časť sledovan</w:t>
      </w:r>
      <w:r w:rsidR="00012A0C" w:rsidRPr="00012A0C">
        <w:rPr>
          <w:rFonts w:eastAsia="Times New Roman" w:cs="Times New Roman"/>
          <w:color w:val="000000"/>
          <w:szCs w:val="20"/>
          <w:lang w:eastAsia="sk-SK"/>
        </w:rPr>
        <w:t>ého obdobia v rokoch 2007 - 2013</w:t>
      </w:r>
      <w:r w:rsidRPr="00012A0C">
        <w:rPr>
          <w:rFonts w:eastAsia="Times New Roman" w:cs="Times New Roman"/>
          <w:color w:val="000000"/>
          <w:szCs w:val="20"/>
          <w:lang w:eastAsia="sk-SK"/>
        </w:rPr>
        <w:t xml:space="preserve">. </w:t>
      </w:r>
    </w:p>
    <w:p w:rsidR="00435041" w:rsidRDefault="00435041" w:rsidP="006C490C">
      <w:pPr>
        <w:spacing w:after="0" w:line="240" w:lineRule="auto"/>
        <w:jc w:val="both"/>
        <w:rPr>
          <w:rFonts w:eastAsia="Times New Roman" w:cs="Times New Roman"/>
          <w:color w:val="000000"/>
          <w:szCs w:val="20"/>
          <w:lang w:eastAsia="sk-SK"/>
        </w:rPr>
      </w:pPr>
      <w:r w:rsidRPr="00012A0C">
        <w:rPr>
          <w:rFonts w:eastAsia="Times New Roman" w:cs="Times New Roman"/>
          <w:color w:val="000000"/>
          <w:szCs w:val="20"/>
          <w:lang w:eastAsia="sk-SK"/>
        </w:rPr>
        <w:t>Vzhľadom k celkovej výške disponibilných zdrojov obce, celkových každoročných príjmov a výdavkov obce je pochopiteľné, že obec vykazuje nízku mieru zadlženosti. H</w:t>
      </w:r>
      <w:r w:rsidR="00012A0C" w:rsidRPr="00012A0C">
        <w:rPr>
          <w:rFonts w:eastAsia="Times New Roman" w:cs="Times New Roman"/>
          <w:color w:val="000000"/>
          <w:szCs w:val="20"/>
          <w:lang w:eastAsia="sk-SK"/>
        </w:rPr>
        <w:t xml:space="preserve">oci obec hospodári s prebytkom </w:t>
      </w:r>
      <w:r w:rsidRPr="00012A0C">
        <w:rPr>
          <w:rFonts w:eastAsia="Times New Roman" w:cs="Times New Roman"/>
          <w:color w:val="000000"/>
          <w:szCs w:val="20"/>
          <w:lang w:eastAsia="sk-SK"/>
        </w:rPr>
        <w:t xml:space="preserve">v celkovej výške </w:t>
      </w:r>
      <w:r w:rsidR="00012A0C" w:rsidRPr="00012A0C">
        <w:rPr>
          <w:szCs w:val="20"/>
        </w:rPr>
        <w:t xml:space="preserve"> 105 539,96</w:t>
      </w:r>
      <w:r w:rsidRPr="00012A0C">
        <w:rPr>
          <w:szCs w:val="20"/>
        </w:rPr>
        <w:t xml:space="preserve"> </w:t>
      </w:r>
      <w:r w:rsidRPr="00012A0C">
        <w:rPr>
          <w:rFonts w:eastAsia="Times New Roman" w:cs="Times New Roman"/>
          <w:color w:val="000000"/>
          <w:szCs w:val="20"/>
          <w:lang w:eastAsia="sk-SK"/>
        </w:rPr>
        <w:t>EUR</w:t>
      </w:r>
      <w:r w:rsidR="00012A0C" w:rsidRPr="00012A0C">
        <w:rPr>
          <w:rFonts w:eastAsia="Times New Roman" w:cs="Times New Roman"/>
          <w:color w:val="000000"/>
          <w:szCs w:val="20"/>
          <w:lang w:eastAsia="sk-SK"/>
        </w:rPr>
        <w:t>, túto čiastku použila na tvorbu rezervného fondu</w:t>
      </w:r>
      <w:r w:rsidRPr="00012A0C">
        <w:rPr>
          <w:rFonts w:eastAsia="Times New Roman" w:cs="Times New Roman"/>
          <w:color w:val="000000"/>
          <w:szCs w:val="20"/>
          <w:lang w:eastAsia="sk-SK"/>
        </w:rPr>
        <w:t>. Obec kryje svoj majetok z vlastných zdrojov. Podľa bilančného pravidla má obec vyvážené zdroje krytia z časového hľadiska.</w:t>
      </w:r>
    </w:p>
    <w:p w:rsidR="006C490C" w:rsidRPr="00435041" w:rsidRDefault="006C490C" w:rsidP="006C490C">
      <w:pPr>
        <w:spacing w:after="0" w:line="240" w:lineRule="auto"/>
        <w:jc w:val="both"/>
        <w:rPr>
          <w:rFonts w:eastAsia="Times New Roman" w:cs="Times New Roman"/>
          <w:color w:val="000000"/>
          <w:szCs w:val="20"/>
          <w:lang w:eastAsia="sk-SK"/>
        </w:rPr>
      </w:pPr>
    </w:p>
    <w:p w:rsidR="00DE209E" w:rsidRPr="00BE708C" w:rsidRDefault="00BA03CE" w:rsidP="00BE708C">
      <w:pPr>
        <w:pStyle w:val="Nadpis4"/>
      </w:pPr>
      <w:bookmarkStart w:id="38" w:name="_Toc414223457"/>
      <w:bookmarkStart w:id="39" w:name="_Toc433800318"/>
      <w:r w:rsidRPr="00BE708C">
        <w:t>2.1.2.4</w:t>
      </w:r>
      <w:r w:rsidR="00DE209E" w:rsidRPr="00BE708C">
        <w:t xml:space="preserve"> Technická infraštruktúra</w:t>
      </w:r>
      <w:bookmarkEnd w:id="38"/>
      <w:bookmarkEnd w:id="39"/>
    </w:p>
    <w:p w:rsidR="00DE209E" w:rsidRPr="008810DA" w:rsidRDefault="00DE209E" w:rsidP="00262B46">
      <w:pPr>
        <w:spacing w:before="100" w:beforeAutospacing="1" w:after="0" w:line="240" w:lineRule="auto"/>
        <w:jc w:val="both"/>
        <w:rPr>
          <w:rFonts w:eastAsia="Times New Roman" w:cs="Times New Roman"/>
          <w:sz w:val="24"/>
          <w:szCs w:val="24"/>
          <w:highlight w:val="cyan"/>
          <w:lang w:eastAsia="sk-SK"/>
        </w:rPr>
      </w:pPr>
      <w:r w:rsidRPr="0049523D">
        <w:rPr>
          <w:rFonts w:eastAsia="Times New Roman" w:cs="Times New Roman"/>
          <w:szCs w:val="20"/>
          <w:lang w:eastAsia="sk-SK"/>
        </w:rPr>
        <w:t xml:space="preserve">V obci vykonáva svoju činnosť Obecný úrad </w:t>
      </w:r>
      <w:r w:rsidR="00350ED8">
        <w:rPr>
          <w:rFonts w:eastAsia="Times New Roman" w:cs="Times New Roman"/>
          <w:szCs w:val="20"/>
          <w:lang w:eastAsia="sk-SK"/>
        </w:rPr>
        <w:t>Veselé</w:t>
      </w:r>
      <w:r w:rsidR="008810DA">
        <w:rPr>
          <w:rFonts w:eastAsia="Times New Roman" w:cs="Times New Roman"/>
          <w:szCs w:val="20"/>
          <w:lang w:eastAsia="sk-SK"/>
        </w:rPr>
        <w:t xml:space="preserve"> s počtom </w:t>
      </w:r>
      <w:r w:rsidR="00382EE7">
        <w:rPr>
          <w:rFonts w:eastAsia="Times New Roman" w:cs="Times New Roman"/>
          <w:szCs w:val="20"/>
          <w:lang w:eastAsia="sk-SK"/>
        </w:rPr>
        <w:t>9</w:t>
      </w:r>
      <w:r w:rsidR="009F6240">
        <w:rPr>
          <w:rFonts w:eastAsia="Times New Roman" w:cs="Times New Roman"/>
          <w:szCs w:val="20"/>
          <w:lang w:eastAsia="sk-SK"/>
        </w:rPr>
        <w:t xml:space="preserve"> </w:t>
      </w:r>
      <w:r w:rsidRPr="0049523D">
        <w:rPr>
          <w:rFonts w:eastAsia="Times New Roman" w:cs="Times New Roman"/>
          <w:szCs w:val="20"/>
          <w:lang w:eastAsia="sk-SK"/>
        </w:rPr>
        <w:t xml:space="preserve">pracovníkov. Najvyšším výkonným a štatutárnym orgánom obce je starosta. Rozhodovacím orgánom v najdôležitejších otázkach života obce je obecné zastupiteľstvo, ktoré tvorí </w:t>
      </w:r>
      <w:r w:rsidR="0047006F">
        <w:rPr>
          <w:rFonts w:eastAsia="Times New Roman" w:cs="Times New Roman"/>
          <w:szCs w:val="20"/>
          <w:lang w:eastAsia="sk-SK"/>
        </w:rPr>
        <w:t>7</w:t>
      </w:r>
      <w:r w:rsidRPr="0049523D">
        <w:rPr>
          <w:rFonts w:eastAsia="Times New Roman" w:cs="Times New Roman"/>
          <w:szCs w:val="20"/>
          <w:lang w:eastAsia="sk-SK"/>
        </w:rPr>
        <w:t xml:space="preserve"> poslancov volených tak ako starosta obce v priamych voľbách. </w:t>
      </w:r>
    </w:p>
    <w:p w:rsidR="00DE209E" w:rsidRPr="0049523D" w:rsidRDefault="0047006F" w:rsidP="008962E7">
      <w:pPr>
        <w:spacing w:before="100" w:beforeAutospacing="1" w:after="0" w:line="240" w:lineRule="auto"/>
        <w:jc w:val="both"/>
        <w:rPr>
          <w:rFonts w:eastAsia="Times New Roman" w:cs="Times New Roman"/>
          <w:sz w:val="24"/>
          <w:szCs w:val="24"/>
          <w:lang w:eastAsia="sk-SK"/>
        </w:rPr>
      </w:pPr>
      <w:r>
        <w:rPr>
          <w:rFonts w:eastAsia="Times New Roman" w:cs="Times New Roman"/>
          <w:szCs w:val="20"/>
          <w:lang w:eastAsia="sk-SK"/>
        </w:rPr>
        <w:t>V obci sa nachádza miestna fara s rímskokatolíckym kostolom sv. Bartolomeja</w:t>
      </w:r>
      <w:r w:rsidR="00DE209E" w:rsidRPr="0049523D">
        <w:rPr>
          <w:rFonts w:eastAsia="Times New Roman" w:cs="Times New Roman"/>
          <w:szCs w:val="20"/>
          <w:lang w:eastAsia="sk-SK"/>
        </w:rPr>
        <w:t>, ktorý vykonáva komp</w:t>
      </w:r>
      <w:r w:rsidR="00382EE7">
        <w:rPr>
          <w:rFonts w:eastAsia="Times New Roman" w:cs="Times New Roman"/>
          <w:szCs w:val="20"/>
          <w:lang w:eastAsia="sk-SK"/>
        </w:rPr>
        <w:t>etencie určené zákonom o rodine a manželstve.</w:t>
      </w:r>
    </w:p>
    <w:p w:rsidR="008810DA" w:rsidRDefault="00DE209E" w:rsidP="008962E7">
      <w:pPr>
        <w:spacing w:before="100" w:beforeAutospacing="1" w:after="0" w:line="240" w:lineRule="auto"/>
        <w:jc w:val="both"/>
        <w:rPr>
          <w:rFonts w:eastAsia="Times New Roman" w:cs="Times New Roman"/>
          <w:szCs w:val="20"/>
          <w:lang w:eastAsia="sk-SK"/>
        </w:rPr>
      </w:pPr>
      <w:r w:rsidRPr="0049523D">
        <w:rPr>
          <w:rFonts w:eastAsia="Times New Roman" w:cs="Times New Roman"/>
          <w:szCs w:val="20"/>
          <w:lang w:eastAsia="sk-SK"/>
        </w:rPr>
        <w:t xml:space="preserve">Výchovu a vyučovanie vykonáva </w:t>
      </w:r>
      <w:r w:rsidR="0047006F">
        <w:rPr>
          <w:rFonts w:eastAsia="Times New Roman" w:cs="Times New Roman"/>
          <w:szCs w:val="20"/>
          <w:lang w:eastAsia="sk-SK"/>
        </w:rPr>
        <w:t>základná škola a  materská</w:t>
      </w:r>
      <w:r w:rsidRPr="0049523D">
        <w:rPr>
          <w:rFonts w:eastAsia="Times New Roman" w:cs="Times New Roman"/>
          <w:szCs w:val="20"/>
          <w:lang w:eastAsia="sk-SK"/>
        </w:rPr>
        <w:t xml:space="preserve"> škol</w:t>
      </w:r>
      <w:r w:rsidR="0047006F">
        <w:rPr>
          <w:rFonts w:eastAsia="Times New Roman" w:cs="Times New Roman"/>
          <w:szCs w:val="20"/>
          <w:lang w:eastAsia="sk-SK"/>
        </w:rPr>
        <w:t>a</w:t>
      </w:r>
      <w:r w:rsidRPr="0049523D">
        <w:rPr>
          <w:rFonts w:eastAsia="Times New Roman" w:cs="Times New Roman"/>
          <w:szCs w:val="20"/>
          <w:lang w:eastAsia="sk-SK"/>
        </w:rPr>
        <w:t>. Občiansku vybavenosť plní aj obecné zdravotné stredisko. Pôsobí tu obvod</w:t>
      </w:r>
      <w:r w:rsidR="009F6240">
        <w:rPr>
          <w:rFonts w:eastAsia="Times New Roman" w:cs="Times New Roman"/>
          <w:szCs w:val="20"/>
          <w:lang w:eastAsia="sk-SK"/>
        </w:rPr>
        <w:t>ný všeobecný lekár</w:t>
      </w:r>
      <w:r w:rsidR="0047006F">
        <w:rPr>
          <w:rFonts w:eastAsia="Times New Roman" w:cs="Times New Roman"/>
          <w:szCs w:val="20"/>
          <w:lang w:eastAsia="sk-SK"/>
        </w:rPr>
        <w:t xml:space="preserve">, detský lekár, zubný lekár </w:t>
      </w:r>
      <w:r w:rsidRPr="0049523D">
        <w:rPr>
          <w:rFonts w:eastAsia="Times New Roman" w:cs="Times New Roman"/>
          <w:szCs w:val="20"/>
          <w:lang w:eastAsia="sk-SK"/>
        </w:rPr>
        <w:t xml:space="preserve"> a lekáreň. Služby sú poskytované nad rámec obce. </w:t>
      </w:r>
    </w:p>
    <w:p w:rsidR="008810DA" w:rsidRPr="008810DA" w:rsidRDefault="008810DA" w:rsidP="008810DA">
      <w:pPr>
        <w:spacing w:before="100" w:beforeAutospacing="1" w:after="0" w:line="240" w:lineRule="auto"/>
        <w:jc w:val="both"/>
        <w:rPr>
          <w:rFonts w:eastAsia="Times New Roman" w:cs="Times New Roman"/>
          <w:sz w:val="24"/>
          <w:szCs w:val="24"/>
          <w:lang w:eastAsia="sk-SK"/>
        </w:rPr>
      </w:pPr>
      <w:r w:rsidRPr="00E244CE">
        <w:rPr>
          <w:rFonts w:eastAsia="Times New Roman" w:cs="Times New Roman"/>
          <w:szCs w:val="20"/>
          <w:lang w:eastAsia="sk-SK"/>
        </w:rPr>
        <w:t>Obecná technická infraštruktúra je pomerne dobre vybudovaná. V obci je zavedený zemný plyn a vybudovaný vodovod a</w:t>
      </w:r>
      <w:r w:rsidR="00E244CE" w:rsidRPr="00E244CE">
        <w:rPr>
          <w:rFonts w:eastAsia="Times New Roman" w:cs="Times New Roman"/>
          <w:szCs w:val="20"/>
          <w:lang w:eastAsia="sk-SK"/>
        </w:rPr>
        <w:t> čiastočne</w:t>
      </w:r>
      <w:r w:rsidRPr="00E244CE">
        <w:rPr>
          <w:rFonts w:eastAsia="Times New Roman" w:cs="Times New Roman"/>
          <w:szCs w:val="20"/>
          <w:lang w:eastAsia="sk-SK"/>
        </w:rPr>
        <w:t xml:space="preserve"> kanalizácia. Verejné osvetlenie je zavedené vo všetkých častiach obce. Vedenie elektrickej energie je vzdušné.</w:t>
      </w:r>
      <w:r w:rsidRPr="008810DA">
        <w:rPr>
          <w:rFonts w:eastAsia="Times New Roman" w:cs="Times New Roman"/>
          <w:szCs w:val="20"/>
          <w:lang w:eastAsia="sk-SK"/>
        </w:rPr>
        <w:t xml:space="preserve"> Hromadnú dopravu zabezpečujú pravidelné autobusové</w:t>
      </w:r>
      <w:r w:rsidR="009F6240">
        <w:rPr>
          <w:rFonts w:eastAsia="Times New Roman" w:cs="Times New Roman"/>
          <w:szCs w:val="20"/>
          <w:lang w:eastAsia="sk-SK"/>
        </w:rPr>
        <w:t xml:space="preserve"> spoje SAD. V obci sa </w:t>
      </w:r>
      <w:r w:rsidR="009F6240" w:rsidRPr="002C1014">
        <w:rPr>
          <w:rFonts w:eastAsia="Times New Roman" w:cs="Times New Roman"/>
          <w:szCs w:val="20"/>
          <w:lang w:eastAsia="sk-SK"/>
        </w:rPr>
        <w:t>nachádza</w:t>
      </w:r>
      <w:r w:rsidR="0047006F" w:rsidRPr="002C1014">
        <w:rPr>
          <w:rFonts w:eastAsia="Times New Roman" w:cs="Times New Roman"/>
          <w:szCs w:val="20"/>
          <w:lang w:eastAsia="sk-SK"/>
        </w:rPr>
        <w:t>jú</w:t>
      </w:r>
      <w:r w:rsidR="009F6240" w:rsidRPr="002C1014">
        <w:rPr>
          <w:rFonts w:eastAsia="Times New Roman" w:cs="Times New Roman"/>
          <w:szCs w:val="20"/>
          <w:lang w:eastAsia="sk-SK"/>
        </w:rPr>
        <w:t xml:space="preserve"> </w:t>
      </w:r>
      <w:r w:rsidR="0047006F" w:rsidRPr="002C1014">
        <w:rPr>
          <w:rFonts w:eastAsia="Times New Roman" w:cs="Times New Roman"/>
          <w:szCs w:val="20"/>
          <w:lang w:eastAsia="sk-SK"/>
        </w:rPr>
        <w:t>2 autobusové</w:t>
      </w:r>
      <w:r w:rsidR="00E244CE" w:rsidRPr="002C1014">
        <w:rPr>
          <w:rFonts w:eastAsia="Times New Roman" w:cs="Times New Roman"/>
          <w:szCs w:val="20"/>
          <w:lang w:eastAsia="sk-SK"/>
        </w:rPr>
        <w:t xml:space="preserve"> zastávky</w:t>
      </w:r>
      <w:r w:rsidRPr="002C1014">
        <w:rPr>
          <w:rFonts w:eastAsia="Times New Roman" w:cs="Times New Roman"/>
          <w:szCs w:val="20"/>
          <w:lang w:eastAsia="sk-SK"/>
        </w:rPr>
        <w:t>.</w:t>
      </w:r>
    </w:p>
    <w:p w:rsidR="00426034" w:rsidRDefault="00426034" w:rsidP="00426034">
      <w:pPr>
        <w:spacing w:after="0" w:line="240" w:lineRule="auto"/>
        <w:jc w:val="both"/>
        <w:rPr>
          <w:rFonts w:eastAsia="Times New Roman" w:cs="Times New Roman"/>
          <w:szCs w:val="20"/>
          <w:lang w:eastAsia="sk-SK"/>
        </w:rPr>
      </w:pPr>
    </w:p>
    <w:p w:rsidR="00426034" w:rsidRDefault="00DE209E" w:rsidP="00426034">
      <w:pPr>
        <w:spacing w:after="0" w:line="240" w:lineRule="auto"/>
        <w:jc w:val="both"/>
        <w:rPr>
          <w:rFonts w:eastAsia="Times New Roman" w:cs="Times New Roman"/>
          <w:szCs w:val="20"/>
          <w:lang w:eastAsia="sk-SK"/>
        </w:rPr>
      </w:pPr>
      <w:r w:rsidRPr="0049523D">
        <w:rPr>
          <w:rFonts w:eastAsia="Times New Roman" w:cs="Times New Roman"/>
          <w:szCs w:val="20"/>
          <w:lang w:eastAsia="sk-SK"/>
        </w:rPr>
        <w:t xml:space="preserve">Územie obce </w:t>
      </w:r>
      <w:r w:rsidR="00426034">
        <w:rPr>
          <w:rFonts w:eastAsia="Times New Roman" w:cs="Times New Roman"/>
          <w:szCs w:val="20"/>
          <w:lang w:eastAsia="sk-SK"/>
        </w:rPr>
        <w:t>Veselé</w:t>
      </w:r>
      <w:r w:rsidRPr="0049523D">
        <w:rPr>
          <w:rFonts w:eastAsia="Times New Roman" w:cs="Times New Roman"/>
          <w:szCs w:val="20"/>
          <w:lang w:eastAsia="sk-SK"/>
        </w:rPr>
        <w:t xml:space="preserve"> je </w:t>
      </w:r>
      <w:r w:rsidR="00CD093B">
        <w:rPr>
          <w:rFonts w:eastAsia="Times New Roman" w:cs="Times New Roman"/>
          <w:szCs w:val="20"/>
          <w:lang w:eastAsia="sk-SK"/>
        </w:rPr>
        <w:t>začlenené do širšieho okolia nasledujúcimi</w:t>
      </w:r>
      <w:r w:rsidRPr="0049523D">
        <w:rPr>
          <w:rFonts w:eastAsia="Times New Roman" w:cs="Times New Roman"/>
          <w:szCs w:val="20"/>
          <w:lang w:eastAsia="sk-SK"/>
        </w:rPr>
        <w:t xml:space="preserve"> </w:t>
      </w:r>
      <w:r w:rsidR="00CD093B">
        <w:rPr>
          <w:rFonts w:eastAsia="Times New Roman" w:cs="Times New Roman"/>
          <w:b/>
          <w:bCs/>
          <w:szCs w:val="20"/>
          <w:lang w:eastAsia="sk-SK"/>
        </w:rPr>
        <w:t>dopravnými väzbami</w:t>
      </w:r>
      <w:r w:rsidR="00426034">
        <w:rPr>
          <w:rFonts w:eastAsia="Times New Roman" w:cs="Times New Roman"/>
          <w:szCs w:val="20"/>
          <w:lang w:eastAsia="sk-SK"/>
        </w:rPr>
        <w:t>:</w:t>
      </w:r>
    </w:p>
    <w:p w:rsidR="00426034" w:rsidRDefault="00426034" w:rsidP="00E53655">
      <w:pPr>
        <w:pStyle w:val="Odsekzoznamu"/>
        <w:numPr>
          <w:ilvl w:val="0"/>
          <w:numId w:val="9"/>
        </w:numPr>
        <w:spacing w:after="0" w:line="240" w:lineRule="auto"/>
        <w:jc w:val="both"/>
        <w:rPr>
          <w:rFonts w:eastAsia="Times New Roman" w:cs="Times New Roman"/>
          <w:szCs w:val="20"/>
          <w:lang w:eastAsia="sk-SK"/>
        </w:rPr>
      </w:pPr>
      <w:r>
        <w:rPr>
          <w:rFonts w:eastAsia="Times New Roman" w:cs="Times New Roman"/>
          <w:szCs w:val="20"/>
          <w:lang w:eastAsia="sk-SK"/>
        </w:rPr>
        <w:t>cesta II. triedy 504, spája Modru a Nové Mesto nad Váhom, jej dĺžka je 71,174 km, križuje cesty I., II. a III. triedy, napája sa na cestu II/499,</w:t>
      </w:r>
    </w:p>
    <w:p w:rsidR="00DE209E" w:rsidRPr="00426034" w:rsidRDefault="00426034" w:rsidP="00E53655">
      <w:pPr>
        <w:pStyle w:val="Odsekzoznamu"/>
        <w:numPr>
          <w:ilvl w:val="0"/>
          <w:numId w:val="9"/>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rôzne miestne obecné komunikácie, krátke uličky pre chodcov a cyklistov, samostatné chodníky.</w:t>
      </w:r>
    </w:p>
    <w:p w:rsidR="0007705B" w:rsidRDefault="00426034" w:rsidP="00426034">
      <w:pPr>
        <w:spacing w:before="100" w:beforeAutospacing="1" w:after="0" w:line="240" w:lineRule="auto"/>
        <w:jc w:val="both"/>
        <w:rPr>
          <w:rFonts w:eastAsia="Times New Roman" w:cs="Times New Roman"/>
          <w:szCs w:val="20"/>
          <w:lang w:eastAsia="sk-SK"/>
        </w:rPr>
      </w:pPr>
      <w:r w:rsidRPr="00426034">
        <w:rPr>
          <w:rFonts w:eastAsia="Times New Roman" w:cs="Times New Roman"/>
          <w:b/>
          <w:bCs/>
          <w:szCs w:val="20"/>
          <w:lang w:eastAsia="sk-SK"/>
        </w:rPr>
        <w:t>Železničná doprava</w:t>
      </w:r>
      <w:r w:rsidRPr="00426034">
        <w:rPr>
          <w:rFonts w:eastAsia="Times New Roman" w:cs="Times New Roman"/>
          <w:szCs w:val="20"/>
          <w:lang w:eastAsia="sk-SK"/>
        </w:rPr>
        <w:t xml:space="preserve"> - cez kataster obce nevedie železničná trať. Najbližšia železničná stani</w:t>
      </w:r>
      <w:r w:rsidR="0007705B">
        <w:rPr>
          <w:rFonts w:eastAsia="Times New Roman" w:cs="Times New Roman"/>
          <w:szCs w:val="20"/>
          <w:lang w:eastAsia="sk-SK"/>
        </w:rPr>
        <w:t>ca je v meste Piešťany, ktorá je</w:t>
      </w:r>
      <w:r w:rsidRPr="00426034">
        <w:rPr>
          <w:rFonts w:eastAsia="Times New Roman" w:cs="Times New Roman"/>
          <w:szCs w:val="20"/>
          <w:lang w:eastAsia="sk-SK"/>
        </w:rPr>
        <w:t xml:space="preserve"> vzdialená cca </w:t>
      </w:r>
      <w:r w:rsidR="0007705B">
        <w:rPr>
          <w:rFonts w:eastAsia="Times New Roman" w:cs="Times New Roman"/>
          <w:szCs w:val="20"/>
          <w:lang w:eastAsia="sk-SK"/>
        </w:rPr>
        <w:t>13 km.</w:t>
      </w:r>
    </w:p>
    <w:p w:rsidR="00426034" w:rsidRPr="00426034" w:rsidRDefault="00426034" w:rsidP="00426034">
      <w:pPr>
        <w:spacing w:before="100" w:beforeAutospacing="1" w:after="0" w:line="240" w:lineRule="auto"/>
        <w:jc w:val="both"/>
        <w:rPr>
          <w:rFonts w:eastAsia="Times New Roman" w:cs="Times New Roman"/>
          <w:sz w:val="24"/>
          <w:szCs w:val="24"/>
          <w:lang w:eastAsia="sk-SK"/>
        </w:rPr>
      </w:pPr>
      <w:r w:rsidRPr="00426034">
        <w:rPr>
          <w:rFonts w:eastAsia="Times New Roman" w:cs="Times New Roman"/>
          <w:szCs w:val="20"/>
          <w:lang w:eastAsia="sk-SK"/>
        </w:rPr>
        <w:t xml:space="preserve">Pre účely </w:t>
      </w:r>
      <w:r w:rsidRPr="00426034">
        <w:rPr>
          <w:rFonts w:eastAsia="Times New Roman" w:cs="Times New Roman"/>
          <w:b/>
          <w:bCs/>
          <w:szCs w:val="20"/>
          <w:lang w:eastAsia="sk-SK"/>
        </w:rPr>
        <w:t>cyklistickej</w:t>
      </w:r>
      <w:r w:rsidRPr="00426034">
        <w:rPr>
          <w:rFonts w:eastAsia="Times New Roman" w:cs="Times New Roman"/>
          <w:szCs w:val="20"/>
          <w:lang w:eastAsia="sk-SK"/>
        </w:rPr>
        <w:t xml:space="preserve"> dopravy nie je vyčlenená samostatná komunikácia. Sieť účelových zariadení miestnych komunikácií slúži aj pre turistické trasy sprístupňujúce turistické miesta katastra. Nutnosť riešenia samostatných cykloturistických chodníkov sa predpokladá vzhľadom v nadväznosti na trasy navrhované VÚC Trnava.</w:t>
      </w:r>
    </w:p>
    <w:p w:rsidR="00426034" w:rsidRPr="00426034" w:rsidRDefault="00426034" w:rsidP="00426034">
      <w:pPr>
        <w:spacing w:before="100" w:beforeAutospacing="1" w:after="0" w:line="240" w:lineRule="auto"/>
        <w:jc w:val="both"/>
        <w:rPr>
          <w:rFonts w:eastAsia="Times New Roman" w:cs="Times New Roman"/>
          <w:sz w:val="24"/>
          <w:szCs w:val="24"/>
          <w:lang w:eastAsia="sk-SK"/>
        </w:rPr>
      </w:pPr>
      <w:r w:rsidRPr="00426034">
        <w:rPr>
          <w:rFonts w:eastAsia="Times New Roman" w:cs="Times New Roman"/>
          <w:szCs w:val="20"/>
          <w:lang w:eastAsia="sk-SK"/>
        </w:rPr>
        <w:t xml:space="preserve">V </w:t>
      </w:r>
      <w:r w:rsidRPr="00426034">
        <w:rPr>
          <w:rFonts w:eastAsia="Times New Roman" w:cs="Times New Roman"/>
          <w:b/>
          <w:bCs/>
          <w:szCs w:val="20"/>
          <w:lang w:eastAsia="sk-SK"/>
        </w:rPr>
        <w:t>leteckej</w:t>
      </w:r>
      <w:r w:rsidRPr="00426034">
        <w:rPr>
          <w:rFonts w:eastAsia="Times New Roman" w:cs="Times New Roman"/>
          <w:szCs w:val="20"/>
          <w:lang w:eastAsia="sk-SK"/>
        </w:rPr>
        <w:t xml:space="preserve"> doprave občania obce využívajú vnútroštátne a medzinárodné letecké spojenia z medzinárodného letiska Bratislava vzdialeného cca </w:t>
      </w:r>
      <w:r>
        <w:rPr>
          <w:rFonts w:eastAsia="Times New Roman" w:cs="Times New Roman"/>
          <w:szCs w:val="20"/>
          <w:lang w:eastAsia="sk-SK"/>
        </w:rPr>
        <w:t>72</w:t>
      </w:r>
      <w:r w:rsidRPr="00426034">
        <w:rPr>
          <w:rFonts w:eastAsia="Times New Roman" w:cs="Times New Roman"/>
          <w:szCs w:val="20"/>
          <w:lang w:eastAsia="sk-SK"/>
        </w:rPr>
        <w:t xml:space="preserve"> km od obce, letisko Piešťan</w:t>
      </w:r>
      <w:r>
        <w:rPr>
          <w:rFonts w:eastAsia="Times New Roman" w:cs="Times New Roman"/>
          <w:szCs w:val="20"/>
          <w:lang w:eastAsia="sk-SK"/>
        </w:rPr>
        <w:t>y sa nachádza vo vzdialenosti 13</w:t>
      </w:r>
      <w:r w:rsidRPr="00426034">
        <w:rPr>
          <w:rFonts w:eastAsia="Times New Roman" w:cs="Times New Roman"/>
          <w:szCs w:val="20"/>
          <w:lang w:eastAsia="sk-SK"/>
        </w:rPr>
        <w:t xml:space="preserve"> km od obce (poskytuje však obmedzené služby). </w:t>
      </w:r>
    </w:p>
    <w:p w:rsidR="00DE209E" w:rsidRPr="0049523D" w:rsidRDefault="00DE209E" w:rsidP="008962E7">
      <w:pPr>
        <w:spacing w:before="100" w:beforeAutospacing="1" w:after="0" w:line="240" w:lineRule="auto"/>
        <w:jc w:val="both"/>
        <w:rPr>
          <w:rFonts w:eastAsia="Times New Roman" w:cs="Times New Roman"/>
          <w:sz w:val="24"/>
          <w:szCs w:val="24"/>
          <w:lang w:eastAsia="sk-SK"/>
        </w:rPr>
      </w:pPr>
      <w:r w:rsidRPr="0049523D">
        <w:rPr>
          <w:rFonts w:eastAsia="Times New Roman" w:cs="Times New Roman"/>
          <w:szCs w:val="20"/>
          <w:lang w:eastAsia="sk-SK"/>
        </w:rPr>
        <w:t xml:space="preserve">V obci prebieha bytová výstavba vidieckeho charakteru a tak </w:t>
      </w:r>
      <w:r w:rsidRPr="0049523D">
        <w:rPr>
          <w:rFonts w:eastAsia="Times New Roman" w:cs="Times New Roman"/>
          <w:b/>
          <w:bCs/>
          <w:szCs w:val="20"/>
          <w:lang w:eastAsia="sk-SK"/>
        </w:rPr>
        <w:t>parkovanie</w:t>
      </w:r>
      <w:r w:rsidRPr="0049523D">
        <w:rPr>
          <w:rFonts w:eastAsia="Times New Roman" w:cs="Times New Roman"/>
          <w:szCs w:val="20"/>
          <w:lang w:eastAsia="sk-SK"/>
        </w:rPr>
        <w:t xml:space="preserve"> súkromných vozidiel je vyriešené v rámci garážovania v rodinných domoch, resp. odstavnými </w:t>
      </w:r>
      <w:r w:rsidRPr="0049523D">
        <w:rPr>
          <w:rFonts w:eastAsia="Times New Roman" w:cs="Times New Roman"/>
          <w:szCs w:val="20"/>
          <w:lang w:eastAsia="sk-SK"/>
        </w:rPr>
        <w:lastRenderedPageBreak/>
        <w:t xml:space="preserve">spevnenými plochami na vlastných pozemkoch. Pre zariadenia občianskej vybavenosti a služieb slúžia plochy vedľa miestnych komunikácií alebo priamo krajnice vozoviek, tie však nemožno zaradiť medzi parkovacie plochy. </w:t>
      </w:r>
    </w:p>
    <w:p w:rsidR="00DE209E" w:rsidRPr="0049523D" w:rsidRDefault="00DE209E" w:rsidP="00EA46CB">
      <w:pPr>
        <w:spacing w:after="0" w:line="240" w:lineRule="auto"/>
        <w:rPr>
          <w:rFonts w:eastAsia="Times New Roman" w:cs="Times New Roman"/>
          <w:sz w:val="24"/>
          <w:szCs w:val="24"/>
          <w:lang w:eastAsia="sk-SK"/>
        </w:rPr>
      </w:pPr>
    </w:p>
    <w:p w:rsidR="00DE209E" w:rsidRPr="0049523D" w:rsidRDefault="00BA03CE" w:rsidP="00863B93">
      <w:pPr>
        <w:pStyle w:val="Nadpis4"/>
      </w:pPr>
      <w:bookmarkStart w:id="40" w:name="_Toc414223458"/>
      <w:bookmarkStart w:id="41" w:name="_Toc433800319"/>
      <w:r>
        <w:t>2.1.2.5</w:t>
      </w:r>
      <w:r w:rsidR="00DE209E" w:rsidRPr="0049523D">
        <w:t xml:space="preserve"> Energetická infraštruktúra</w:t>
      </w:r>
      <w:bookmarkEnd w:id="40"/>
      <w:bookmarkEnd w:id="41"/>
    </w:p>
    <w:p w:rsidR="00D9598C" w:rsidRDefault="00D9598C" w:rsidP="008962E7">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V obci Veselé je </w:t>
      </w:r>
      <w:r w:rsidRPr="002852AC">
        <w:rPr>
          <w:rFonts w:eastAsia="Times New Roman" w:cs="Times New Roman"/>
          <w:b/>
          <w:szCs w:val="20"/>
          <w:lang w:eastAsia="sk-SK"/>
        </w:rPr>
        <w:t>elektrická energia</w:t>
      </w:r>
      <w:r>
        <w:rPr>
          <w:rFonts w:eastAsia="Times New Roman" w:cs="Times New Roman"/>
          <w:szCs w:val="20"/>
          <w:lang w:eastAsia="sk-SK"/>
        </w:rPr>
        <w:t xml:space="preserve"> zabezpečovaná dodávkou zo Západoslovenských energetických závodov, a. s. , rozvodného závodu Piešťany v dostatočnom objeme. V blízkosti obce sa nachádza Jadrová elektráreň Bohunice, vzdušnou čiarou 11 km.</w:t>
      </w:r>
      <w:r w:rsidR="00382EE7">
        <w:rPr>
          <w:rFonts w:eastAsia="Times New Roman" w:cs="Times New Roman"/>
          <w:szCs w:val="20"/>
          <w:lang w:eastAsia="sk-SK"/>
        </w:rPr>
        <w:t xml:space="preserve"> </w:t>
      </w:r>
    </w:p>
    <w:p w:rsidR="00D9598C" w:rsidRPr="0049523D" w:rsidRDefault="00D9598C" w:rsidP="00D9598C">
      <w:pPr>
        <w:spacing w:before="100" w:beforeAutospacing="1" w:after="0" w:line="240" w:lineRule="auto"/>
        <w:jc w:val="both"/>
        <w:rPr>
          <w:rFonts w:eastAsia="Times New Roman" w:cs="Times New Roman"/>
          <w:sz w:val="24"/>
          <w:szCs w:val="24"/>
          <w:lang w:eastAsia="sk-SK"/>
        </w:rPr>
      </w:pPr>
      <w:r w:rsidRPr="0049523D">
        <w:rPr>
          <w:rFonts w:eastAsia="Times New Roman" w:cs="Times New Roman"/>
          <w:szCs w:val="20"/>
          <w:lang w:eastAsia="sk-SK"/>
        </w:rPr>
        <w:t xml:space="preserve">Obec </w:t>
      </w:r>
      <w:r>
        <w:rPr>
          <w:rFonts w:eastAsia="Times New Roman" w:cs="Times New Roman"/>
          <w:szCs w:val="20"/>
          <w:lang w:eastAsia="sk-SK"/>
        </w:rPr>
        <w:t>Veselé</w:t>
      </w:r>
      <w:r w:rsidRPr="0049523D">
        <w:rPr>
          <w:rFonts w:eastAsia="Times New Roman" w:cs="Times New Roman"/>
          <w:szCs w:val="20"/>
          <w:lang w:eastAsia="sk-SK"/>
        </w:rPr>
        <w:t xml:space="preserve"> </w:t>
      </w:r>
      <w:r>
        <w:rPr>
          <w:rFonts w:eastAsia="Times New Roman" w:cs="Times New Roman"/>
          <w:szCs w:val="20"/>
          <w:lang w:eastAsia="sk-SK"/>
        </w:rPr>
        <w:t>j</w:t>
      </w:r>
      <w:r w:rsidRPr="0049523D">
        <w:rPr>
          <w:rFonts w:eastAsia="Times New Roman" w:cs="Times New Roman"/>
          <w:szCs w:val="20"/>
          <w:lang w:eastAsia="sk-SK"/>
        </w:rPr>
        <w:t xml:space="preserve">e </w:t>
      </w:r>
      <w:r>
        <w:rPr>
          <w:rFonts w:eastAsia="Times New Roman" w:cs="Times New Roman"/>
          <w:szCs w:val="20"/>
          <w:lang w:eastAsia="sk-SK"/>
        </w:rPr>
        <w:t>plne</w:t>
      </w:r>
      <w:r w:rsidRPr="0049523D">
        <w:rPr>
          <w:rFonts w:eastAsia="Times New Roman" w:cs="Times New Roman"/>
          <w:szCs w:val="20"/>
          <w:lang w:eastAsia="sk-SK"/>
        </w:rPr>
        <w:t xml:space="preserve"> </w:t>
      </w:r>
      <w:r w:rsidRPr="0049523D">
        <w:rPr>
          <w:rFonts w:eastAsia="Times New Roman" w:cs="Times New Roman"/>
          <w:b/>
          <w:bCs/>
          <w:szCs w:val="20"/>
          <w:lang w:eastAsia="sk-SK"/>
        </w:rPr>
        <w:t>plynofikovaná</w:t>
      </w:r>
      <w:r w:rsidRPr="0049523D">
        <w:rPr>
          <w:rFonts w:eastAsia="Times New Roman" w:cs="Times New Roman"/>
          <w:szCs w:val="20"/>
          <w:lang w:eastAsia="sk-SK"/>
        </w:rPr>
        <w:t xml:space="preserve">. Zemný plyn je dodávaný z VVTL plynovodu cez regulačnú stanicu plynu do siete plynovodov. Prevádzkovateľom plynovodu je </w:t>
      </w:r>
      <w:r>
        <w:rPr>
          <w:rFonts w:eastAsia="Times New Roman" w:cs="Times New Roman"/>
          <w:szCs w:val="20"/>
          <w:lang w:eastAsia="sk-SK"/>
        </w:rPr>
        <w:t>Slovenský plynárenský priemysel a. s.</w:t>
      </w:r>
      <w:r w:rsidR="00382EE7">
        <w:rPr>
          <w:rFonts w:eastAsia="Times New Roman" w:cs="Times New Roman"/>
          <w:sz w:val="24"/>
          <w:szCs w:val="24"/>
          <w:lang w:eastAsia="sk-SK"/>
        </w:rPr>
        <w:t xml:space="preserve"> </w:t>
      </w:r>
      <w:r w:rsidR="00382EE7" w:rsidRPr="00382EE7">
        <w:rPr>
          <w:rFonts w:eastAsia="Times New Roman" w:cs="Times New Roman"/>
          <w:szCs w:val="20"/>
          <w:lang w:eastAsia="sk-SK"/>
        </w:rPr>
        <w:t>Na plyn je napojených 99% obyvateľov.</w:t>
      </w:r>
      <w:r w:rsidR="00382EE7">
        <w:rPr>
          <w:rFonts w:eastAsia="Times New Roman" w:cs="Times New Roman"/>
          <w:sz w:val="24"/>
          <w:szCs w:val="24"/>
          <w:lang w:eastAsia="sk-SK"/>
        </w:rPr>
        <w:t xml:space="preserve"> </w:t>
      </w:r>
    </w:p>
    <w:p w:rsidR="00D9598C" w:rsidRPr="0049523D" w:rsidRDefault="00D9598C" w:rsidP="00D9598C">
      <w:pPr>
        <w:spacing w:before="100" w:beforeAutospacing="1" w:after="0" w:line="240" w:lineRule="auto"/>
        <w:jc w:val="both"/>
        <w:rPr>
          <w:rFonts w:eastAsia="Times New Roman" w:cs="Times New Roman"/>
          <w:sz w:val="24"/>
          <w:szCs w:val="24"/>
          <w:lang w:eastAsia="sk-SK"/>
        </w:rPr>
      </w:pPr>
      <w:r w:rsidRPr="00765172">
        <w:rPr>
          <w:rFonts w:eastAsia="Times New Roman" w:cs="Times New Roman"/>
          <w:szCs w:val="20"/>
          <w:lang w:eastAsia="sk-SK"/>
        </w:rPr>
        <w:t xml:space="preserve">V roku 1999 Slovenské telekomunikácie vybudovali novú </w:t>
      </w:r>
      <w:r w:rsidRPr="00765172">
        <w:rPr>
          <w:rFonts w:eastAsia="Times New Roman" w:cs="Times New Roman"/>
          <w:b/>
          <w:bCs/>
          <w:szCs w:val="20"/>
          <w:lang w:eastAsia="sk-SK"/>
        </w:rPr>
        <w:t>telefónnu sieť</w:t>
      </w:r>
      <w:r w:rsidRPr="00765172">
        <w:rPr>
          <w:rFonts w:eastAsia="Times New Roman" w:cs="Times New Roman"/>
          <w:szCs w:val="20"/>
          <w:lang w:eastAsia="sk-SK"/>
        </w:rPr>
        <w:t xml:space="preserve"> vrátane výmeny analógovej ústredne za digitálnu. Po rekonštrukcii má každý objekt v obci možnosť pripojenia na pevnú telefónnu sieť, čo</w:t>
      </w:r>
      <w:r w:rsidRPr="0049523D">
        <w:rPr>
          <w:rFonts w:eastAsia="Times New Roman" w:cs="Times New Roman"/>
          <w:szCs w:val="20"/>
          <w:lang w:eastAsia="sk-SK"/>
        </w:rPr>
        <w:t xml:space="preserve"> má v súčasnosti veľký význam najmä z hľadiska rozvoja informačných technológií a prístupnosti do siete Internetu. Rozvoj telefonizácie v obci intenzívne podporujú aj mobilní operátori Slova</w:t>
      </w:r>
      <w:r w:rsidR="00326A6A">
        <w:rPr>
          <w:rFonts w:eastAsia="Times New Roman" w:cs="Times New Roman"/>
          <w:szCs w:val="20"/>
          <w:lang w:eastAsia="sk-SK"/>
        </w:rPr>
        <w:t>k Telek</w:t>
      </w:r>
      <w:r>
        <w:rPr>
          <w:rFonts w:eastAsia="Times New Roman" w:cs="Times New Roman"/>
          <w:szCs w:val="20"/>
          <w:lang w:eastAsia="sk-SK"/>
        </w:rPr>
        <w:t>om, Orange a O2 a pevnú telefónnu sieť a intern</w:t>
      </w:r>
      <w:r w:rsidR="00326A6A">
        <w:rPr>
          <w:rFonts w:eastAsia="Times New Roman" w:cs="Times New Roman"/>
          <w:szCs w:val="20"/>
          <w:lang w:eastAsia="sk-SK"/>
        </w:rPr>
        <w:t>etové siete pokrýva Slovak Telek</w:t>
      </w:r>
      <w:r>
        <w:rPr>
          <w:rFonts w:eastAsia="Times New Roman" w:cs="Times New Roman"/>
          <w:szCs w:val="20"/>
          <w:lang w:eastAsia="sk-SK"/>
        </w:rPr>
        <w:t>om.</w:t>
      </w:r>
    </w:p>
    <w:p w:rsidR="00346EA7" w:rsidRDefault="00346EA7" w:rsidP="008962E7">
      <w:pPr>
        <w:spacing w:before="100" w:beforeAutospacing="1" w:after="0" w:line="240" w:lineRule="auto"/>
        <w:jc w:val="both"/>
        <w:rPr>
          <w:rFonts w:eastAsia="Times New Roman" w:cs="Times New Roman"/>
          <w:szCs w:val="20"/>
          <w:lang w:eastAsia="sk-SK"/>
        </w:rPr>
      </w:pPr>
      <w:r w:rsidRPr="0049523D">
        <w:rPr>
          <w:rFonts w:eastAsia="Times New Roman" w:cs="Times New Roman"/>
          <w:szCs w:val="20"/>
          <w:lang w:eastAsia="sk-SK"/>
        </w:rPr>
        <w:t xml:space="preserve">Zásobovanie pitnou vodou je </w:t>
      </w:r>
      <w:r>
        <w:rPr>
          <w:rFonts w:eastAsia="Times New Roman" w:cs="Times New Roman"/>
          <w:szCs w:val="20"/>
          <w:lang w:eastAsia="sk-SK"/>
        </w:rPr>
        <w:t xml:space="preserve">realizované </w:t>
      </w:r>
      <w:r w:rsidRPr="0049523D">
        <w:rPr>
          <w:rFonts w:eastAsia="Times New Roman" w:cs="Times New Roman"/>
          <w:szCs w:val="20"/>
          <w:lang w:eastAsia="sk-SK"/>
        </w:rPr>
        <w:t xml:space="preserve">z </w:t>
      </w:r>
      <w:r>
        <w:rPr>
          <w:rFonts w:eastAsia="Times New Roman" w:cs="Times New Roman"/>
          <w:b/>
          <w:bCs/>
          <w:szCs w:val="20"/>
          <w:lang w:eastAsia="sk-SK"/>
        </w:rPr>
        <w:t>verejného</w:t>
      </w:r>
      <w:r w:rsidRPr="0049523D">
        <w:rPr>
          <w:rFonts w:eastAsia="Times New Roman" w:cs="Times New Roman"/>
          <w:b/>
          <w:bCs/>
          <w:szCs w:val="20"/>
          <w:lang w:eastAsia="sk-SK"/>
        </w:rPr>
        <w:t xml:space="preserve"> vodovodu</w:t>
      </w:r>
      <w:r>
        <w:rPr>
          <w:rFonts w:eastAsia="Times New Roman" w:cs="Times New Roman"/>
          <w:szCs w:val="20"/>
          <w:lang w:eastAsia="sk-SK"/>
        </w:rPr>
        <w:t xml:space="preserve"> a prameň pitnej vody je z Veľkého Orvišťa, ktorého prevádzkovateľom je Trnavská vodárenská spoločnosť (TAVOS). TAVOS, sídli v meste Piešťany a zabezpečuje nielen zásobovanie pitnou vodou ale aj odkanalizovanie území okresov Trnava, Hlohovec, Piešťany. Významný vodovodný systém je Veľké Orvišťe-V</w:t>
      </w:r>
      <w:r w:rsidR="00F81C2A">
        <w:rPr>
          <w:rFonts w:eastAsia="Times New Roman" w:cs="Times New Roman"/>
          <w:szCs w:val="20"/>
          <w:lang w:eastAsia="sk-SK"/>
        </w:rPr>
        <w:t>rbové-Piešťany-Hlohovec-Trnava.</w:t>
      </w:r>
      <w:r w:rsidR="00382EE7">
        <w:rPr>
          <w:rFonts w:eastAsia="Times New Roman" w:cs="Times New Roman"/>
          <w:szCs w:val="20"/>
          <w:lang w:eastAsia="sk-SK"/>
        </w:rPr>
        <w:t xml:space="preserve"> Na vodovodnú sieť je napojených 98% obyvateľov. </w:t>
      </w:r>
    </w:p>
    <w:p w:rsidR="00C61270" w:rsidRPr="00346EA7" w:rsidRDefault="00346EA7" w:rsidP="008962E7">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V obci je vybudovaná </w:t>
      </w:r>
      <w:r w:rsidRPr="001B0626">
        <w:rPr>
          <w:rFonts w:eastAsia="Times New Roman" w:cs="Times New Roman"/>
          <w:b/>
          <w:szCs w:val="20"/>
          <w:lang w:eastAsia="sk-SK"/>
        </w:rPr>
        <w:t>kanalizačná sieť</w:t>
      </w:r>
      <w:r>
        <w:rPr>
          <w:rFonts w:eastAsia="Times New Roman" w:cs="Times New Roman"/>
          <w:szCs w:val="20"/>
          <w:lang w:eastAsia="sk-SK"/>
        </w:rPr>
        <w:t xml:space="preserve">, napojená na </w:t>
      </w:r>
      <w:r w:rsidRPr="001B0626">
        <w:rPr>
          <w:rFonts w:eastAsia="Times New Roman" w:cs="Times New Roman"/>
          <w:b/>
          <w:szCs w:val="20"/>
          <w:lang w:eastAsia="sk-SK"/>
        </w:rPr>
        <w:t>ČOV</w:t>
      </w:r>
      <w:r>
        <w:rPr>
          <w:rFonts w:eastAsia="Times New Roman" w:cs="Times New Roman"/>
          <w:szCs w:val="20"/>
          <w:lang w:eastAsia="sk-SK"/>
        </w:rPr>
        <w:t xml:space="preserve"> s tlakovým zberačom v rámci štyroch obcí Rakovice, Borovce, Veselé a Dubovany. </w:t>
      </w:r>
      <w:r w:rsidRPr="00382EE7">
        <w:rPr>
          <w:rFonts w:eastAsia="Times New Roman" w:cs="Times New Roman"/>
          <w:szCs w:val="20"/>
          <w:lang w:eastAsia="sk-SK"/>
        </w:rPr>
        <w:t xml:space="preserve">Na kanalizáciu je napojených </w:t>
      </w:r>
      <w:r w:rsidR="00382EE7" w:rsidRPr="00382EE7">
        <w:rPr>
          <w:rFonts w:eastAsia="Times New Roman" w:cs="Times New Roman"/>
          <w:szCs w:val="20"/>
          <w:lang w:eastAsia="sk-SK"/>
        </w:rPr>
        <w:t>35% obyvateľov</w:t>
      </w:r>
      <w:r w:rsidR="00382EE7">
        <w:rPr>
          <w:rFonts w:eastAsia="Times New Roman" w:cs="Times New Roman"/>
          <w:szCs w:val="20"/>
          <w:lang w:eastAsia="sk-SK"/>
        </w:rPr>
        <w:t xml:space="preserve"> a dĺžka je 3 566m. </w:t>
      </w:r>
      <w:r w:rsidR="00454D9A">
        <w:rPr>
          <w:rFonts w:eastAsia="Times New Roman" w:cs="Times New Roman"/>
          <w:szCs w:val="20"/>
          <w:lang w:eastAsia="sk-SK"/>
        </w:rPr>
        <w:t>ČOV má kombinovanú kanalizačnú sieť t. j. jednotlivé domy sa odkanalizované gravitačne vlastným spadom do verejnej siete, ktorá ústi do čerpacích staníc a tlakovým potrubím je odvádzaná do čističky a z nej do tzv. II. kanála. ČOV je umiestnená v obci Veselé.</w:t>
      </w:r>
    </w:p>
    <w:p w:rsidR="00DE209E" w:rsidRPr="0049523D" w:rsidRDefault="00DE209E" w:rsidP="00EA46CB">
      <w:pPr>
        <w:spacing w:after="0" w:line="240" w:lineRule="auto"/>
        <w:jc w:val="both"/>
        <w:rPr>
          <w:rFonts w:eastAsia="Times New Roman" w:cs="Times New Roman"/>
          <w:sz w:val="24"/>
          <w:szCs w:val="24"/>
          <w:lang w:eastAsia="sk-SK"/>
        </w:rPr>
      </w:pPr>
    </w:p>
    <w:p w:rsidR="00DE209E" w:rsidRPr="0049523D" w:rsidRDefault="00DE209E" w:rsidP="00863B93">
      <w:pPr>
        <w:pStyle w:val="Nadpis4"/>
      </w:pPr>
      <w:bookmarkStart w:id="42" w:name="_Toc414223459"/>
      <w:bookmarkStart w:id="43" w:name="_Toc433800320"/>
      <w:r w:rsidRPr="0049523D">
        <w:t>2.1.</w:t>
      </w:r>
      <w:r w:rsidR="00BA03CE">
        <w:t>2.6</w:t>
      </w:r>
      <w:r w:rsidRPr="0049523D">
        <w:t xml:space="preserve"> Sociálna infraštruktúra</w:t>
      </w:r>
      <w:bookmarkEnd w:id="42"/>
      <w:bookmarkEnd w:id="43"/>
    </w:p>
    <w:p w:rsidR="00075B93" w:rsidRPr="0049523D" w:rsidRDefault="00075B93" w:rsidP="00075B93">
      <w:pPr>
        <w:spacing w:before="100" w:beforeAutospacing="1" w:after="0" w:line="240" w:lineRule="auto"/>
        <w:jc w:val="both"/>
        <w:rPr>
          <w:rFonts w:eastAsia="Times New Roman" w:cs="Times New Roman"/>
          <w:sz w:val="24"/>
          <w:szCs w:val="24"/>
          <w:lang w:eastAsia="sk-SK"/>
        </w:rPr>
      </w:pPr>
      <w:r w:rsidRPr="0049523D">
        <w:rPr>
          <w:rFonts w:eastAsia="Times New Roman" w:cs="Times New Roman"/>
          <w:szCs w:val="20"/>
          <w:lang w:eastAsia="sk-SK"/>
        </w:rPr>
        <w:t xml:space="preserve">V súčasnosti v obci </w:t>
      </w:r>
      <w:r>
        <w:rPr>
          <w:rFonts w:eastAsia="Times New Roman" w:cs="Times New Roman"/>
          <w:szCs w:val="20"/>
          <w:lang w:eastAsia="sk-SK"/>
        </w:rPr>
        <w:t>Veselé</w:t>
      </w:r>
      <w:r w:rsidRPr="0049523D">
        <w:rPr>
          <w:rFonts w:eastAsia="Times New Roman" w:cs="Times New Roman"/>
          <w:szCs w:val="20"/>
          <w:lang w:eastAsia="sk-SK"/>
        </w:rPr>
        <w:t xml:space="preserve"> nie je žiaden objekt sociálnej starostlivosti. </w:t>
      </w:r>
      <w:r>
        <w:rPr>
          <w:rFonts w:eastAsia="Times New Roman" w:cs="Times New Roman"/>
          <w:szCs w:val="20"/>
          <w:lang w:eastAsia="sk-SK"/>
        </w:rPr>
        <w:t>A</w:t>
      </w:r>
      <w:r w:rsidRPr="0049523D">
        <w:rPr>
          <w:rFonts w:eastAsia="Times New Roman" w:cs="Times New Roman"/>
          <w:szCs w:val="20"/>
          <w:lang w:eastAsia="sk-SK"/>
        </w:rPr>
        <w:t xml:space="preserve">bsenciu </w:t>
      </w:r>
      <w:r>
        <w:rPr>
          <w:rFonts w:eastAsia="Times New Roman" w:cs="Times New Roman"/>
          <w:szCs w:val="20"/>
          <w:lang w:eastAsia="sk-SK"/>
        </w:rPr>
        <w:t xml:space="preserve">sociálneho zariadenia kompenzujú okolité sídla vo Vrbovom, </w:t>
      </w:r>
      <w:r w:rsidR="009F0258">
        <w:rPr>
          <w:rFonts w:eastAsia="Times New Roman" w:cs="Times New Roman"/>
          <w:szCs w:val="20"/>
          <w:lang w:eastAsia="sk-SK"/>
        </w:rPr>
        <w:t xml:space="preserve">Veľkých Kostoľanoch, </w:t>
      </w:r>
      <w:r>
        <w:rPr>
          <w:rFonts w:eastAsia="Times New Roman" w:cs="Times New Roman"/>
          <w:szCs w:val="20"/>
          <w:lang w:eastAsia="sk-SK"/>
        </w:rPr>
        <w:t>Krakovanoch,</w:t>
      </w:r>
      <w:r w:rsidRPr="0049523D">
        <w:rPr>
          <w:rFonts w:eastAsia="Times New Roman" w:cs="Times New Roman"/>
          <w:szCs w:val="20"/>
          <w:lang w:eastAsia="sk-SK"/>
        </w:rPr>
        <w:t xml:space="preserve"> v meste </w:t>
      </w:r>
      <w:r>
        <w:rPr>
          <w:rFonts w:eastAsia="Times New Roman" w:cs="Times New Roman"/>
          <w:szCs w:val="20"/>
          <w:lang w:eastAsia="sk-SK"/>
        </w:rPr>
        <w:t xml:space="preserve">Piešťany. </w:t>
      </w:r>
      <w:r w:rsidRPr="0049523D">
        <w:rPr>
          <w:rFonts w:eastAsia="Times New Roman" w:cs="Times New Roman"/>
          <w:szCs w:val="20"/>
          <w:lang w:eastAsia="sk-SK"/>
        </w:rPr>
        <w:t>Obec v súčasnosti nemá predpoklady pre vybudovanie plôch a objektov zabezpečujúcich potreby sociálnej infraštruktúry. Tieto potreby môže obec kompenzovať iba zavedením systému sociálnej pomoci jednotlivcom, s využitím charitatívnej pomoci a</w:t>
      </w:r>
      <w:r>
        <w:rPr>
          <w:rFonts w:eastAsia="Times New Roman" w:cs="Times New Roman"/>
          <w:szCs w:val="20"/>
          <w:lang w:eastAsia="sk-SK"/>
        </w:rPr>
        <w:t> </w:t>
      </w:r>
      <w:r>
        <w:rPr>
          <w:rFonts w:eastAsia="Times New Roman" w:cs="Times New Roman"/>
          <w:b/>
          <w:bCs/>
          <w:szCs w:val="20"/>
          <w:lang w:eastAsia="sk-SK"/>
        </w:rPr>
        <w:t>alebo zavedením terénnych služieb priamo v domácnostiach</w:t>
      </w:r>
      <w:r w:rsidRPr="0049523D">
        <w:rPr>
          <w:rFonts w:eastAsia="Times New Roman" w:cs="Times New Roman"/>
          <w:b/>
          <w:bCs/>
          <w:szCs w:val="20"/>
          <w:lang w:eastAsia="sk-SK"/>
        </w:rPr>
        <w:t>.</w:t>
      </w:r>
    </w:p>
    <w:p w:rsidR="00075B93" w:rsidRDefault="00075B93" w:rsidP="00075B93">
      <w:pPr>
        <w:spacing w:before="100" w:beforeAutospacing="1" w:after="100" w:afterAutospacing="1" w:line="240" w:lineRule="auto"/>
        <w:jc w:val="both"/>
        <w:rPr>
          <w:rFonts w:eastAsia="Times New Roman" w:cs="Times New Roman"/>
          <w:szCs w:val="20"/>
          <w:lang w:eastAsia="cs-CZ"/>
        </w:rPr>
      </w:pPr>
      <w:r w:rsidRPr="00F802AC">
        <w:rPr>
          <w:rFonts w:eastAsia="Times New Roman" w:cs="Times New Roman"/>
          <w:szCs w:val="20"/>
          <w:lang w:eastAsia="cs-CZ"/>
        </w:rPr>
        <w:t xml:space="preserve">Využívanou formou sociálnych služieb je poskytovanie </w:t>
      </w:r>
      <w:r w:rsidRPr="00A73EDD">
        <w:rPr>
          <w:rFonts w:eastAsia="Times New Roman" w:cs="Times New Roman"/>
          <w:b/>
          <w:szCs w:val="20"/>
          <w:lang w:eastAsia="cs-CZ"/>
        </w:rPr>
        <w:t>opatrovateľskej služby</w:t>
      </w:r>
      <w:r w:rsidRPr="00F802AC">
        <w:rPr>
          <w:rFonts w:eastAsia="Times New Roman" w:cs="Times New Roman"/>
          <w:szCs w:val="20"/>
          <w:lang w:eastAsia="cs-CZ"/>
        </w:rPr>
        <w:t xml:space="preserve"> priamo v domácno</w:t>
      </w:r>
      <w:r>
        <w:rPr>
          <w:rFonts w:eastAsia="Times New Roman" w:cs="Times New Roman"/>
          <w:szCs w:val="20"/>
          <w:lang w:eastAsia="cs-CZ"/>
        </w:rPr>
        <w:t>stiach formou opatrovateliek. To</w:t>
      </w:r>
      <w:r w:rsidRPr="00F802AC">
        <w:rPr>
          <w:rFonts w:eastAsia="Times New Roman" w:cs="Times New Roman"/>
          <w:szCs w:val="20"/>
          <w:lang w:eastAsia="cs-CZ"/>
        </w:rPr>
        <w:t>to je finančne najefektívnejšou formou sociálnej starostlivosti</w:t>
      </w:r>
      <w:r>
        <w:rPr>
          <w:rFonts w:eastAsia="Times New Roman" w:cs="Times New Roman"/>
          <w:szCs w:val="20"/>
          <w:lang w:eastAsia="cs-CZ"/>
        </w:rPr>
        <w:t>, nahrádza chýbajúce sociálne zariadenia a zabezpečujú ju najmä rodinní príslušníci zdravotne postihnutých a starších obyvateľov obce</w:t>
      </w:r>
      <w:r w:rsidRPr="00F802AC">
        <w:rPr>
          <w:rFonts w:eastAsia="Times New Roman" w:cs="Times New Roman"/>
          <w:szCs w:val="20"/>
          <w:lang w:eastAsia="cs-CZ"/>
        </w:rPr>
        <w:t xml:space="preserve">. </w:t>
      </w:r>
    </w:p>
    <w:p w:rsidR="00382EE7" w:rsidRPr="00F802AC" w:rsidRDefault="00382EE7" w:rsidP="00075B93">
      <w:pPr>
        <w:spacing w:before="100" w:beforeAutospacing="1" w:after="100" w:afterAutospacing="1" w:line="240" w:lineRule="auto"/>
        <w:jc w:val="both"/>
        <w:rPr>
          <w:rFonts w:eastAsia="Times New Roman" w:cs="Times New Roman"/>
          <w:szCs w:val="20"/>
          <w:lang w:eastAsia="cs-CZ"/>
        </w:rPr>
      </w:pPr>
      <w:r>
        <w:rPr>
          <w:rFonts w:eastAsia="Times New Roman" w:cs="Times New Roman"/>
          <w:szCs w:val="20"/>
          <w:lang w:eastAsia="cs-CZ"/>
        </w:rPr>
        <w:t xml:space="preserve">V obci Veselé nie je poskytovaná opatrovateľská služba prostredníctvom opatrovateliek ani rodinných príslušníkov. </w:t>
      </w:r>
    </w:p>
    <w:p w:rsidR="00DE209E" w:rsidRPr="009F0258" w:rsidRDefault="00DE209E" w:rsidP="008962E7">
      <w:pPr>
        <w:spacing w:before="100" w:beforeAutospacing="1" w:after="0" w:line="240" w:lineRule="auto"/>
        <w:jc w:val="both"/>
        <w:rPr>
          <w:rFonts w:eastAsia="Times New Roman" w:cs="Times New Roman"/>
          <w:b/>
          <w:sz w:val="24"/>
          <w:szCs w:val="24"/>
          <w:lang w:eastAsia="sk-SK"/>
        </w:rPr>
      </w:pPr>
      <w:r w:rsidRPr="009F0258">
        <w:rPr>
          <w:rFonts w:eastAsia="Times New Roman" w:cs="Times New Roman"/>
          <w:b/>
          <w:szCs w:val="20"/>
          <w:lang w:eastAsia="sk-SK"/>
        </w:rPr>
        <w:lastRenderedPageBreak/>
        <w:t xml:space="preserve">Výhľadové demografické trendy Slovenska hovoria o všeobecnom starnutí populácie (najmä po roku 2005 sa výrazne zvýšilo percento obyvateľov v poproduktívnom veku), čo sa prejaví zvýšeným dopytom po sociálnych službách. V obci </w:t>
      </w:r>
      <w:r w:rsidR="009F0258" w:rsidRPr="009F0258">
        <w:rPr>
          <w:rFonts w:eastAsia="Times New Roman" w:cs="Times New Roman"/>
          <w:b/>
          <w:szCs w:val="20"/>
          <w:lang w:eastAsia="sk-SK"/>
        </w:rPr>
        <w:t>Veselé</w:t>
      </w:r>
      <w:r w:rsidRPr="009F0258">
        <w:rPr>
          <w:rFonts w:eastAsia="Times New Roman" w:cs="Times New Roman"/>
          <w:b/>
          <w:szCs w:val="20"/>
          <w:lang w:eastAsia="sk-SK"/>
        </w:rPr>
        <w:t xml:space="preserve"> nie je zariadenie sociálnej starostlivosti, no vzhľadom k všeobecnému dopytu po tý</w:t>
      </w:r>
      <w:r w:rsidR="006E2EF4" w:rsidRPr="009F0258">
        <w:rPr>
          <w:rFonts w:eastAsia="Times New Roman" w:cs="Times New Roman"/>
          <w:b/>
          <w:szCs w:val="20"/>
          <w:lang w:eastAsia="sk-SK"/>
        </w:rPr>
        <w:t>chto službách zo strany občanov, je potrebné zvážiť vybudovanie infraštruktúry sociálnych služieb</w:t>
      </w:r>
      <w:r w:rsidR="00075B93" w:rsidRPr="009F0258">
        <w:rPr>
          <w:rFonts w:eastAsia="Times New Roman" w:cs="Times New Roman"/>
          <w:b/>
          <w:sz w:val="24"/>
          <w:szCs w:val="24"/>
          <w:lang w:eastAsia="sk-SK"/>
        </w:rPr>
        <w:t>.</w:t>
      </w:r>
    </w:p>
    <w:p w:rsidR="00075B93" w:rsidRPr="0049523D" w:rsidRDefault="00075B93" w:rsidP="00EA46CB">
      <w:pPr>
        <w:spacing w:after="0" w:line="240" w:lineRule="auto"/>
        <w:jc w:val="both"/>
        <w:rPr>
          <w:rFonts w:eastAsia="Times New Roman" w:cs="Times New Roman"/>
          <w:sz w:val="24"/>
          <w:szCs w:val="24"/>
          <w:lang w:eastAsia="sk-SK"/>
        </w:rPr>
      </w:pPr>
    </w:p>
    <w:p w:rsidR="00DE209E" w:rsidRPr="0049523D" w:rsidRDefault="00BA03CE" w:rsidP="008962E7">
      <w:pPr>
        <w:pStyle w:val="Nadpis4"/>
        <w:jc w:val="both"/>
      </w:pPr>
      <w:bookmarkStart w:id="44" w:name="_Toc414223460"/>
      <w:bookmarkStart w:id="45" w:name="_Toc433800321"/>
      <w:r>
        <w:t>2.1.2</w:t>
      </w:r>
      <w:r w:rsidR="00DE209E" w:rsidRPr="0049523D">
        <w:t>.</w:t>
      </w:r>
      <w:r>
        <w:t>7</w:t>
      </w:r>
      <w:r w:rsidR="00DE209E" w:rsidRPr="0049523D">
        <w:t xml:space="preserve"> Zdravotná infraštruktúra</w:t>
      </w:r>
      <w:bookmarkEnd w:id="44"/>
      <w:bookmarkEnd w:id="45"/>
    </w:p>
    <w:p w:rsidR="00F802AC" w:rsidRPr="00F802AC" w:rsidRDefault="00F802AC" w:rsidP="00F802AC">
      <w:pPr>
        <w:spacing w:before="100" w:beforeAutospacing="1" w:after="100" w:afterAutospacing="1" w:line="240" w:lineRule="auto"/>
        <w:jc w:val="both"/>
        <w:rPr>
          <w:rFonts w:eastAsia="Times New Roman" w:cs="Times New Roman"/>
          <w:i/>
          <w:color w:val="FF0000"/>
          <w:szCs w:val="20"/>
          <w:lang w:eastAsia="cs-CZ"/>
        </w:rPr>
      </w:pPr>
      <w:r w:rsidRPr="00F802AC">
        <w:rPr>
          <w:rFonts w:eastAsia="Times New Roman" w:cs="Times New Roman"/>
          <w:szCs w:val="20"/>
          <w:lang w:eastAsia="cs-CZ"/>
        </w:rPr>
        <w:t>Zdravotná starostlivosť je v obci priamo dostupná. Základnú zdravotnú starostlivosť zabezpečuje ambulancia všeobecného lekára pre dospel</w:t>
      </w:r>
      <w:r w:rsidR="00765172">
        <w:rPr>
          <w:rFonts w:eastAsia="Times New Roman" w:cs="Times New Roman"/>
          <w:szCs w:val="20"/>
          <w:lang w:eastAsia="cs-CZ"/>
        </w:rPr>
        <w:t>ých</w:t>
      </w:r>
      <w:r w:rsidR="00075B93">
        <w:rPr>
          <w:rFonts w:eastAsia="Times New Roman" w:cs="Times New Roman"/>
          <w:szCs w:val="20"/>
          <w:lang w:eastAsia="cs-CZ"/>
        </w:rPr>
        <w:t>, ďalej detský lekár a zubný lekár</w:t>
      </w:r>
      <w:r w:rsidR="00765172">
        <w:rPr>
          <w:rFonts w:eastAsia="Times New Roman" w:cs="Times New Roman"/>
          <w:szCs w:val="20"/>
          <w:lang w:eastAsia="cs-CZ"/>
        </w:rPr>
        <w:t xml:space="preserve"> </w:t>
      </w:r>
      <w:r w:rsidR="008C739E">
        <w:rPr>
          <w:rFonts w:eastAsia="Times New Roman" w:cs="Times New Roman"/>
          <w:szCs w:val="20"/>
          <w:lang w:eastAsia="cs-CZ"/>
        </w:rPr>
        <w:t>v zdravotnom stredisku</w:t>
      </w:r>
      <w:r w:rsidRPr="00F802AC">
        <w:rPr>
          <w:rFonts w:eastAsia="Times New Roman" w:cs="Times New Roman"/>
          <w:szCs w:val="20"/>
          <w:lang w:eastAsia="cs-CZ"/>
        </w:rPr>
        <w:t xml:space="preserve">. Za odbornou zdravotnou ambulanciou a pohotovostnou službou dochádzajú občania </w:t>
      </w:r>
      <w:r w:rsidR="00075B93">
        <w:rPr>
          <w:rFonts w:eastAsia="Times New Roman" w:cs="Times New Roman"/>
          <w:szCs w:val="20"/>
          <w:lang w:eastAsia="cs-CZ"/>
        </w:rPr>
        <w:t xml:space="preserve">do mesta Vrbové alebo Piešťany. </w:t>
      </w:r>
    </w:p>
    <w:p w:rsidR="00DE209E" w:rsidRDefault="00F802AC" w:rsidP="00F802AC">
      <w:pPr>
        <w:spacing w:before="100" w:beforeAutospacing="1" w:after="0" w:line="240" w:lineRule="auto"/>
        <w:jc w:val="both"/>
        <w:rPr>
          <w:rFonts w:eastAsia="Times New Roman" w:cs="Times New Roman"/>
          <w:szCs w:val="20"/>
          <w:lang w:eastAsia="sk-SK"/>
        </w:rPr>
      </w:pPr>
      <w:r w:rsidRPr="00102CDB">
        <w:rPr>
          <w:rFonts w:eastAsia="Times New Roman" w:cs="Times New Roman"/>
          <w:b/>
          <w:bCs/>
          <w:szCs w:val="20"/>
          <w:lang w:eastAsia="sk-SK"/>
        </w:rPr>
        <w:t>Súčasné zdravotné stredisko pokrýva v dostatočnej miere základnú zdravotnú starostlivosť pre obyvateľov obce</w:t>
      </w:r>
      <w:r w:rsidR="00075B93">
        <w:rPr>
          <w:rFonts w:eastAsia="Times New Roman" w:cs="Times New Roman"/>
          <w:b/>
          <w:bCs/>
          <w:szCs w:val="20"/>
          <w:lang w:eastAsia="sk-SK"/>
        </w:rPr>
        <w:t xml:space="preserve"> a susedné obce. </w:t>
      </w:r>
    </w:p>
    <w:p w:rsidR="00F802AC" w:rsidRPr="0049523D" w:rsidRDefault="00F802AC" w:rsidP="006C490C">
      <w:pPr>
        <w:spacing w:after="0" w:line="240" w:lineRule="auto"/>
        <w:rPr>
          <w:rFonts w:eastAsia="Times New Roman" w:cs="Times New Roman"/>
          <w:sz w:val="24"/>
          <w:szCs w:val="24"/>
          <w:lang w:eastAsia="sk-SK"/>
        </w:rPr>
      </w:pPr>
    </w:p>
    <w:p w:rsidR="00DE209E" w:rsidRPr="0049523D" w:rsidRDefault="00BA03CE" w:rsidP="008962E7">
      <w:pPr>
        <w:pStyle w:val="Nadpis4"/>
        <w:jc w:val="both"/>
      </w:pPr>
      <w:bookmarkStart w:id="46" w:name="_Toc414223461"/>
      <w:bookmarkStart w:id="47" w:name="_Toc433800322"/>
      <w:r>
        <w:t>2.1.2.8</w:t>
      </w:r>
      <w:r w:rsidR="00DE209E" w:rsidRPr="0049523D">
        <w:t xml:space="preserve"> Kultúrna infraštruktúra</w:t>
      </w:r>
      <w:bookmarkEnd w:id="46"/>
      <w:bookmarkEnd w:id="47"/>
    </w:p>
    <w:p w:rsidR="006D2EB0" w:rsidRDefault="004E01C8" w:rsidP="00F802AC">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Obec Veselé má bohatú históriu a jej územie bolo súvisle osídlené už v predhistorických dobách. Na území obce sú dokumentované archeologické nálezy z rozličných kultúr ako je predhistorické sídlisko </w:t>
      </w:r>
      <w:r w:rsidR="006D2EB0">
        <w:rPr>
          <w:rFonts w:eastAsia="Times New Roman" w:cs="Times New Roman"/>
          <w:szCs w:val="20"/>
          <w:lang w:eastAsia="sk-SK"/>
        </w:rPr>
        <w:t xml:space="preserve">na Hradisku </w:t>
      </w:r>
      <w:r>
        <w:rPr>
          <w:rFonts w:eastAsia="Times New Roman" w:cs="Times New Roman"/>
          <w:szCs w:val="20"/>
          <w:lang w:eastAsia="sk-SK"/>
        </w:rPr>
        <w:t xml:space="preserve">na južnom okraji obce, kde bola objavená keramika z dôb pred prvou svetovou vojnou. </w:t>
      </w:r>
      <w:r w:rsidR="006D2EB0">
        <w:rPr>
          <w:rFonts w:eastAsia="Times New Roman" w:cs="Times New Roman"/>
          <w:szCs w:val="20"/>
          <w:lang w:eastAsia="sk-SK"/>
        </w:rPr>
        <w:t xml:space="preserve">Vyskytovalo sa tu sídlisko ľudu volútovej kultúry v mladšej dobe kamennej, osídlenie kanelovej keramiky v neskorej dobe kamennej a najpočetnejšie nálezy sú zo sídliska ľudu maďarovskej kultúry, ďalej osídlenie z mladšej doby halštatskej, v laténskej dobe a rímskej dobe. Nálezy rímskoprovinciálnej kultúry dokumentujú čulý styk územia obce s európskym juhom. </w:t>
      </w:r>
    </w:p>
    <w:p w:rsidR="006D2EB0" w:rsidRDefault="006D2EB0" w:rsidP="00F802AC">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Významnú kapitolu v dejinách obce tvor</w:t>
      </w:r>
      <w:r w:rsidR="00694F90">
        <w:rPr>
          <w:rFonts w:eastAsia="Times New Roman" w:cs="Times New Roman"/>
          <w:szCs w:val="20"/>
          <w:lang w:eastAsia="sk-SK"/>
        </w:rPr>
        <w:t xml:space="preserve">ia </w:t>
      </w:r>
      <w:r w:rsidR="00694F90" w:rsidRPr="00694F90">
        <w:rPr>
          <w:rFonts w:eastAsia="Times New Roman" w:cs="Times New Roman"/>
          <w:b/>
          <w:szCs w:val="20"/>
          <w:lang w:eastAsia="sk-SK"/>
        </w:rPr>
        <w:t>Medňanskovci</w:t>
      </w:r>
      <w:r w:rsidR="00694F90">
        <w:rPr>
          <w:rFonts w:eastAsia="Times New Roman" w:cs="Times New Roman"/>
          <w:szCs w:val="20"/>
          <w:lang w:eastAsia="sk-SK"/>
        </w:rPr>
        <w:t>, ktorí</w:t>
      </w:r>
      <w:r>
        <w:rPr>
          <w:rFonts w:eastAsia="Times New Roman" w:cs="Times New Roman"/>
          <w:szCs w:val="20"/>
          <w:lang w:eastAsia="sk-SK"/>
        </w:rPr>
        <w:t xml:space="preserve"> prispeli k rozvoju obce a od prvej polovice 17. storočia sa stali spolumajiteľmi Beckovského hradu a </w:t>
      </w:r>
      <w:r w:rsidR="00694F90">
        <w:rPr>
          <w:rFonts w:eastAsia="Times New Roman" w:cs="Times New Roman"/>
          <w:szCs w:val="20"/>
          <w:lang w:eastAsia="sk-SK"/>
        </w:rPr>
        <w:t>získali</w:t>
      </w:r>
      <w:r>
        <w:rPr>
          <w:rFonts w:eastAsia="Times New Roman" w:cs="Times New Roman"/>
          <w:szCs w:val="20"/>
          <w:lang w:eastAsia="sk-SK"/>
        </w:rPr>
        <w:t xml:space="preserve"> tak aj majetok vo Veselom. </w:t>
      </w:r>
    </w:p>
    <w:p w:rsidR="00A9078E" w:rsidRDefault="00A9078E" w:rsidP="00F802AC">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V obci sa zdržiavali tieto </w:t>
      </w:r>
      <w:r w:rsidRPr="00694F90">
        <w:rPr>
          <w:rFonts w:eastAsia="Times New Roman" w:cs="Times New Roman"/>
          <w:b/>
          <w:szCs w:val="20"/>
          <w:lang w:eastAsia="sk-SK"/>
        </w:rPr>
        <w:t>významné osobnosti</w:t>
      </w:r>
      <w:r>
        <w:rPr>
          <w:rFonts w:eastAsia="Times New Roman" w:cs="Times New Roman"/>
          <w:szCs w:val="20"/>
          <w:lang w:eastAsia="sk-SK"/>
        </w:rPr>
        <w:t>: Mons. Dubovský (jezuita, biskup), Ferančík (redaktor, publicista, spisovateľ), Mons. Formánek (pápežský prelát a veľprepošt sídelnej kapituly v Nitre), Holček (kňaz, národný buditeľ), Medňanský Alojz (verejný činiteľ, historik, spisovateľ), Medňanský Anton (veršovník), Medňanský Dionýz (geológ, historik, verejný činiteľ), Medňanský</w:t>
      </w:r>
      <w:r w:rsidR="009F0258">
        <w:rPr>
          <w:rFonts w:eastAsia="Times New Roman" w:cs="Times New Roman"/>
          <w:szCs w:val="20"/>
          <w:lang w:eastAsia="sk-SK"/>
        </w:rPr>
        <w:t xml:space="preserve"> Gejza (stoličný hospodár), Moys</w:t>
      </w:r>
      <w:r>
        <w:rPr>
          <w:rFonts w:eastAsia="Times New Roman" w:cs="Times New Roman"/>
          <w:szCs w:val="20"/>
          <w:lang w:eastAsia="sk-SK"/>
        </w:rPr>
        <w:t>es Štefan (biskup, národnokultúrny buditeľ), Rochel (rakúsky lekár, botanik), Šefčík (kňaz, bernolákovec), Zábojník (spisovateľ, básnik).</w:t>
      </w:r>
    </w:p>
    <w:p w:rsidR="00A9078E" w:rsidRDefault="00A9078E" w:rsidP="00F802AC">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V strede obce sa nachádza </w:t>
      </w:r>
      <w:r w:rsidR="009F0258">
        <w:rPr>
          <w:rFonts w:eastAsia="Times New Roman" w:cs="Times New Roman"/>
          <w:b/>
          <w:szCs w:val="20"/>
          <w:lang w:eastAsia="sk-SK"/>
        </w:rPr>
        <w:t>rodný dom biskupa Moys</w:t>
      </w:r>
      <w:r w:rsidRPr="00694F90">
        <w:rPr>
          <w:rFonts w:eastAsia="Times New Roman" w:cs="Times New Roman"/>
          <w:b/>
          <w:szCs w:val="20"/>
          <w:lang w:eastAsia="sk-SK"/>
        </w:rPr>
        <w:t>esa</w:t>
      </w:r>
      <w:r>
        <w:rPr>
          <w:rFonts w:eastAsia="Times New Roman" w:cs="Times New Roman"/>
          <w:szCs w:val="20"/>
          <w:lang w:eastAsia="sk-SK"/>
        </w:rPr>
        <w:t>, zakladateľa Matice Slovenskej, bojovníka za práva národa. V dome sa nachádza literárnohistorická výstava, ktorá pozostáva</w:t>
      </w:r>
      <w:r w:rsidR="009F0258">
        <w:rPr>
          <w:rFonts w:eastAsia="Times New Roman" w:cs="Times New Roman"/>
          <w:szCs w:val="20"/>
          <w:lang w:eastAsia="sk-SK"/>
        </w:rPr>
        <w:t xml:space="preserve"> z expozície života Štefana Moys</w:t>
      </w:r>
      <w:r>
        <w:rPr>
          <w:rFonts w:eastAsia="Times New Roman" w:cs="Times New Roman"/>
          <w:szCs w:val="20"/>
          <w:lang w:eastAsia="sk-SK"/>
        </w:rPr>
        <w:t>esa a z histó</w:t>
      </w:r>
      <w:r w:rsidR="009F0258">
        <w:rPr>
          <w:rFonts w:eastAsia="Times New Roman" w:cs="Times New Roman"/>
          <w:szCs w:val="20"/>
          <w:lang w:eastAsia="sk-SK"/>
        </w:rPr>
        <w:t>rie obce. Rodný dom biskupa Moys</w:t>
      </w:r>
      <w:r>
        <w:rPr>
          <w:rFonts w:eastAsia="Times New Roman" w:cs="Times New Roman"/>
          <w:szCs w:val="20"/>
          <w:lang w:eastAsia="sk-SK"/>
        </w:rPr>
        <w:t xml:space="preserve">esa je národnou kultúrnou pamiatkou a dodnes si zachoval charakter skromného, účelne budovaného roľníckeho obydlia. V pôvodnom stave ho udržiava obec Veselé. </w:t>
      </w:r>
    </w:p>
    <w:p w:rsidR="00F802AC" w:rsidRPr="00F802AC" w:rsidRDefault="00F802AC" w:rsidP="00F802AC">
      <w:pPr>
        <w:spacing w:before="100" w:beforeAutospacing="1" w:after="0" w:line="240" w:lineRule="auto"/>
        <w:jc w:val="both"/>
        <w:rPr>
          <w:rFonts w:eastAsia="Times New Roman" w:cs="Times New Roman"/>
          <w:sz w:val="24"/>
          <w:szCs w:val="24"/>
          <w:lang w:eastAsia="sk-SK"/>
        </w:rPr>
      </w:pPr>
      <w:r w:rsidRPr="00F802AC">
        <w:rPr>
          <w:rFonts w:eastAsia="Times New Roman" w:cs="Times New Roman"/>
          <w:szCs w:val="20"/>
          <w:lang w:eastAsia="sk-SK"/>
        </w:rPr>
        <w:t xml:space="preserve">Kultúrno-historický fond obce má regionálny význam. Jeho primeranou záchranou, údržbou a využitím v oblasti kultúry a rozvoja cestovného ruchu je možné významnou mierou prispieť k ekonomickej prosperite obce. Medzi najvýznamnejšie miestne kultúrne pamiatky patria: </w:t>
      </w:r>
    </w:p>
    <w:p w:rsidR="00F802AC" w:rsidRPr="00E01632" w:rsidRDefault="002362AC" w:rsidP="006C490C">
      <w:pPr>
        <w:numPr>
          <w:ilvl w:val="0"/>
          <w:numId w:val="2"/>
        </w:numPr>
        <w:spacing w:after="0" w:line="240" w:lineRule="auto"/>
        <w:jc w:val="both"/>
        <w:rPr>
          <w:rFonts w:eastAsia="Times New Roman" w:cs="Times New Roman"/>
          <w:sz w:val="24"/>
          <w:szCs w:val="24"/>
          <w:lang w:eastAsia="sk-SK"/>
        </w:rPr>
      </w:pPr>
      <w:r>
        <w:rPr>
          <w:rFonts w:eastAsia="Times New Roman" w:cs="Times New Roman"/>
          <w:szCs w:val="20"/>
          <w:lang w:eastAsia="sk-SK"/>
        </w:rPr>
        <w:t>K</w:t>
      </w:r>
      <w:r w:rsidR="00E01632">
        <w:rPr>
          <w:rFonts w:eastAsia="Times New Roman" w:cs="Times New Roman"/>
          <w:szCs w:val="20"/>
          <w:lang w:eastAsia="sk-SK"/>
        </w:rPr>
        <w:t>ostol sv. Bartolomeja</w:t>
      </w:r>
    </w:p>
    <w:p w:rsidR="00E01632" w:rsidRPr="00E01632" w:rsidRDefault="002362AC" w:rsidP="00E53655">
      <w:pPr>
        <w:numPr>
          <w:ilvl w:val="0"/>
          <w:numId w:val="2"/>
        </w:numPr>
        <w:spacing w:before="100" w:beforeAutospacing="1" w:after="0" w:line="240" w:lineRule="auto"/>
        <w:jc w:val="both"/>
        <w:rPr>
          <w:rFonts w:eastAsia="Times New Roman" w:cs="Times New Roman"/>
          <w:sz w:val="24"/>
          <w:szCs w:val="24"/>
          <w:lang w:eastAsia="sk-SK"/>
        </w:rPr>
      </w:pPr>
      <w:r>
        <w:rPr>
          <w:rFonts w:eastAsia="Times New Roman" w:cs="Times New Roman"/>
          <w:szCs w:val="20"/>
          <w:lang w:eastAsia="sk-SK"/>
        </w:rPr>
        <w:t>K</w:t>
      </w:r>
      <w:r w:rsidR="00E01632">
        <w:rPr>
          <w:rFonts w:eastAsia="Times New Roman" w:cs="Times New Roman"/>
          <w:szCs w:val="20"/>
          <w:lang w:eastAsia="sk-SK"/>
        </w:rPr>
        <w:t>aplnka sv. Kríža</w:t>
      </w:r>
    </w:p>
    <w:p w:rsidR="00E01632" w:rsidRPr="00E01632" w:rsidRDefault="00E01632" w:rsidP="00E53655">
      <w:pPr>
        <w:numPr>
          <w:ilvl w:val="0"/>
          <w:numId w:val="2"/>
        </w:numPr>
        <w:spacing w:before="100" w:beforeAutospacing="1" w:after="0" w:line="240" w:lineRule="auto"/>
        <w:jc w:val="both"/>
        <w:rPr>
          <w:rFonts w:eastAsia="Times New Roman" w:cs="Times New Roman"/>
          <w:sz w:val="24"/>
          <w:szCs w:val="24"/>
          <w:lang w:eastAsia="sk-SK"/>
        </w:rPr>
      </w:pPr>
      <w:r>
        <w:rPr>
          <w:rFonts w:eastAsia="Times New Roman" w:cs="Times New Roman"/>
          <w:szCs w:val="20"/>
          <w:lang w:eastAsia="sk-SK"/>
        </w:rPr>
        <w:t>Mariánsky stĺp</w:t>
      </w:r>
    </w:p>
    <w:p w:rsidR="00E01632" w:rsidRPr="008235D4" w:rsidRDefault="00E01632"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lastRenderedPageBreak/>
        <w:t>Socha sv. Jána Nepomucké</w:t>
      </w:r>
      <w:r w:rsidRPr="008235D4">
        <w:rPr>
          <w:rFonts w:eastAsia="Times New Roman" w:cs="Times New Roman"/>
          <w:szCs w:val="20"/>
          <w:lang w:eastAsia="sk-SK"/>
        </w:rPr>
        <w:t>ho</w:t>
      </w:r>
      <w:r w:rsidR="008235D4" w:rsidRPr="008235D4">
        <w:rPr>
          <w:rFonts w:eastAsia="Times New Roman" w:cs="Times New Roman"/>
          <w:szCs w:val="20"/>
          <w:lang w:eastAsia="sk-SK"/>
        </w:rPr>
        <w:t xml:space="preserve"> na vonkajšej strane steny kostola</w:t>
      </w:r>
    </w:p>
    <w:p w:rsidR="00E01632" w:rsidRDefault="00E01632" w:rsidP="00E53655">
      <w:pPr>
        <w:numPr>
          <w:ilvl w:val="0"/>
          <w:numId w:val="2"/>
        </w:numPr>
        <w:spacing w:before="100" w:beforeAutospacing="1" w:after="0" w:line="240" w:lineRule="auto"/>
        <w:jc w:val="both"/>
        <w:rPr>
          <w:rFonts w:eastAsia="Times New Roman" w:cs="Times New Roman"/>
          <w:szCs w:val="20"/>
          <w:lang w:eastAsia="sk-SK"/>
        </w:rPr>
      </w:pPr>
      <w:r w:rsidRPr="008235D4">
        <w:rPr>
          <w:rFonts w:eastAsia="Times New Roman" w:cs="Times New Roman"/>
          <w:szCs w:val="20"/>
          <w:lang w:eastAsia="sk-SK"/>
        </w:rPr>
        <w:t>Socha sv. Jána Nepomuckého</w:t>
      </w:r>
      <w:r w:rsidR="008235D4" w:rsidRPr="008235D4">
        <w:rPr>
          <w:rFonts w:eastAsia="Times New Roman" w:cs="Times New Roman"/>
          <w:szCs w:val="20"/>
          <w:lang w:eastAsia="sk-SK"/>
        </w:rPr>
        <w:t xml:space="preserve"> na podstavci pri ceste v bývalej obci Ťapkové</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Socha sv. Vendelína</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Socha sv. Rócha</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Pomník padlým vojakom v 1. svetovej vojne</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Mal</w:t>
      </w:r>
      <w:r w:rsidR="009F0258">
        <w:rPr>
          <w:rFonts w:eastAsia="Times New Roman" w:cs="Times New Roman"/>
          <w:szCs w:val="20"/>
          <w:lang w:eastAsia="sk-SK"/>
        </w:rPr>
        <w:t>ý</w:t>
      </w:r>
      <w:r>
        <w:rPr>
          <w:rFonts w:eastAsia="Times New Roman" w:cs="Times New Roman"/>
          <w:szCs w:val="20"/>
          <w:lang w:eastAsia="sk-SK"/>
        </w:rPr>
        <w:t xml:space="preserve"> náhrobný kamenný kríž</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Železn</w:t>
      </w:r>
      <w:r w:rsidR="009F0258">
        <w:rPr>
          <w:rFonts w:eastAsia="Times New Roman" w:cs="Times New Roman"/>
          <w:szCs w:val="20"/>
          <w:lang w:eastAsia="sk-SK"/>
        </w:rPr>
        <w:t>ý</w:t>
      </w:r>
      <w:r>
        <w:rPr>
          <w:rFonts w:eastAsia="Times New Roman" w:cs="Times New Roman"/>
          <w:szCs w:val="20"/>
          <w:lang w:eastAsia="sk-SK"/>
        </w:rPr>
        <w:t xml:space="preserve"> kríž</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Kovový kríž</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Zvonica</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Farská budova</w:t>
      </w:r>
    </w:p>
    <w:p w:rsidR="008235D4"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Rodný dom biskupa Štefana Moysesa</w:t>
      </w:r>
    </w:p>
    <w:p w:rsidR="00075B93" w:rsidRDefault="008235D4" w:rsidP="00E53655">
      <w:pPr>
        <w:numPr>
          <w:ilvl w:val="0"/>
          <w:numId w:val="2"/>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množstvo kamenných krížov.</w:t>
      </w:r>
    </w:p>
    <w:p w:rsidR="00075B93" w:rsidRPr="00075B93" w:rsidRDefault="00075B93" w:rsidP="00075B93">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Pre rôzne kultúrno-spoločenské podujatia sa využíva spoločenská sála v SPD Veselé, ktorá má kapacitu 250 miest. </w:t>
      </w:r>
      <w:r w:rsidR="003B33B1">
        <w:rPr>
          <w:rFonts w:eastAsia="Times New Roman" w:cs="Times New Roman"/>
          <w:szCs w:val="20"/>
          <w:lang w:eastAsia="sk-SK"/>
        </w:rPr>
        <w:t>Ďalej sa rôzne spoločenské akcie</w:t>
      </w:r>
      <w:r w:rsidR="007B61AA">
        <w:rPr>
          <w:rFonts w:eastAsia="Times New Roman" w:cs="Times New Roman"/>
          <w:szCs w:val="20"/>
          <w:lang w:eastAsia="sk-SK"/>
        </w:rPr>
        <w:t xml:space="preserve"> uskutočňujú v</w:t>
      </w:r>
      <w:r w:rsidR="00EE4A8C">
        <w:rPr>
          <w:rFonts w:eastAsia="Times New Roman" w:cs="Times New Roman"/>
          <w:szCs w:val="20"/>
          <w:lang w:eastAsia="sk-SK"/>
        </w:rPr>
        <w:t xml:space="preserve"> spolupráci s Plantexom s.r.o., poľovníkmi, športovcami, v </w:t>
      </w:r>
      <w:r w:rsidR="007B61AA">
        <w:rPr>
          <w:rFonts w:eastAsia="Times New Roman" w:cs="Times New Roman"/>
          <w:szCs w:val="20"/>
          <w:lang w:eastAsia="sk-SK"/>
        </w:rPr>
        <w:t xml:space="preserve"> pohostinstvách, ktoré v spolupráci s obcou organizujú zábavy a veselice. </w:t>
      </w:r>
    </w:p>
    <w:p w:rsidR="003D3878" w:rsidRDefault="00F802AC" w:rsidP="006C490C">
      <w:pPr>
        <w:spacing w:after="0" w:line="240" w:lineRule="auto"/>
        <w:jc w:val="both"/>
        <w:rPr>
          <w:rFonts w:eastAsia="Times New Roman" w:cs="Times New Roman"/>
          <w:b/>
          <w:bCs/>
          <w:szCs w:val="20"/>
          <w:lang w:eastAsia="sk-SK"/>
        </w:rPr>
      </w:pPr>
      <w:r w:rsidRPr="00F802AC">
        <w:rPr>
          <w:rFonts w:eastAsia="Times New Roman" w:cs="Times New Roman"/>
          <w:szCs w:val="20"/>
          <w:lang w:eastAsia="sk-SK"/>
        </w:rPr>
        <w:t xml:space="preserve">Obec tiež prevádzkuje knižnicu </w:t>
      </w:r>
      <w:r w:rsidR="003D3878">
        <w:rPr>
          <w:rFonts w:eastAsia="Times New Roman" w:cs="Times New Roman"/>
          <w:szCs w:val="20"/>
          <w:lang w:eastAsia="sk-SK"/>
        </w:rPr>
        <w:t xml:space="preserve">v budove OÚ </w:t>
      </w:r>
      <w:r w:rsidRPr="00F802AC">
        <w:rPr>
          <w:rFonts w:eastAsia="Times New Roman" w:cs="Times New Roman"/>
          <w:szCs w:val="20"/>
          <w:lang w:eastAsia="sk-SK"/>
        </w:rPr>
        <w:t>s</w:t>
      </w:r>
      <w:r>
        <w:rPr>
          <w:rFonts w:eastAsia="Times New Roman" w:cs="Times New Roman"/>
          <w:szCs w:val="20"/>
          <w:lang w:eastAsia="sk-SK"/>
        </w:rPr>
        <w:t> </w:t>
      </w:r>
      <w:r w:rsidRPr="00F802AC">
        <w:rPr>
          <w:rFonts w:eastAsia="Times New Roman" w:cs="Times New Roman"/>
          <w:szCs w:val="20"/>
          <w:lang w:eastAsia="sk-SK"/>
        </w:rPr>
        <w:t>počtom</w:t>
      </w:r>
      <w:r>
        <w:rPr>
          <w:rFonts w:eastAsia="Times New Roman" w:cs="Times New Roman"/>
          <w:szCs w:val="20"/>
          <w:lang w:eastAsia="sk-SK"/>
        </w:rPr>
        <w:t xml:space="preserve"> </w:t>
      </w:r>
      <w:r w:rsidR="00382EE7">
        <w:rPr>
          <w:rFonts w:eastAsia="Times New Roman" w:cs="Times New Roman"/>
          <w:szCs w:val="20"/>
          <w:lang w:eastAsia="sk-SK"/>
        </w:rPr>
        <w:t>2 700</w:t>
      </w:r>
      <w:r w:rsidRPr="00F802AC">
        <w:rPr>
          <w:rFonts w:eastAsia="Times New Roman" w:cs="Times New Roman"/>
          <w:szCs w:val="20"/>
          <w:lang w:eastAsia="sk-SK"/>
        </w:rPr>
        <w:t xml:space="preserve"> zväzkov. </w:t>
      </w:r>
    </w:p>
    <w:p w:rsidR="00F802AC" w:rsidRDefault="00F802AC" w:rsidP="00F802AC">
      <w:pPr>
        <w:spacing w:before="100" w:beforeAutospacing="1" w:after="0" w:line="240" w:lineRule="auto"/>
        <w:jc w:val="both"/>
        <w:rPr>
          <w:rFonts w:eastAsia="Times New Roman" w:cs="Times New Roman"/>
          <w:sz w:val="24"/>
          <w:szCs w:val="24"/>
          <w:lang w:eastAsia="sk-SK"/>
        </w:rPr>
      </w:pPr>
      <w:r w:rsidRPr="00F802AC">
        <w:rPr>
          <w:rFonts w:eastAsia="Times New Roman" w:cs="Times New Roman"/>
          <w:b/>
          <w:bCs/>
          <w:szCs w:val="20"/>
          <w:lang w:eastAsia="sk-SK"/>
        </w:rPr>
        <w:t>Kapacity kultúrnych zaria</w:t>
      </w:r>
      <w:r w:rsidR="003429D2">
        <w:rPr>
          <w:rFonts w:eastAsia="Times New Roman" w:cs="Times New Roman"/>
          <w:b/>
          <w:bCs/>
          <w:szCs w:val="20"/>
          <w:lang w:eastAsia="sk-SK"/>
        </w:rPr>
        <w:t xml:space="preserve">dení </w:t>
      </w:r>
      <w:r w:rsidR="003429D2" w:rsidRPr="00F2604C">
        <w:rPr>
          <w:rFonts w:eastAsia="Times New Roman" w:cs="Times New Roman"/>
          <w:b/>
          <w:bCs/>
          <w:szCs w:val="20"/>
          <w:lang w:eastAsia="sk-SK"/>
        </w:rPr>
        <w:t>pokryjú</w:t>
      </w:r>
      <w:r w:rsidR="003429D2">
        <w:rPr>
          <w:rFonts w:eastAsia="Times New Roman" w:cs="Times New Roman"/>
          <w:b/>
          <w:bCs/>
          <w:szCs w:val="20"/>
          <w:lang w:eastAsia="sk-SK"/>
        </w:rPr>
        <w:t xml:space="preserve"> potreby </w:t>
      </w:r>
      <w:r w:rsidRPr="00F802AC">
        <w:rPr>
          <w:rFonts w:eastAsia="Times New Roman" w:cs="Times New Roman"/>
          <w:b/>
          <w:bCs/>
          <w:szCs w:val="20"/>
          <w:lang w:eastAsia="sk-SK"/>
        </w:rPr>
        <w:t>počtu obyvateľov s časovým horizontom do roku 2020.</w:t>
      </w:r>
    </w:p>
    <w:p w:rsidR="006C490C" w:rsidRPr="00F802AC" w:rsidRDefault="006C490C" w:rsidP="006C490C">
      <w:pPr>
        <w:spacing w:after="0" w:line="240" w:lineRule="auto"/>
        <w:jc w:val="both"/>
        <w:rPr>
          <w:rFonts w:eastAsia="Times New Roman" w:cs="Times New Roman"/>
          <w:sz w:val="24"/>
          <w:szCs w:val="24"/>
          <w:lang w:eastAsia="sk-SK"/>
        </w:rPr>
      </w:pPr>
    </w:p>
    <w:p w:rsidR="00B54A9A" w:rsidRDefault="00BA03CE" w:rsidP="00F802AC">
      <w:pPr>
        <w:pStyle w:val="Nadpis4"/>
        <w:rPr>
          <w:szCs w:val="20"/>
        </w:rPr>
      </w:pPr>
      <w:bookmarkStart w:id="48" w:name="_Toc414223462"/>
      <w:bookmarkStart w:id="49" w:name="_Toc433800323"/>
      <w:r>
        <w:t>2.1.2</w:t>
      </w:r>
      <w:r w:rsidR="00DE209E" w:rsidRPr="0049523D">
        <w:t>.</w:t>
      </w:r>
      <w:r>
        <w:t>9</w:t>
      </w:r>
      <w:r w:rsidR="00DE209E" w:rsidRPr="0049523D">
        <w:t xml:space="preserve"> Verejnoprospešné inštitúcie</w:t>
      </w:r>
      <w:bookmarkEnd w:id="48"/>
      <w:bookmarkEnd w:id="49"/>
    </w:p>
    <w:p w:rsidR="00C75281" w:rsidRPr="00C75281" w:rsidRDefault="00C75281" w:rsidP="00C75281">
      <w:pPr>
        <w:spacing w:before="100" w:beforeAutospacing="1" w:after="100" w:afterAutospacing="1" w:line="240" w:lineRule="auto"/>
        <w:jc w:val="both"/>
        <w:rPr>
          <w:rFonts w:eastAsia="Times New Roman" w:cs="Times New Roman"/>
          <w:szCs w:val="20"/>
          <w:lang w:eastAsia="sk-SK"/>
        </w:rPr>
      </w:pPr>
      <w:r w:rsidRPr="00C75281">
        <w:rPr>
          <w:rFonts w:eastAsia="Times New Roman" w:cs="Times New Roman"/>
          <w:szCs w:val="20"/>
          <w:lang w:eastAsia="sk-SK"/>
        </w:rPr>
        <w:t xml:space="preserve">Neodmysliteľnou súčasťou spoločenského života </w:t>
      </w:r>
      <w:r>
        <w:rPr>
          <w:rFonts w:eastAsia="Times New Roman" w:cs="Times New Roman"/>
          <w:szCs w:val="20"/>
          <w:lang w:eastAsia="sk-SK"/>
        </w:rPr>
        <w:t>v obci</w:t>
      </w:r>
      <w:r w:rsidRPr="00C75281">
        <w:rPr>
          <w:rFonts w:eastAsia="Times New Roman" w:cs="Times New Roman"/>
          <w:szCs w:val="20"/>
          <w:lang w:eastAsia="sk-SK"/>
        </w:rPr>
        <w:t xml:space="preserve"> je existencia záujmových združení. Nasledujúca tabuľka poskytuje prehľad o mimovládnych organizácií pôsobiacich na území obce. </w:t>
      </w:r>
    </w:p>
    <w:p w:rsidR="006C629A" w:rsidRPr="00C75281" w:rsidRDefault="006C629A" w:rsidP="006C629A">
      <w:pPr>
        <w:pStyle w:val="Bezriadkovania"/>
      </w:pPr>
      <w:r>
        <w:t xml:space="preserve">Tabuľka </w:t>
      </w:r>
      <w:fldSimple w:instr=" SEQ Tabuľka \* ARABIC ">
        <w:r w:rsidR="007131AD">
          <w:rPr>
            <w:noProof/>
          </w:rPr>
          <w:t>15</w:t>
        </w:r>
      </w:fldSimple>
      <w:r w:rsidRPr="00C75281">
        <w:t>: Zoznam mimovládnych organizácií v obci</w:t>
      </w:r>
    </w:p>
    <w:tbl>
      <w:tblPr>
        <w:tblStyle w:val="Strednmrieka3zvraznenie21"/>
        <w:tblW w:w="5000" w:type="pct"/>
        <w:tblLook w:val="04A0" w:firstRow="1" w:lastRow="0" w:firstColumn="1" w:lastColumn="0" w:noHBand="0" w:noVBand="1"/>
      </w:tblPr>
      <w:tblGrid>
        <w:gridCol w:w="1111"/>
        <w:gridCol w:w="3145"/>
        <w:gridCol w:w="2710"/>
        <w:gridCol w:w="2322"/>
      </w:tblGrid>
      <w:tr w:rsidR="00C75281" w:rsidRPr="00C75281" w:rsidTr="006C490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C75281" w:rsidRPr="00C75281" w:rsidRDefault="00C75281" w:rsidP="006C490C">
            <w:pPr>
              <w:suppressAutoHyphens/>
              <w:spacing w:line="240" w:lineRule="auto"/>
              <w:jc w:val="center"/>
              <w:rPr>
                <w:szCs w:val="20"/>
                <w:lang w:eastAsia="ar-SA"/>
              </w:rPr>
            </w:pPr>
            <w:r w:rsidRPr="00C75281">
              <w:rPr>
                <w:szCs w:val="20"/>
                <w:lang w:eastAsia="ar-SA"/>
              </w:rPr>
              <w:t>Evidencia mimovládny organizácii – čiastkový výpis</w:t>
            </w:r>
          </w:p>
        </w:tc>
      </w:tr>
      <w:tr w:rsidR="00C75281" w:rsidRPr="00C75281"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8" w:type="pct"/>
            <w:vAlign w:val="center"/>
          </w:tcPr>
          <w:p w:rsidR="00C75281" w:rsidRPr="00C75281" w:rsidRDefault="00C75281" w:rsidP="006C490C">
            <w:pPr>
              <w:suppressAutoHyphens/>
              <w:spacing w:line="240" w:lineRule="auto"/>
              <w:jc w:val="center"/>
              <w:rPr>
                <w:szCs w:val="20"/>
                <w:lang w:eastAsia="ar-SA"/>
              </w:rPr>
            </w:pPr>
            <w:r w:rsidRPr="00C75281">
              <w:rPr>
                <w:szCs w:val="20"/>
                <w:lang w:eastAsia="ar-SA"/>
              </w:rPr>
              <w:t>P.</w:t>
            </w:r>
            <w:r w:rsidR="006C629A">
              <w:rPr>
                <w:szCs w:val="20"/>
                <w:lang w:eastAsia="ar-SA"/>
              </w:rPr>
              <w:t xml:space="preserve"> </w:t>
            </w:r>
            <w:r w:rsidRPr="00C75281">
              <w:rPr>
                <w:szCs w:val="20"/>
                <w:lang w:eastAsia="ar-SA"/>
              </w:rPr>
              <w:t>č.</w:t>
            </w:r>
          </w:p>
        </w:tc>
        <w:tc>
          <w:tcPr>
            <w:tcW w:w="1693" w:type="pct"/>
            <w:shd w:val="clear" w:color="auto" w:fill="C0504D" w:themeFill="accent2"/>
            <w:vAlign w:val="center"/>
          </w:tcPr>
          <w:p w:rsidR="00C75281" w:rsidRPr="00C75281" w:rsidRDefault="00C75281" w:rsidP="006C490C">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0"/>
                <w:lang w:eastAsia="ar-SA"/>
              </w:rPr>
            </w:pPr>
            <w:r w:rsidRPr="00C75281">
              <w:rPr>
                <w:color w:val="FFFFFF" w:themeColor="background1"/>
                <w:szCs w:val="20"/>
                <w:lang w:eastAsia="ar-SA"/>
              </w:rPr>
              <w:t>Názov</w:t>
            </w:r>
          </w:p>
        </w:tc>
        <w:tc>
          <w:tcPr>
            <w:tcW w:w="1459" w:type="pct"/>
            <w:shd w:val="clear" w:color="auto" w:fill="C0504D" w:themeFill="accent2"/>
            <w:vAlign w:val="center"/>
          </w:tcPr>
          <w:p w:rsidR="00C75281" w:rsidRPr="00C75281" w:rsidRDefault="00C75281" w:rsidP="006C490C">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0"/>
                <w:lang w:eastAsia="ar-SA"/>
              </w:rPr>
            </w:pPr>
            <w:r w:rsidRPr="00C75281">
              <w:rPr>
                <w:color w:val="FFFFFF" w:themeColor="background1"/>
                <w:szCs w:val="20"/>
                <w:lang w:eastAsia="ar-SA"/>
              </w:rPr>
              <w:t>Predmet činnosti</w:t>
            </w:r>
          </w:p>
        </w:tc>
        <w:tc>
          <w:tcPr>
            <w:tcW w:w="1250" w:type="pct"/>
            <w:shd w:val="clear" w:color="auto" w:fill="C0504D" w:themeFill="accent2"/>
            <w:vAlign w:val="center"/>
          </w:tcPr>
          <w:p w:rsidR="00C75281" w:rsidRPr="00C75281" w:rsidRDefault="00C75281" w:rsidP="006C490C">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0"/>
                <w:lang w:eastAsia="ar-SA"/>
              </w:rPr>
            </w:pPr>
            <w:r w:rsidRPr="00C75281">
              <w:rPr>
                <w:color w:val="FFFFFF" w:themeColor="background1"/>
                <w:szCs w:val="20"/>
                <w:lang w:eastAsia="ar-SA"/>
              </w:rPr>
              <w:t>Cieľová skupina</w:t>
            </w:r>
          </w:p>
        </w:tc>
      </w:tr>
      <w:tr w:rsidR="00C75281" w:rsidRPr="00C75281" w:rsidTr="006C490C">
        <w:trPr>
          <w:trHeight w:val="227"/>
        </w:trPr>
        <w:tc>
          <w:tcPr>
            <w:cnfStyle w:val="001000000000" w:firstRow="0" w:lastRow="0" w:firstColumn="1" w:lastColumn="0" w:oddVBand="0" w:evenVBand="0" w:oddHBand="0" w:evenHBand="0" w:firstRowFirstColumn="0" w:firstRowLastColumn="0" w:lastRowFirstColumn="0" w:lastRowLastColumn="0"/>
            <w:tcW w:w="598" w:type="pct"/>
            <w:vAlign w:val="center"/>
          </w:tcPr>
          <w:p w:rsidR="00C75281" w:rsidRPr="00C75281" w:rsidRDefault="00232D5A" w:rsidP="006C490C">
            <w:pPr>
              <w:suppressAutoHyphens/>
              <w:spacing w:line="240" w:lineRule="auto"/>
              <w:jc w:val="center"/>
              <w:rPr>
                <w:szCs w:val="20"/>
                <w:lang w:eastAsia="ar-SA"/>
              </w:rPr>
            </w:pPr>
            <w:r>
              <w:rPr>
                <w:szCs w:val="20"/>
                <w:lang w:eastAsia="ar-SA"/>
              </w:rPr>
              <w:t>1</w:t>
            </w:r>
          </w:p>
        </w:tc>
        <w:tc>
          <w:tcPr>
            <w:tcW w:w="1693" w:type="pct"/>
            <w:vAlign w:val="center"/>
          </w:tcPr>
          <w:p w:rsidR="00C75281" w:rsidRPr="00C75281" w:rsidRDefault="003D3878" w:rsidP="006C490C">
            <w:pPr>
              <w:suppressAutoHyphens/>
              <w:spacing w:line="240" w:lineRule="auto"/>
              <w:cnfStyle w:val="000000000000" w:firstRow="0" w:lastRow="0" w:firstColumn="0" w:lastColumn="0" w:oddVBand="0" w:evenVBand="0" w:oddHBand="0" w:evenHBand="0" w:firstRowFirstColumn="0" w:firstRowLastColumn="0" w:lastRowFirstColumn="0" w:lastRowLastColumn="0"/>
              <w:rPr>
                <w:szCs w:val="20"/>
                <w:lang w:eastAsia="ar-SA"/>
              </w:rPr>
            </w:pPr>
            <w:r>
              <w:rPr>
                <w:szCs w:val="20"/>
                <w:lang w:eastAsia="ar-SA"/>
              </w:rPr>
              <w:t>Veselanka</w:t>
            </w:r>
          </w:p>
        </w:tc>
        <w:tc>
          <w:tcPr>
            <w:tcW w:w="1459" w:type="pct"/>
            <w:vAlign w:val="center"/>
          </w:tcPr>
          <w:p w:rsidR="00C75281" w:rsidRPr="00C75281" w:rsidRDefault="003D3878" w:rsidP="006C490C">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Pr>
                <w:szCs w:val="20"/>
                <w:lang w:eastAsia="ar-SA"/>
              </w:rPr>
              <w:t>Dychová hudba</w:t>
            </w:r>
          </w:p>
        </w:tc>
        <w:tc>
          <w:tcPr>
            <w:tcW w:w="1250" w:type="pct"/>
            <w:vAlign w:val="center"/>
          </w:tcPr>
          <w:p w:rsidR="00C75281" w:rsidRPr="00C75281" w:rsidRDefault="003D3878" w:rsidP="006C490C">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Pr>
                <w:szCs w:val="20"/>
                <w:lang w:eastAsia="ar-SA"/>
              </w:rPr>
              <w:t>Obyvatelia obce a široká verejnosť</w:t>
            </w:r>
          </w:p>
        </w:tc>
      </w:tr>
      <w:tr w:rsidR="00C75281" w:rsidRPr="00C75281"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8" w:type="pct"/>
            <w:vAlign w:val="center"/>
          </w:tcPr>
          <w:p w:rsidR="00C75281" w:rsidRPr="00C75281" w:rsidRDefault="00232D5A" w:rsidP="006C490C">
            <w:pPr>
              <w:suppressAutoHyphens/>
              <w:spacing w:line="240" w:lineRule="auto"/>
              <w:jc w:val="center"/>
              <w:rPr>
                <w:szCs w:val="20"/>
                <w:lang w:eastAsia="ar-SA"/>
              </w:rPr>
            </w:pPr>
            <w:r>
              <w:rPr>
                <w:szCs w:val="20"/>
                <w:lang w:eastAsia="ar-SA"/>
              </w:rPr>
              <w:t>2</w:t>
            </w:r>
          </w:p>
        </w:tc>
        <w:tc>
          <w:tcPr>
            <w:tcW w:w="1693" w:type="pct"/>
            <w:vAlign w:val="center"/>
          </w:tcPr>
          <w:p w:rsidR="00C75281" w:rsidRPr="00C75281" w:rsidRDefault="003D3878" w:rsidP="006C490C">
            <w:pPr>
              <w:suppressAutoHyphens/>
              <w:spacing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OŠK Veselé</w:t>
            </w:r>
          </w:p>
        </w:tc>
        <w:tc>
          <w:tcPr>
            <w:tcW w:w="1459" w:type="pct"/>
            <w:vAlign w:val="center"/>
          </w:tcPr>
          <w:p w:rsidR="00C75281" w:rsidRPr="00C75281" w:rsidRDefault="003D3878" w:rsidP="006C490C">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Futbalový, stolnotenisový a hokejbalový klub</w:t>
            </w:r>
          </w:p>
        </w:tc>
        <w:tc>
          <w:tcPr>
            <w:tcW w:w="1250" w:type="pct"/>
            <w:vAlign w:val="center"/>
          </w:tcPr>
          <w:p w:rsidR="00C75281" w:rsidRPr="00C75281" w:rsidRDefault="003D3878" w:rsidP="006C490C">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Obyvatelia obce</w:t>
            </w:r>
          </w:p>
        </w:tc>
      </w:tr>
      <w:tr w:rsidR="00C75281" w:rsidRPr="00C75281" w:rsidTr="006C490C">
        <w:trPr>
          <w:trHeight w:val="227"/>
        </w:trPr>
        <w:tc>
          <w:tcPr>
            <w:cnfStyle w:val="001000000000" w:firstRow="0" w:lastRow="0" w:firstColumn="1" w:lastColumn="0" w:oddVBand="0" w:evenVBand="0" w:oddHBand="0" w:evenHBand="0" w:firstRowFirstColumn="0" w:firstRowLastColumn="0" w:lastRowFirstColumn="0" w:lastRowLastColumn="0"/>
            <w:tcW w:w="598" w:type="pct"/>
            <w:vAlign w:val="center"/>
          </w:tcPr>
          <w:p w:rsidR="00C75281" w:rsidRPr="00C75281" w:rsidRDefault="00232D5A" w:rsidP="006C490C">
            <w:pPr>
              <w:suppressAutoHyphens/>
              <w:spacing w:line="240" w:lineRule="auto"/>
              <w:jc w:val="center"/>
              <w:rPr>
                <w:szCs w:val="20"/>
                <w:lang w:eastAsia="ar-SA"/>
              </w:rPr>
            </w:pPr>
            <w:r>
              <w:rPr>
                <w:szCs w:val="20"/>
                <w:lang w:eastAsia="ar-SA"/>
              </w:rPr>
              <w:t>3</w:t>
            </w:r>
          </w:p>
        </w:tc>
        <w:tc>
          <w:tcPr>
            <w:tcW w:w="1693" w:type="pct"/>
            <w:vAlign w:val="center"/>
          </w:tcPr>
          <w:p w:rsidR="00C75281" w:rsidRPr="00C75281" w:rsidRDefault="003D3878" w:rsidP="006C490C">
            <w:pPr>
              <w:suppressAutoHyphens/>
              <w:spacing w:line="240" w:lineRule="auto"/>
              <w:cnfStyle w:val="000000000000" w:firstRow="0" w:lastRow="0" w:firstColumn="0" w:lastColumn="0" w:oddVBand="0" w:evenVBand="0" w:oddHBand="0" w:evenHBand="0" w:firstRowFirstColumn="0" w:firstRowLastColumn="0" w:lastRowFirstColumn="0" w:lastRowLastColumn="0"/>
              <w:rPr>
                <w:szCs w:val="20"/>
              </w:rPr>
            </w:pPr>
            <w:r>
              <w:rPr>
                <w:szCs w:val="20"/>
              </w:rPr>
              <w:t>Poľovnícke združenie Dolinka</w:t>
            </w:r>
          </w:p>
        </w:tc>
        <w:tc>
          <w:tcPr>
            <w:tcW w:w="1459" w:type="pct"/>
            <w:vAlign w:val="center"/>
          </w:tcPr>
          <w:p w:rsidR="00C75281" w:rsidRPr="00C75281" w:rsidRDefault="003D3878" w:rsidP="006C490C">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Pr>
                <w:szCs w:val="20"/>
                <w:lang w:eastAsia="ar-SA"/>
              </w:rPr>
              <w:t>Starostlivosť o zver a organizovanie súťaží</w:t>
            </w:r>
          </w:p>
        </w:tc>
        <w:tc>
          <w:tcPr>
            <w:tcW w:w="1250" w:type="pct"/>
            <w:vAlign w:val="center"/>
          </w:tcPr>
          <w:p w:rsidR="00C75281" w:rsidRPr="00C75281" w:rsidRDefault="003D3878" w:rsidP="006C490C">
            <w:pPr>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szCs w:val="20"/>
                <w:lang w:eastAsia="ar-SA"/>
              </w:rPr>
            </w:pPr>
            <w:r>
              <w:rPr>
                <w:szCs w:val="20"/>
                <w:lang w:eastAsia="ar-SA"/>
              </w:rPr>
              <w:t>Zver, obyvatelia obce</w:t>
            </w:r>
          </w:p>
        </w:tc>
      </w:tr>
      <w:tr w:rsidR="003D3878" w:rsidRPr="00C75281"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8" w:type="pct"/>
            <w:vAlign w:val="center"/>
          </w:tcPr>
          <w:p w:rsidR="003D3878" w:rsidRPr="00C75281" w:rsidRDefault="00232D5A" w:rsidP="006C490C">
            <w:pPr>
              <w:suppressAutoHyphens/>
              <w:spacing w:line="240" w:lineRule="auto"/>
              <w:jc w:val="center"/>
              <w:rPr>
                <w:szCs w:val="20"/>
                <w:lang w:eastAsia="ar-SA"/>
              </w:rPr>
            </w:pPr>
            <w:r>
              <w:rPr>
                <w:szCs w:val="20"/>
                <w:lang w:eastAsia="ar-SA"/>
              </w:rPr>
              <w:t>4</w:t>
            </w:r>
          </w:p>
        </w:tc>
        <w:tc>
          <w:tcPr>
            <w:tcW w:w="1693" w:type="pct"/>
            <w:vAlign w:val="center"/>
          </w:tcPr>
          <w:p w:rsidR="003D3878" w:rsidRPr="00C75281" w:rsidRDefault="003D3878" w:rsidP="006C490C">
            <w:pPr>
              <w:suppressAutoHyphens/>
              <w:spacing w:line="240" w:lineRule="auto"/>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RC klub Veselé</w:t>
            </w:r>
          </w:p>
        </w:tc>
        <w:tc>
          <w:tcPr>
            <w:tcW w:w="1459" w:type="pct"/>
            <w:vAlign w:val="center"/>
          </w:tcPr>
          <w:p w:rsidR="003D3878" w:rsidRPr="00C75281" w:rsidRDefault="003D3878" w:rsidP="006C490C">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Stavba modelov lietadiel</w:t>
            </w:r>
          </w:p>
        </w:tc>
        <w:tc>
          <w:tcPr>
            <w:tcW w:w="1250" w:type="pct"/>
            <w:vAlign w:val="center"/>
          </w:tcPr>
          <w:p w:rsidR="003D3878" w:rsidRPr="00C75281" w:rsidRDefault="003D3878" w:rsidP="006C490C">
            <w:pPr>
              <w:suppressAutoHyphens/>
              <w:spacing w:line="240" w:lineRule="auto"/>
              <w:jc w:val="center"/>
              <w:cnfStyle w:val="000000100000" w:firstRow="0" w:lastRow="0" w:firstColumn="0" w:lastColumn="0" w:oddVBand="0" w:evenVBand="0" w:oddHBand="1" w:evenHBand="0" w:firstRowFirstColumn="0" w:firstRowLastColumn="0" w:lastRowFirstColumn="0" w:lastRowLastColumn="0"/>
              <w:rPr>
                <w:szCs w:val="20"/>
                <w:lang w:eastAsia="ar-SA"/>
              </w:rPr>
            </w:pPr>
            <w:r>
              <w:rPr>
                <w:szCs w:val="20"/>
                <w:lang w:eastAsia="ar-SA"/>
              </w:rPr>
              <w:t>Obyvatelia obce a široká verejnosť</w:t>
            </w:r>
          </w:p>
        </w:tc>
      </w:tr>
    </w:tbl>
    <w:p w:rsidR="002C1014" w:rsidRDefault="002C1014" w:rsidP="002C1014">
      <w:pPr>
        <w:spacing w:after="0" w:line="240" w:lineRule="auto"/>
        <w:rPr>
          <w:rFonts w:eastAsia="Times New Roman" w:cs="Times New Roman"/>
          <w:sz w:val="18"/>
          <w:szCs w:val="18"/>
          <w:lang w:eastAsia="sk-SK"/>
        </w:rPr>
      </w:pPr>
      <w:bookmarkStart w:id="50" w:name="_Toc414223463"/>
      <w:r w:rsidRPr="00382EE7">
        <w:rPr>
          <w:rFonts w:eastAsia="Times New Roman" w:cs="Times New Roman"/>
          <w:b/>
          <w:sz w:val="18"/>
          <w:szCs w:val="18"/>
          <w:lang w:eastAsia="sk-SK"/>
        </w:rPr>
        <w:t>Zdroj</w:t>
      </w:r>
      <w:r w:rsidRPr="00382EE7">
        <w:rPr>
          <w:rFonts w:eastAsia="Times New Roman" w:cs="Times New Roman"/>
          <w:sz w:val="18"/>
          <w:szCs w:val="18"/>
          <w:lang w:eastAsia="sk-SK"/>
        </w:rPr>
        <w:t>: OÚ obce Veselé</w:t>
      </w:r>
    </w:p>
    <w:p w:rsidR="00EA46CB" w:rsidRPr="006C629A" w:rsidRDefault="00EA46CB" w:rsidP="002C1014">
      <w:pPr>
        <w:spacing w:after="0" w:line="240" w:lineRule="auto"/>
        <w:rPr>
          <w:rFonts w:eastAsia="Times New Roman" w:cs="Times New Roman"/>
          <w:sz w:val="18"/>
          <w:szCs w:val="18"/>
          <w:lang w:eastAsia="sk-SK"/>
        </w:rPr>
      </w:pPr>
    </w:p>
    <w:p w:rsidR="00DE209E" w:rsidRPr="0049523D" w:rsidRDefault="00BA03CE" w:rsidP="00863B93">
      <w:pPr>
        <w:pStyle w:val="Nadpis4"/>
      </w:pPr>
      <w:bookmarkStart w:id="51" w:name="_Toc433800324"/>
      <w:r>
        <w:t>2.1.2</w:t>
      </w:r>
      <w:r w:rsidR="00DE209E" w:rsidRPr="0049523D">
        <w:t>.</w:t>
      </w:r>
      <w:r>
        <w:t>10</w:t>
      </w:r>
      <w:r w:rsidR="00DE209E" w:rsidRPr="0049523D">
        <w:t xml:space="preserve"> Bývanie</w:t>
      </w:r>
      <w:bookmarkEnd w:id="50"/>
      <w:bookmarkEnd w:id="51"/>
    </w:p>
    <w:p w:rsidR="00DE209E" w:rsidRPr="00D00E7D" w:rsidRDefault="00327867" w:rsidP="008962E7">
      <w:pPr>
        <w:spacing w:before="100" w:beforeAutospacing="1" w:after="0" w:line="240" w:lineRule="auto"/>
        <w:jc w:val="both"/>
        <w:rPr>
          <w:rFonts w:eastAsia="Times New Roman" w:cs="Times New Roman"/>
          <w:szCs w:val="20"/>
          <w:lang w:eastAsia="sk-SK"/>
        </w:rPr>
      </w:pPr>
      <w:r w:rsidRPr="00327867">
        <w:rPr>
          <w:rFonts w:eastAsia="Times New Roman" w:cs="Times New Roman"/>
          <w:szCs w:val="24"/>
          <w:lang w:eastAsia="sk-SK"/>
        </w:rPr>
        <w:t xml:space="preserve">V minulosti sa v obci Veselé </w:t>
      </w:r>
      <w:r>
        <w:rPr>
          <w:rFonts w:eastAsia="Times New Roman" w:cs="Times New Roman"/>
          <w:szCs w:val="24"/>
          <w:lang w:eastAsia="sk-SK"/>
        </w:rPr>
        <w:t>vyskytovali domy jednopodlažné so sedlovou strechou, odkvapom do ulice, zvyčajne v tvare L orientované na celú šírku pozemku, ďalej to boli jednopodlažné domy s valbovou strechou orientované na užšiu stranu ulice. V súčasnosti je centrum obce tvorené námestím pri kostole, okolo ktorého sa sústreďuje fara, MŠ, OÚ, pošta, cintorín s kaplnkou. Bytový fond tvoria murované obytné rodinn</w:t>
      </w:r>
      <w:r w:rsidR="0037668C">
        <w:rPr>
          <w:rFonts w:eastAsia="Times New Roman" w:cs="Times New Roman"/>
          <w:szCs w:val="24"/>
          <w:lang w:eastAsia="sk-SK"/>
        </w:rPr>
        <w:t>é domy, ktoré sa už zväčša stava</w:t>
      </w:r>
      <w:r>
        <w:rPr>
          <w:rFonts w:eastAsia="Times New Roman" w:cs="Times New Roman"/>
          <w:szCs w:val="24"/>
          <w:lang w:eastAsia="sk-SK"/>
        </w:rPr>
        <w:t>jú ako prízemné domy s</w:t>
      </w:r>
      <w:r w:rsidR="0037668C">
        <w:rPr>
          <w:rFonts w:eastAsia="Times New Roman" w:cs="Times New Roman"/>
          <w:szCs w:val="24"/>
          <w:lang w:eastAsia="sk-SK"/>
        </w:rPr>
        <w:t> </w:t>
      </w:r>
      <w:r>
        <w:rPr>
          <w:rFonts w:eastAsia="Times New Roman" w:cs="Times New Roman"/>
          <w:szCs w:val="24"/>
          <w:lang w:eastAsia="sk-SK"/>
        </w:rPr>
        <w:t>podkroví</w:t>
      </w:r>
      <w:r w:rsidR="0037668C">
        <w:rPr>
          <w:rFonts w:eastAsia="Times New Roman" w:cs="Times New Roman"/>
          <w:szCs w:val="24"/>
          <w:lang w:eastAsia="sk-SK"/>
        </w:rPr>
        <w:t>m a okolo hlavnej cesty je paralelná zástavba rodinných domov.</w:t>
      </w:r>
      <w:r w:rsidR="00D00E7D">
        <w:rPr>
          <w:rFonts w:eastAsia="Times New Roman" w:cs="Times New Roman"/>
          <w:szCs w:val="20"/>
          <w:lang w:eastAsia="sk-SK"/>
        </w:rPr>
        <w:t xml:space="preserve"> </w:t>
      </w:r>
      <w:r w:rsidR="00DE209E" w:rsidRPr="0049523D">
        <w:rPr>
          <w:rFonts w:eastAsia="Times New Roman" w:cs="Times New Roman"/>
          <w:szCs w:val="20"/>
          <w:lang w:eastAsia="sk-SK"/>
        </w:rPr>
        <w:t xml:space="preserve">V súčasnosti je v obci </w:t>
      </w:r>
      <w:r w:rsidR="00382EE7">
        <w:rPr>
          <w:rFonts w:eastAsia="Times New Roman" w:cs="Times New Roman"/>
          <w:szCs w:val="20"/>
          <w:lang w:eastAsia="sk-SK"/>
        </w:rPr>
        <w:t>370</w:t>
      </w:r>
      <w:r w:rsidR="00073787">
        <w:rPr>
          <w:rFonts w:eastAsia="Times New Roman" w:cs="Times New Roman"/>
          <w:szCs w:val="20"/>
          <w:lang w:eastAsia="sk-SK"/>
        </w:rPr>
        <w:t xml:space="preserve"> </w:t>
      </w:r>
      <w:r w:rsidR="009A5CA0">
        <w:rPr>
          <w:rFonts w:eastAsia="Times New Roman" w:cs="Times New Roman"/>
          <w:szCs w:val="20"/>
          <w:lang w:eastAsia="sk-SK"/>
        </w:rPr>
        <w:t xml:space="preserve">rodinných domov, </w:t>
      </w:r>
      <w:r w:rsidR="00382EE7">
        <w:rPr>
          <w:rFonts w:eastAsia="Times New Roman" w:cs="Times New Roman"/>
          <w:szCs w:val="20"/>
          <w:lang w:eastAsia="sk-SK"/>
        </w:rPr>
        <w:t>48 bytových jednotiek</w:t>
      </w:r>
      <w:r w:rsidR="00DE209E" w:rsidRPr="0049523D">
        <w:rPr>
          <w:rFonts w:eastAsia="Times New Roman" w:cs="Times New Roman"/>
          <w:szCs w:val="20"/>
          <w:lang w:eastAsia="sk-SK"/>
        </w:rPr>
        <w:t>. Podrobnejšiu charakteristiku domové</w:t>
      </w:r>
      <w:r w:rsidR="0037668C">
        <w:rPr>
          <w:rFonts w:eastAsia="Times New Roman" w:cs="Times New Roman"/>
          <w:szCs w:val="20"/>
          <w:lang w:eastAsia="sk-SK"/>
        </w:rPr>
        <w:t xml:space="preserve">ho fondu poskytuje tabuľka č. 16. </w:t>
      </w:r>
    </w:p>
    <w:p w:rsidR="00D00E7D" w:rsidRPr="0049523D" w:rsidRDefault="00D00E7D" w:rsidP="00D00E7D">
      <w:pPr>
        <w:spacing w:after="0" w:line="240" w:lineRule="auto"/>
        <w:jc w:val="both"/>
        <w:rPr>
          <w:rFonts w:eastAsia="Times New Roman" w:cs="Times New Roman"/>
          <w:sz w:val="24"/>
          <w:szCs w:val="24"/>
          <w:lang w:eastAsia="sk-SK"/>
        </w:rPr>
      </w:pPr>
    </w:p>
    <w:p w:rsidR="006C629A" w:rsidRPr="0049523D" w:rsidRDefault="006C629A" w:rsidP="006C629A">
      <w:pPr>
        <w:pStyle w:val="Bezriadkovania"/>
        <w:rPr>
          <w:sz w:val="24"/>
          <w:szCs w:val="24"/>
        </w:rPr>
      </w:pPr>
      <w:r w:rsidRPr="00382EE7">
        <w:lastRenderedPageBreak/>
        <w:t xml:space="preserve">Tabuľka </w:t>
      </w:r>
      <w:fldSimple w:instr=" SEQ Tabuľka \* ARABIC ">
        <w:r w:rsidR="007131AD">
          <w:rPr>
            <w:noProof/>
          </w:rPr>
          <w:t>16</w:t>
        </w:r>
      </w:fldSimple>
      <w:r w:rsidRPr="00382EE7">
        <w:t>:</w:t>
      </w:r>
      <w:r>
        <w:t xml:space="preserve"> </w:t>
      </w:r>
      <w:r w:rsidRPr="0049523D">
        <w:t>Charak</w:t>
      </w:r>
      <w:r w:rsidR="007C75EF">
        <w:t>teristika domového fondu</w:t>
      </w:r>
    </w:p>
    <w:tbl>
      <w:tblPr>
        <w:tblStyle w:val="Strednmrieka3zvraznenie21"/>
        <w:tblW w:w="5000" w:type="pct"/>
        <w:tblLook w:val="01A0" w:firstRow="1" w:lastRow="0" w:firstColumn="1" w:lastColumn="1" w:noHBand="0" w:noVBand="0"/>
      </w:tblPr>
      <w:tblGrid>
        <w:gridCol w:w="4644"/>
        <w:gridCol w:w="4644"/>
      </w:tblGrid>
      <w:tr w:rsidR="009A5CA0" w:rsidRPr="009A5CA0" w:rsidTr="006C490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jc w:val="center"/>
              <w:rPr>
                <w:rFonts w:eastAsia="Times New Roman" w:cs="Times New Roman"/>
                <w:szCs w:val="20"/>
                <w:lang w:eastAsia="cs-CZ"/>
              </w:rPr>
            </w:pPr>
            <w:r w:rsidRPr="006C629A">
              <w:rPr>
                <w:rFonts w:eastAsia="Times New Roman" w:cs="Times New Roman"/>
                <w:szCs w:val="20"/>
                <w:lang w:eastAsia="cs-CZ"/>
              </w:rPr>
              <w:t>Názov ukazovateľa</w:t>
            </w:r>
          </w:p>
        </w:tc>
        <w:tc>
          <w:tcPr>
            <w:cnfStyle w:val="000100000000" w:firstRow="0" w:lastRow="0" w:firstColumn="0" w:lastColumn="1"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jc w:val="center"/>
              <w:rPr>
                <w:rFonts w:eastAsia="Times New Roman" w:cs="Times New Roman"/>
                <w:szCs w:val="20"/>
                <w:lang w:eastAsia="cs-CZ"/>
              </w:rPr>
            </w:pPr>
            <w:r w:rsidRPr="006C629A">
              <w:rPr>
                <w:rFonts w:eastAsia="Times New Roman" w:cs="Times New Roman"/>
                <w:szCs w:val="20"/>
                <w:lang w:eastAsia="cs-CZ"/>
              </w:rPr>
              <w:t>Počet</w:t>
            </w:r>
          </w:p>
        </w:tc>
      </w:tr>
      <w:tr w:rsidR="009A5CA0" w:rsidRPr="009A5CA0"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rPr>
                <w:rFonts w:eastAsia="Times New Roman" w:cs="Times New Roman"/>
                <w:b w:val="0"/>
                <w:szCs w:val="20"/>
                <w:lang w:eastAsia="cs-CZ"/>
              </w:rPr>
            </w:pPr>
            <w:r w:rsidRPr="006C629A">
              <w:rPr>
                <w:rFonts w:eastAsia="Times New Roman" w:cs="Times New Roman"/>
                <w:b w:val="0"/>
                <w:szCs w:val="20"/>
                <w:lang w:eastAsia="cs-CZ"/>
              </w:rPr>
              <w:t>Byty spolu</w:t>
            </w:r>
          </w:p>
        </w:tc>
        <w:tc>
          <w:tcPr>
            <w:cnfStyle w:val="000100000000" w:firstRow="0" w:lastRow="0" w:firstColumn="0" w:lastColumn="1" w:oddVBand="0" w:evenVBand="0" w:oddHBand="0" w:evenHBand="0" w:firstRowFirstColumn="0" w:firstRowLastColumn="0" w:lastRowFirstColumn="0" w:lastRowLastColumn="0"/>
            <w:tcW w:w="2500" w:type="pct"/>
            <w:shd w:val="clear" w:color="auto" w:fill="E5B8B7" w:themeFill="accent2" w:themeFillTint="66"/>
            <w:vAlign w:val="center"/>
          </w:tcPr>
          <w:p w:rsidR="009A5CA0" w:rsidRPr="009A5CA0" w:rsidRDefault="00382EE7" w:rsidP="006C490C">
            <w:pPr>
              <w:spacing w:before="100" w:beforeAutospacing="1" w:after="100" w:afterAutospacing="1" w:line="240" w:lineRule="auto"/>
              <w:jc w:val="center"/>
              <w:rPr>
                <w:rFonts w:eastAsia="Times New Roman" w:cs="Times New Roman"/>
                <w:color w:val="auto"/>
                <w:szCs w:val="20"/>
                <w:lang w:eastAsia="cs-CZ"/>
              </w:rPr>
            </w:pPr>
            <w:r>
              <w:rPr>
                <w:rFonts w:eastAsia="Times New Roman" w:cs="Times New Roman"/>
                <w:color w:val="auto"/>
                <w:szCs w:val="20"/>
                <w:lang w:eastAsia="cs-CZ"/>
              </w:rPr>
              <w:t>48</w:t>
            </w:r>
          </w:p>
        </w:tc>
      </w:tr>
      <w:tr w:rsidR="009A5CA0" w:rsidRPr="009A5CA0" w:rsidTr="006C490C">
        <w:trPr>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rPr>
                <w:rFonts w:eastAsia="Times New Roman" w:cs="Times New Roman"/>
                <w:b w:val="0"/>
                <w:szCs w:val="20"/>
                <w:lang w:eastAsia="cs-CZ"/>
              </w:rPr>
            </w:pPr>
            <w:r w:rsidRPr="006C629A">
              <w:rPr>
                <w:rFonts w:eastAsia="Times New Roman" w:cs="Times New Roman"/>
                <w:b w:val="0"/>
                <w:szCs w:val="20"/>
                <w:lang w:eastAsia="cs-CZ"/>
              </w:rPr>
              <w:t>Z toho obývané</w:t>
            </w:r>
          </w:p>
        </w:tc>
        <w:tc>
          <w:tcPr>
            <w:cnfStyle w:val="000100000000" w:firstRow="0" w:lastRow="0" w:firstColumn="0" w:lastColumn="1" w:oddVBand="0" w:evenVBand="0" w:oddHBand="0" w:evenHBand="0" w:firstRowFirstColumn="0" w:firstRowLastColumn="0" w:lastRowFirstColumn="0" w:lastRowLastColumn="0"/>
            <w:tcW w:w="2500" w:type="pct"/>
            <w:shd w:val="clear" w:color="auto" w:fill="E5B8B7" w:themeFill="accent2" w:themeFillTint="66"/>
            <w:vAlign w:val="center"/>
          </w:tcPr>
          <w:p w:rsidR="009A5CA0" w:rsidRPr="009A5CA0" w:rsidRDefault="00382EE7" w:rsidP="009F0258">
            <w:pPr>
              <w:spacing w:before="100" w:beforeAutospacing="1" w:after="100" w:afterAutospacing="1" w:line="240" w:lineRule="auto"/>
              <w:jc w:val="center"/>
              <w:rPr>
                <w:rFonts w:eastAsia="Times New Roman" w:cs="Times New Roman"/>
                <w:b w:val="0"/>
                <w:color w:val="auto"/>
                <w:szCs w:val="20"/>
                <w:lang w:eastAsia="cs-CZ"/>
              </w:rPr>
            </w:pPr>
            <w:r>
              <w:rPr>
                <w:rFonts w:eastAsia="Times New Roman" w:cs="Times New Roman"/>
                <w:b w:val="0"/>
                <w:color w:val="auto"/>
                <w:szCs w:val="20"/>
                <w:lang w:eastAsia="cs-CZ"/>
              </w:rPr>
              <w:t>4</w:t>
            </w:r>
            <w:r w:rsidR="009F0258">
              <w:rPr>
                <w:rFonts w:eastAsia="Times New Roman" w:cs="Times New Roman"/>
                <w:b w:val="0"/>
                <w:color w:val="auto"/>
                <w:szCs w:val="20"/>
                <w:lang w:eastAsia="cs-CZ"/>
              </w:rPr>
              <w:t>8</w:t>
            </w:r>
          </w:p>
        </w:tc>
      </w:tr>
      <w:tr w:rsidR="009A5CA0" w:rsidRPr="009A5CA0"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rPr>
                <w:rFonts w:eastAsia="Times New Roman" w:cs="Times New Roman"/>
                <w:b w:val="0"/>
                <w:szCs w:val="20"/>
                <w:lang w:eastAsia="cs-CZ"/>
              </w:rPr>
            </w:pPr>
            <w:r w:rsidRPr="006C629A">
              <w:rPr>
                <w:rFonts w:eastAsia="Times New Roman" w:cs="Times New Roman"/>
                <w:b w:val="0"/>
                <w:szCs w:val="20"/>
                <w:lang w:eastAsia="cs-CZ"/>
              </w:rPr>
              <w:t>Z toho neobývané</w:t>
            </w:r>
          </w:p>
        </w:tc>
        <w:tc>
          <w:tcPr>
            <w:cnfStyle w:val="000100000000" w:firstRow="0" w:lastRow="0" w:firstColumn="0" w:lastColumn="1" w:oddVBand="0" w:evenVBand="0" w:oddHBand="0" w:evenHBand="0" w:firstRowFirstColumn="0" w:firstRowLastColumn="0" w:lastRowFirstColumn="0" w:lastRowLastColumn="0"/>
            <w:tcW w:w="2500" w:type="pct"/>
            <w:shd w:val="clear" w:color="auto" w:fill="E5B8B7" w:themeFill="accent2" w:themeFillTint="66"/>
            <w:vAlign w:val="center"/>
          </w:tcPr>
          <w:p w:rsidR="009A5CA0" w:rsidRPr="009A5CA0" w:rsidRDefault="009F0258" w:rsidP="006C490C">
            <w:pPr>
              <w:spacing w:before="100" w:beforeAutospacing="1" w:after="100" w:afterAutospacing="1" w:line="240" w:lineRule="auto"/>
              <w:jc w:val="center"/>
              <w:rPr>
                <w:rFonts w:eastAsia="Times New Roman" w:cs="Times New Roman"/>
                <w:b w:val="0"/>
                <w:color w:val="auto"/>
                <w:szCs w:val="20"/>
                <w:lang w:eastAsia="cs-CZ"/>
              </w:rPr>
            </w:pPr>
            <w:r>
              <w:rPr>
                <w:rFonts w:eastAsia="Times New Roman" w:cs="Times New Roman"/>
                <w:b w:val="0"/>
                <w:color w:val="auto"/>
                <w:szCs w:val="20"/>
                <w:lang w:eastAsia="cs-CZ"/>
              </w:rPr>
              <w:t>0</w:t>
            </w:r>
          </w:p>
        </w:tc>
      </w:tr>
      <w:tr w:rsidR="009A5CA0" w:rsidRPr="009A5CA0" w:rsidTr="006C490C">
        <w:trPr>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rPr>
                <w:rFonts w:eastAsia="Times New Roman" w:cs="Times New Roman"/>
                <w:b w:val="0"/>
                <w:szCs w:val="20"/>
                <w:lang w:eastAsia="cs-CZ"/>
              </w:rPr>
            </w:pPr>
            <w:r w:rsidRPr="006C629A">
              <w:rPr>
                <w:rFonts w:eastAsia="Times New Roman" w:cs="Times New Roman"/>
                <w:b w:val="0"/>
                <w:szCs w:val="20"/>
                <w:lang w:eastAsia="cs-CZ"/>
              </w:rPr>
              <w:t>Byty v osobnom vlastníctve</w:t>
            </w:r>
          </w:p>
        </w:tc>
        <w:tc>
          <w:tcPr>
            <w:cnfStyle w:val="000100000000" w:firstRow="0" w:lastRow="0" w:firstColumn="0" w:lastColumn="1" w:oddVBand="0" w:evenVBand="0" w:oddHBand="0" w:evenHBand="0" w:firstRowFirstColumn="0" w:firstRowLastColumn="0" w:lastRowFirstColumn="0" w:lastRowLastColumn="0"/>
            <w:tcW w:w="2500" w:type="pct"/>
            <w:shd w:val="clear" w:color="auto" w:fill="E5B8B7" w:themeFill="accent2" w:themeFillTint="66"/>
            <w:vAlign w:val="center"/>
          </w:tcPr>
          <w:p w:rsidR="009A5CA0" w:rsidRPr="009A5CA0" w:rsidRDefault="00382EE7" w:rsidP="006C490C">
            <w:pPr>
              <w:spacing w:before="100" w:beforeAutospacing="1" w:after="100" w:afterAutospacing="1" w:line="240" w:lineRule="auto"/>
              <w:jc w:val="center"/>
              <w:rPr>
                <w:rFonts w:eastAsia="Times New Roman" w:cs="Times New Roman"/>
                <w:b w:val="0"/>
                <w:color w:val="auto"/>
                <w:szCs w:val="20"/>
                <w:lang w:eastAsia="cs-CZ"/>
              </w:rPr>
            </w:pPr>
            <w:r>
              <w:rPr>
                <w:rFonts w:eastAsia="Times New Roman" w:cs="Times New Roman"/>
                <w:b w:val="0"/>
                <w:color w:val="auto"/>
                <w:szCs w:val="20"/>
                <w:lang w:eastAsia="cs-CZ"/>
              </w:rPr>
              <w:t>19</w:t>
            </w:r>
          </w:p>
        </w:tc>
      </w:tr>
      <w:tr w:rsidR="009A5CA0" w:rsidRPr="009A5CA0"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rPr>
                <w:rFonts w:eastAsia="Times New Roman" w:cs="Times New Roman"/>
                <w:b w:val="0"/>
                <w:szCs w:val="20"/>
                <w:lang w:eastAsia="cs-CZ"/>
              </w:rPr>
            </w:pPr>
            <w:r w:rsidRPr="006C629A">
              <w:rPr>
                <w:rFonts w:eastAsia="Times New Roman" w:cs="Times New Roman"/>
                <w:b w:val="0"/>
                <w:szCs w:val="20"/>
                <w:lang w:eastAsia="cs-CZ"/>
              </w:rPr>
              <w:t>Domy spolu</w:t>
            </w:r>
          </w:p>
        </w:tc>
        <w:tc>
          <w:tcPr>
            <w:cnfStyle w:val="000100000000" w:firstRow="0" w:lastRow="0" w:firstColumn="0" w:lastColumn="1" w:oddVBand="0" w:evenVBand="0" w:oddHBand="0" w:evenHBand="0" w:firstRowFirstColumn="0" w:firstRowLastColumn="0" w:lastRowFirstColumn="0" w:lastRowLastColumn="0"/>
            <w:tcW w:w="2500" w:type="pct"/>
            <w:shd w:val="clear" w:color="auto" w:fill="E5B8B7" w:themeFill="accent2" w:themeFillTint="66"/>
            <w:vAlign w:val="center"/>
          </w:tcPr>
          <w:p w:rsidR="009A5CA0" w:rsidRPr="009A5CA0" w:rsidRDefault="00382EE7" w:rsidP="006C490C">
            <w:pPr>
              <w:spacing w:before="100" w:beforeAutospacing="1" w:after="100" w:afterAutospacing="1" w:line="240" w:lineRule="auto"/>
              <w:jc w:val="center"/>
              <w:rPr>
                <w:rFonts w:eastAsia="Times New Roman" w:cs="Times New Roman"/>
                <w:color w:val="auto"/>
                <w:szCs w:val="20"/>
                <w:lang w:eastAsia="cs-CZ"/>
              </w:rPr>
            </w:pPr>
            <w:r>
              <w:rPr>
                <w:rFonts w:eastAsia="Times New Roman" w:cs="Times New Roman"/>
                <w:color w:val="auto"/>
                <w:szCs w:val="20"/>
                <w:lang w:eastAsia="cs-CZ"/>
              </w:rPr>
              <w:t>370</w:t>
            </w:r>
          </w:p>
        </w:tc>
      </w:tr>
      <w:tr w:rsidR="009A5CA0" w:rsidRPr="009A5CA0" w:rsidTr="006C490C">
        <w:trPr>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rPr>
                <w:rFonts w:eastAsia="Times New Roman" w:cs="Times New Roman"/>
                <w:b w:val="0"/>
                <w:szCs w:val="20"/>
                <w:lang w:eastAsia="cs-CZ"/>
              </w:rPr>
            </w:pPr>
            <w:r w:rsidRPr="006C629A">
              <w:rPr>
                <w:rFonts w:eastAsia="Times New Roman" w:cs="Times New Roman"/>
                <w:b w:val="0"/>
                <w:szCs w:val="20"/>
                <w:lang w:eastAsia="cs-CZ"/>
              </w:rPr>
              <w:t>Z toho obývané</w:t>
            </w:r>
          </w:p>
        </w:tc>
        <w:tc>
          <w:tcPr>
            <w:cnfStyle w:val="000100000000" w:firstRow="0" w:lastRow="0" w:firstColumn="0" w:lastColumn="1" w:oddVBand="0" w:evenVBand="0" w:oddHBand="0" w:evenHBand="0" w:firstRowFirstColumn="0" w:firstRowLastColumn="0" w:lastRowFirstColumn="0" w:lastRowLastColumn="0"/>
            <w:tcW w:w="2500" w:type="pct"/>
            <w:shd w:val="clear" w:color="auto" w:fill="E5B8B7" w:themeFill="accent2" w:themeFillTint="66"/>
            <w:vAlign w:val="center"/>
          </w:tcPr>
          <w:p w:rsidR="009A5CA0" w:rsidRPr="009A5CA0" w:rsidRDefault="00382EE7" w:rsidP="006C490C">
            <w:pPr>
              <w:spacing w:before="100" w:beforeAutospacing="1" w:after="100" w:afterAutospacing="1" w:line="240" w:lineRule="auto"/>
              <w:jc w:val="center"/>
              <w:rPr>
                <w:rFonts w:eastAsia="Times New Roman" w:cs="Times New Roman"/>
                <w:b w:val="0"/>
                <w:color w:val="auto"/>
                <w:szCs w:val="20"/>
                <w:lang w:eastAsia="cs-CZ"/>
              </w:rPr>
            </w:pPr>
            <w:r>
              <w:rPr>
                <w:rFonts w:eastAsia="Times New Roman" w:cs="Times New Roman"/>
                <w:b w:val="0"/>
                <w:color w:val="auto"/>
                <w:szCs w:val="20"/>
                <w:lang w:eastAsia="cs-CZ"/>
              </w:rPr>
              <w:t>350</w:t>
            </w:r>
          </w:p>
        </w:tc>
      </w:tr>
      <w:tr w:rsidR="009A5CA0" w:rsidRPr="009A5CA0"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00" w:type="pct"/>
            <w:vAlign w:val="center"/>
          </w:tcPr>
          <w:p w:rsidR="009A5CA0" w:rsidRPr="006C629A" w:rsidRDefault="009A5CA0" w:rsidP="006C490C">
            <w:pPr>
              <w:spacing w:before="100" w:beforeAutospacing="1" w:after="100" w:afterAutospacing="1" w:line="240" w:lineRule="auto"/>
              <w:rPr>
                <w:rFonts w:eastAsia="Times New Roman" w:cs="Times New Roman"/>
                <w:b w:val="0"/>
                <w:szCs w:val="20"/>
                <w:lang w:eastAsia="cs-CZ"/>
              </w:rPr>
            </w:pPr>
            <w:r w:rsidRPr="006C629A">
              <w:rPr>
                <w:rFonts w:eastAsia="Times New Roman" w:cs="Times New Roman"/>
                <w:b w:val="0"/>
                <w:szCs w:val="20"/>
                <w:lang w:eastAsia="cs-CZ"/>
              </w:rPr>
              <w:t>Z toho neobývané</w:t>
            </w:r>
          </w:p>
        </w:tc>
        <w:tc>
          <w:tcPr>
            <w:cnfStyle w:val="000100000000" w:firstRow="0" w:lastRow="0" w:firstColumn="0" w:lastColumn="1" w:oddVBand="0" w:evenVBand="0" w:oddHBand="0" w:evenHBand="0" w:firstRowFirstColumn="0" w:firstRowLastColumn="0" w:lastRowFirstColumn="0" w:lastRowLastColumn="0"/>
            <w:tcW w:w="2500" w:type="pct"/>
            <w:shd w:val="clear" w:color="auto" w:fill="E5B8B7" w:themeFill="accent2" w:themeFillTint="66"/>
            <w:vAlign w:val="center"/>
          </w:tcPr>
          <w:p w:rsidR="009A5CA0" w:rsidRPr="009A5CA0" w:rsidRDefault="00382EE7" w:rsidP="006C490C">
            <w:pPr>
              <w:spacing w:before="100" w:beforeAutospacing="1" w:after="100" w:afterAutospacing="1" w:line="240" w:lineRule="auto"/>
              <w:jc w:val="center"/>
              <w:rPr>
                <w:rFonts w:eastAsia="Times New Roman" w:cs="Times New Roman"/>
                <w:b w:val="0"/>
                <w:color w:val="auto"/>
                <w:szCs w:val="20"/>
                <w:lang w:eastAsia="cs-CZ"/>
              </w:rPr>
            </w:pPr>
            <w:r>
              <w:rPr>
                <w:rFonts w:eastAsia="Times New Roman" w:cs="Times New Roman"/>
                <w:b w:val="0"/>
                <w:color w:val="auto"/>
                <w:szCs w:val="20"/>
                <w:lang w:eastAsia="cs-CZ"/>
              </w:rPr>
              <w:t>20</w:t>
            </w:r>
          </w:p>
        </w:tc>
      </w:tr>
    </w:tbl>
    <w:p w:rsidR="00382EE7" w:rsidRPr="006C629A" w:rsidRDefault="00382EE7" w:rsidP="00382EE7">
      <w:pPr>
        <w:spacing w:after="0" w:line="240" w:lineRule="auto"/>
        <w:rPr>
          <w:rFonts w:eastAsia="Times New Roman" w:cs="Times New Roman"/>
          <w:sz w:val="18"/>
          <w:szCs w:val="18"/>
          <w:lang w:eastAsia="sk-SK"/>
        </w:rPr>
      </w:pPr>
      <w:r w:rsidRPr="006C629A">
        <w:rPr>
          <w:rFonts w:eastAsia="Times New Roman" w:cs="Times New Roman"/>
          <w:b/>
          <w:sz w:val="18"/>
          <w:szCs w:val="18"/>
          <w:lang w:eastAsia="sk-SK"/>
        </w:rPr>
        <w:t>Zdroj</w:t>
      </w:r>
      <w:r w:rsidRPr="00382EE7">
        <w:rPr>
          <w:rFonts w:eastAsia="Times New Roman" w:cs="Times New Roman"/>
          <w:sz w:val="18"/>
          <w:szCs w:val="18"/>
          <w:lang w:eastAsia="sk-SK"/>
        </w:rPr>
        <w:t>: OÚ obce Veselé</w:t>
      </w:r>
    </w:p>
    <w:p w:rsidR="0002405C" w:rsidRDefault="0002405C" w:rsidP="00B54A9A">
      <w:pPr>
        <w:spacing w:after="0" w:line="240" w:lineRule="auto"/>
        <w:rPr>
          <w:rFonts w:eastAsia="Times New Roman" w:cs="Times New Roman"/>
          <w:szCs w:val="20"/>
          <w:lang w:eastAsia="sk-SK"/>
        </w:rPr>
      </w:pPr>
    </w:p>
    <w:p w:rsidR="006C629A" w:rsidRPr="008E5824" w:rsidRDefault="006C629A" w:rsidP="006C629A">
      <w:pPr>
        <w:pStyle w:val="Bezriadkovania"/>
      </w:pPr>
      <w:r w:rsidRPr="00382EE7">
        <w:t xml:space="preserve">Tabuľka </w:t>
      </w:r>
      <w:fldSimple w:instr=" SEQ Tabuľka \* ARABIC ">
        <w:r w:rsidR="007131AD">
          <w:rPr>
            <w:noProof/>
          </w:rPr>
          <w:t>17</w:t>
        </w:r>
      </w:fldSimple>
      <w:r w:rsidRPr="00382EE7">
        <w:t>: Prehľad novo</w:t>
      </w:r>
      <w:r w:rsidR="00382EE7">
        <w:t>navrhovaných lokalít na bývanie</w:t>
      </w:r>
    </w:p>
    <w:tbl>
      <w:tblPr>
        <w:tblStyle w:val="Strednmrieka3zvraznenie21"/>
        <w:tblW w:w="5000" w:type="pct"/>
        <w:tblLook w:val="04A0" w:firstRow="1" w:lastRow="0" w:firstColumn="1" w:lastColumn="0" w:noHBand="0" w:noVBand="1"/>
      </w:tblPr>
      <w:tblGrid>
        <w:gridCol w:w="680"/>
        <w:gridCol w:w="3962"/>
        <w:gridCol w:w="2324"/>
        <w:gridCol w:w="2322"/>
      </w:tblGrid>
      <w:tr w:rsidR="008E5824" w:rsidTr="006C490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6" w:type="pct"/>
            <w:vAlign w:val="center"/>
          </w:tcPr>
          <w:p w:rsidR="008E5824" w:rsidRDefault="008E5824" w:rsidP="006C490C">
            <w:pPr>
              <w:spacing w:line="240" w:lineRule="auto"/>
              <w:jc w:val="center"/>
              <w:rPr>
                <w:rFonts w:eastAsia="Times New Roman" w:cs="Times New Roman"/>
                <w:szCs w:val="20"/>
                <w:lang w:eastAsia="sk-SK"/>
              </w:rPr>
            </w:pPr>
          </w:p>
        </w:tc>
        <w:tc>
          <w:tcPr>
            <w:tcW w:w="2133" w:type="pct"/>
            <w:vAlign w:val="center"/>
          </w:tcPr>
          <w:p w:rsidR="008E5824" w:rsidRDefault="008E5824" w:rsidP="006C490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Názov lokality</w:t>
            </w:r>
          </w:p>
        </w:tc>
        <w:tc>
          <w:tcPr>
            <w:tcW w:w="1251" w:type="pct"/>
            <w:vAlign w:val="center"/>
          </w:tcPr>
          <w:p w:rsidR="008E5824" w:rsidRDefault="008E5824" w:rsidP="006C490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Forma výstavby</w:t>
            </w:r>
          </w:p>
        </w:tc>
        <w:tc>
          <w:tcPr>
            <w:tcW w:w="1250" w:type="pct"/>
            <w:vAlign w:val="center"/>
          </w:tcPr>
          <w:p w:rsidR="008E5824" w:rsidRDefault="008E5824" w:rsidP="006C490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Počet bytových jednotiek</w:t>
            </w:r>
          </w:p>
        </w:tc>
      </w:tr>
      <w:tr w:rsidR="008E5824"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6" w:type="pct"/>
            <w:vAlign w:val="center"/>
          </w:tcPr>
          <w:p w:rsidR="008E5824" w:rsidRDefault="008E5824" w:rsidP="006C490C">
            <w:pPr>
              <w:spacing w:line="240" w:lineRule="auto"/>
              <w:jc w:val="center"/>
              <w:rPr>
                <w:rFonts w:eastAsia="Times New Roman" w:cs="Times New Roman"/>
                <w:szCs w:val="20"/>
                <w:lang w:eastAsia="sk-SK"/>
              </w:rPr>
            </w:pPr>
            <w:r>
              <w:rPr>
                <w:rFonts w:eastAsia="Times New Roman" w:cs="Times New Roman"/>
                <w:szCs w:val="20"/>
                <w:lang w:eastAsia="sk-SK"/>
              </w:rPr>
              <w:t>1</w:t>
            </w:r>
          </w:p>
        </w:tc>
        <w:tc>
          <w:tcPr>
            <w:tcW w:w="2133" w:type="pct"/>
            <w:vAlign w:val="center"/>
          </w:tcPr>
          <w:p w:rsidR="008E5824" w:rsidRDefault="00382EE7" w:rsidP="006C490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Za zdravotným strediskom</w:t>
            </w:r>
          </w:p>
        </w:tc>
        <w:tc>
          <w:tcPr>
            <w:tcW w:w="1251" w:type="pct"/>
            <w:vAlign w:val="center"/>
          </w:tcPr>
          <w:p w:rsidR="008E5824" w:rsidRDefault="00382EE7"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ŠFRB</w:t>
            </w:r>
          </w:p>
        </w:tc>
        <w:tc>
          <w:tcPr>
            <w:tcW w:w="1250" w:type="pct"/>
            <w:vAlign w:val="center"/>
          </w:tcPr>
          <w:p w:rsidR="008E5824" w:rsidRDefault="00382EE7" w:rsidP="009F025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 xml:space="preserve">IBV </w:t>
            </w:r>
            <w:r w:rsidR="009F0258">
              <w:rPr>
                <w:rFonts w:eastAsia="Times New Roman" w:cs="Times New Roman"/>
                <w:szCs w:val="20"/>
                <w:lang w:eastAsia="sk-SK"/>
              </w:rPr>
              <w:t>4</w:t>
            </w:r>
            <w:r w:rsidR="00E31649">
              <w:rPr>
                <w:rFonts w:eastAsia="Times New Roman" w:cs="Times New Roman"/>
                <w:szCs w:val="20"/>
                <w:lang w:eastAsia="sk-SK"/>
              </w:rPr>
              <w:t xml:space="preserve"> HBV 24</w:t>
            </w:r>
          </w:p>
        </w:tc>
      </w:tr>
      <w:tr w:rsidR="00073787" w:rsidTr="006C490C">
        <w:trPr>
          <w:trHeight w:val="227"/>
        </w:trPr>
        <w:tc>
          <w:tcPr>
            <w:cnfStyle w:val="001000000000" w:firstRow="0" w:lastRow="0" w:firstColumn="1" w:lastColumn="0" w:oddVBand="0" w:evenVBand="0" w:oddHBand="0" w:evenHBand="0" w:firstRowFirstColumn="0" w:firstRowLastColumn="0" w:lastRowFirstColumn="0" w:lastRowLastColumn="0"/>
            <w:tcW w:w="366" w:type="pct"/>
            <w:vAlign w:val="center"/>
          </w:tcPr>
          <w:p w:rsidR="00073787" w:rsidRDefault="00073787" w:rsidP="006C490C">
            <w:pPr>
              <w:spacing w:line="240" w:lineRule="auto"/>
              <w:jc w:val="center"/>
              <w:rPr>
                <w:rFonts w:eastAsia="Times New Roman" w:cs="Times New Roman"/>
                <w:szCs w:val="20"/>
                <w:lang w:eastAsia="sk-SK"/>
              </w:rPr>
            </w:pPr>
            <w:r>
              <w:rPr>
                <w:rFonts w:eastAsia="Times New Roman" w:cs="Times New Roman"/>
                <w:szCs w:val="20"/>
                <w:lang w:eastAsia="sk-SK"/>
              </w:rPr>
              <w:t>2</w:t>
            </w:r>
          </w:p>
        </w:tc>
        <w:tc>
          <w:tcPr>
            <w:tcW w:w="2133" w:type="pct"/>
            <w:vAlign w:val="center"/>
          </w:tcPr>
          <w:p w:rsidR="00073787" w:rsidRDefault="00382EE7" w:rsidP="006C490C">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Pri cintoríne</w:t>
            </w:r>
          </w:p>
        </w:tc>
        <w:tc>
          <w:tcPr>
            <w:tcW w:w="1251" w:type="pct"/>
            <w:vAlign w:val="center"/>
          </w:tcPr>
          <w:p w:rsidR="00073787" w:rsidRDefault="00382EE7"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ŠFRB</w:t>
            </w:r>
          </w:p>
        </w:tc>
        <w:tc>
          <w:tcPr>
            <w:tcW w:w="1250" w:type="pct"/>
            <w:vAlign w:val="center"/>
          </w:tcPr>
          <w:p w:rsidR="00073787" w:rsidRDefault="009F0258"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HBV</w:t>
            </w:r>
            <w:r w:rsidR="00382EE7">
              <w:rPr>
                <w:rFonts w:eastAsia="Times New Roman" w:cs="Times New Roman"/>
                <w:szCs w:val="20"/>
                <w:lang w:eastAsia="sk-SK"/>
              </w:rPr>
              <w:t xml:space="preserve"> 24</w:t>
            </w:r>
          </w:p>
        </w:tc>
      </w:tr>
    </w:tbl>
    <w:p w:rsidR="00896C0E" w:rsidRDefault="00073787" w:rsidP="00D00E7D">
      <w:pPr>
        <w:spacing w:after="0" w:line="240" w:lineRule="auto"/>
        <w:rPr>
          <w:rFonts w:eastAsia="Times New Roman" w:cs="Times New Roman"/>
          <w:sz w:val="18"/>
          <w:szCs w:val="18"/>
          <w:lang w:eastAsia="sk-SK"/>
        </w:rPr>
      </w:pPr>
      <w:r w:rsidRPr="00382EE7">
        <w:rPr>
          <w:rFonts w:eastAsia="Times New Roman" w:cs="Times New Roman"/>
          <w:b/>
          <w:sz w:val="18"/>
          <w:szCs w:val="18"/>
          <w:lang w:eastAsia="sk-SK"/>
        </w:rPr>
        <w:t>Zdroj</w:t>
      </w:r>
      <w:r w:rsidRPr="00382EE7">
        <w:rPr>
          <w:rFonts w:eastAsia="Times New Roman" w:cs="Times New Roman"/>
          <w:sz w:val="18"/>
          <w:szCs w:val="18"/>
          <w:lang w:eastAsia="sk-SK"/>
        </w:rPr>
        <w:t>:</w:t>
      </w:r>
      <w:r w:rsidR="007A573A" w:rsidRPr="00382EE7">
        <w:rPr>
          <w:rFonts w:eastAsia="Times New Roman" w:cs="Times New Roman"/>
          <w:sz w:val="18"/>
          <w:szCs w:val="18"/>
          <w:lang w:eastAsia="sk-SK"/>
        </w:rPr>
        <w:t xml:space="preserve"> </w:t>
      </w:r>
      <w:r w:rsidR="00382EE7" w:rsidRPr="00382EE7">
        <w:rPr>
          <w:rFonts w:eastAsia="Times New Roman" w:cs="Times New Roman"/>
          <w:sz w:val="18"/>
          <w:szCs w:val="18"/>
          <w:lang w:eastAsia="sk-SK"/>
        </w:rPr>
        <w:t xml:space="preserve">OÚ obce </w:t>
      </w:r>
      <w:r w:rsidR="0037668C" w:rsidRPr="00382EE7">
        <w:rPr>
          <w:rFonts w:eastAsia="Times New Roman" w:cs="Times New Roman"/>
          <w:sz w:val="18"/>
          <w:szCs w:val="18"/>
          <w:lang w:eastAsia="sk-SK"/>
        </w:rPr>
        <w:t>Veselé</w:t>
      </w:r>
      <w:r w:rsidR="00D00E7D">
        <w:rPr>
          <w:rFonts w:eastAsia="Times New Roman" w:cs="Times New Roman"/>
          <w:b/>
          <w:sz w:val="18"/>
          <w:szCs w:val="18"/>
          <w:lang w:eastAsia="sk-SK"/>
        </w:rPr>
        <w:t xml:space="preserve">, </w:t>
      </w:r>
      <w:r w:rsidR="006C629A" w:rsidRPr="006C629A">
        <w:rPr>
          <w:rFonts w:eastAsia="Times New Roman" w:cs="Times New Roman"/>
          <w:b/>
          <w:sz w:val="18"/>
          <w:szCs w:val="18"/>
          <w:lang w:eastAsia="sk-SK"/>
        </w:rPr>
        <w:t>Pozn</w:t>
      </w:r>
      <w:r w:rsidR="006C629A" w:rsidRPr="006C629A">
        <w:rPr>
          <w:rFonts w:eastAsia="Times New Roman" w:cs="Times New Roman"/>
          <w:sz w:val="18"/>
          <w:szCs w:val="18"/>
          <w:lang w:eastAsia="sk-SK"/>
        </w:rPr>
        <w:t>.: IBV – individuálna bytová výstavba, HBV – hromadná bytová výstavba</w:t>
      </w:r>
    </w:p>
    <w:p w:rsidR="009F0258" w:rsidRDefault="009F0258" w:rsidP="004221B1">
      <w:pPr>
        <w:spacing w:before="240" w:after="0" w:line="240" w:lineRule="auto"/>
        <w:rPr>
          <w:rFonts w:eastAsia="Times New Roman" w:cs="Times New Roman"/>
          <w:sz w:val="18"/>
          <w:szCs w:val="18"/>
          <w:lang w:eastAsia="sk-SK"/>
        </w:rPr>
      </w:pPr>
    </w:p>
    <w:p w:rsidR="00B54A9A" w:rsidRPr="00742134" w:rsidRDefault="00BA03CE" w:rsidP="006C490C">
      <w:pPr>
        <w:pStyle w:val="Nadpis4"/>
        <w:spacing w:before="0" w:beforeAutospacing="0"/>
      </w:pPr>
      <w:bookmarkStart w:id="52" w:name="_Toc414223464"/>
      <w:bookmarkStart w:id="53" w:name="_Toc433800325"/>
      <w:r>
        <w:t>2.1.2</w:t>
      </w:r>
      <w:r w:rsidR="00DE209E" w:rsidRPr="0049523D">
        <w:t>.</w:t>
      </w:r>
      <w:r>
        <w:t>11</w:t>
      </w:r>
      <w:r w:rsidR="00DE209E" w:rsidRPr="0049523D">
        <w:t xml:space="preserve"> Vzdelávanie</w:t>
      </w:r>
      <w:bookmarkEnd w:id="52"/>
      <w:bookmarkEnd w:id="53"/>
    </w:p>
    <w:p w:rsidR="00896C0E" w:rsidRDefault="00896C0E" w:rsidP="00896C0E">
      <w:pPr>
        <w:spacing w:before="100" w:beforeAutospacing="1" w:after="0" w:line="240" w:lineRule="auto"/>
        <w:jc w:val="both"/>
        <w:rPr>
          <w:rFonts w:eastAsia="Times New Roman" w:cs="Times New Roman"/>
          <w:szCs w:val="20"/>
          <w:lang w:eastAsia="cs-CZ"/>
        </w:rPr>
      </w:pPr>
      <w:r>
        <w:rPr>
          <w:rFonts w:eastAsia="Times New Roman" w:cs="Times New Roman"/>
          <w:szCs w:val="20"/>
          <w:lang w:eastAsia="cs-CZ"/>
        </w:rPr>
        <w:t xml:space="preserve">V obci je vzdelávanie zabezpečené prostredníctvom Materskej a Základnej školy. </w:t>
      </w:r>
    </w:p>
    <w:p w:rsidR="00896C0E" w:rsidRPr="00C116FD" w:rsidRDefault="00C116FD" w:rsidP="00853AD0">
      <w:pPr>
        <w:spacing w:before="100" w:beforeAutospacing="1" w:after="0" w:line="240" w:lineRule="auto"/>
        <w:jc w:val="both"/>
        <w:rPr>
          <w:rFonts w:eastAsia="Times New Roman" w:cs="Times New Roman"/>
          <w:bCs/>
          <w:szCs w:val="20"/>
          <w:lang w:eastAsia="sk-SK"/>
        </w:rPr>
      </w:pPr>
      <w:r>
        <w:rPr>
          <w:rFonts w:eastAsia="Times New Roman" w:cs="Times New Roman"/>
          <w:b/>
          <w:bCs/>
          <w:szCs w:val="20"/>
          <w:lang w:eastAsia="sk-SK"/>
        </w:rPr>
        <w:t xml:space="preserve">Materská škola </w:t>
      </w:r>
      <w:r>
        <w:rPr>
          <w:rFonts w:eastAsia="Times New Roman" w:cs="Times New Roman"/>
          <w:bCs/>
          <w:szCs w:val="20"/>
          <w:lang w:eastAsia="sk-SK"/>
        </w:rPr>
        <w:t xml:space="preserve">poskytuje výchovu a vzdelávanie v dvoch triedach a pracuje v nej </w:t>
      </w:r>
      <w:r w:rsidR="00382EE7">
        <w:rPr>
          <w:rFonts w:eastAsia="Times New Roman" w:cs="Times New Roman"/>
          <w:bCs/>
          <w:szCs w:val="20"/>
          <w:lang w:eastAsia="sk-SK"/>
        </w:rPr>
        <w:t>7</w:t>
      </w:r>
      <w:r>
        <w:rPr>
          <w:rFonts w:eastAsia="Times New Roman" w:cs="Times New Roman"/>
          <w:bCs/>
          <w:szCs w:val="20"/>
          <w:lang w:eastAsia="sk-SK"/>
        </w:rPr>
        <w:t xml:space="preserve"> zamestnancov, z toho </w:t>
      </w:r>
      <w:r w:rsidR="00382EE7">
        <w:rPr>
          <w:rFonts w:eastAsia="Times New Roman" w:cs="Times New Roman"/>
          <w:bCs/>
          <w:szCs w:val="20"/>
          <w:lang w:eastAsia="sk-SK"/>
        </w:rPr>
        <w:t>3</w:t>
      </w:r>
      <w:r w:rsidR="009F0258">
        <w:rPr>
          <w:rFonts w:eastAsia="Times New Roman" w:cs="Times New Roman"/>
          <w:bCs/>
          <w:szCs w:val="20"/>
          <w:lang w:eastAsia="sk-SK"/>
        </w:rPr>
        <w:t xml:space="preserve"> pedagógovia</w:t>
      </w:r>
      <w:r>
        <w:rPr>
          <w:rFonts w:eastAsia="Times New Roman" w:cs="Times New Roman"/>
          <w:bCs/>
          <w:szCs w:val="20"/>
          <w:lang w:eastAsia="sk-SK"/>
        </w:rPr>
        <w:t>. Sídli v </w:t>
      </w:r>
      <w:r w:rsidR="00382EE7">
        <w:rPr>
          <w:rFonts w:eastAsia="Times New Roman" w:cs="Times New Roman"/>
          <w:bCs/>
          <w:szCs w:val="20"/>
          <w:lang w:eastAsia="sk-SK"/>
        </w:rPr>
        <w:t>dvoj</w:t>
      </w:r>
      <w:r>
        <w:rPr>
          <w:rFonts w:eastAsia="Times New Roman" w:cs="Times New Roman"/>
          <w:bCs/>
          <w:szCs w:val="20"/>
          <w:lang w:eastAsia="sk-SK"/>
        </w:rPr>
        <w:t>podlažnej budove</w:t>
      </w:r>
      <w:r w:rsidR="00382EE7">
        <w:rPr>
          <w:rFonts w:eastAsia="Times New Roman" w:cs="Times New Roman"/>
          <w:bCs/>
          <w:szCs w:val="20"/>
          <w:lang w:eastAsia="sk-SK"/>
        </w:rPr>
        <w:t xml:space="preserve">, kde sa nachádzajú dve triedy, dve kúpeľne, riaditeľňa, zborovňa, dielňa/telocvičňa, kuchyňa, školská jedáleň, </w:t>
      </w:r>
      <w:r w:rsidR="00310C51">
        <w:rPr>
          <w:rFonts w:eastAsia="Times New Roman" w:cs="Times New Roman"/>
          <w:bCs/>
          <w:szCs w:val="20"/>
          <w:lang w:eastAsia="sk-SK"/>
        </w:rPr>
        <w:t>sk</w:t>
      </w:r>
      <w:r w:rsidR="00382EE7">
        <w:rPr>
          <w:rFonts w:eastAsia="Times New Roman" w:cs="Times New Roman"/>
          <w:bCs/>
          <w:szCs w:val="20"/>
          <w:lang w:eastAsia="sk-SK"/>
        </w:rPr>
        <w:t>la</w:t>
      </w:r>
      <w:r w:rsidR="00310C51">
        <w:rPr>
          <w:rFonts w:eastAsia="Times New Roman" w:cs="Times New Roman"/>
          <w:bCs/>
          <w:szCs w:val="20"/>
          <w:lang w:eastAsia="sk-SK"/>
        </w:rPr>
        <w:t>d</w:t>
      </w:r>
      <w:r w:rsidR="00382EE7">
        <w:rPr>
          <w:rFonts w:eastAsia="Times New Roman" w:cs="Times New Roman"/>
          <w:bCs/>
          <w:szCs w:val="20"/>
          <w:lang w:eastAsia="sk-SK"/>
        </w:rPr>
        <w:t xml:space="preserve">, </w:t>
      </w:r>
      <w:r w:rsidR="00310C51">
        <w:rPr>
          <w:rFonts w:eastAsia="Times New Roman" w:cs="Times New Roman"/>
          <w:bCs/>
          <w:szCs w:val="20"/>
          <w:lang w:eastAsia="sk-SK"/>
        </w:rPr>
        <w:t>šatňa</w:t>
      </w:r>
      <w:r w:rsidR="00382EE7">
        <w:rPr>
          <w:rFonts w:eastAsia="Times New Roman" w:cs="Times New Roman"/>
          <w:bCs/>
          <w:szCs w:val="20"/>
          <w:lang w:eastAsia="sk-SK"/>
        </w:rPr>
        <w:t xml:space="preserve">, chodba. </w:t>
      </w:r>
    </w:p>
    <w:p w:rsidR="00896C0E" w:rsidRDefault="00C116FD" w:rsidP="00853AD0">
      <w:pPr>
        <w:spacing w:before="100" w:beforeAutospacing="1" w:after="0" w:line="240" w:lineRule="auto"/>
        <w:jc w:val="both"/>
        <w:rPr>
          <w:rFonts w:eastAsia="Times New Roman" w:cs="Times New Roman"/>
          <w:bCs/>
          <w:szCs w:val="20"/>
          <w:lang w:eastAsia="sk-SK"/>
        </w:rPr>
      </w:pPr>
      <w:r>
        <w:rPr>
          <w:rFonts w:eastAsia="Times New Roman" w:cs="Times New Roman"/>
          <w:b/>
          <w:bCs/>
          <w:szCs w:val="20"/>
          <w:lang w:eastAsia="sk-SK"/>
        </w:rPr>
        <w:t xml:space="preserve">Základná škola </w:t>
      </w:r>
      <w:r>
        <w:rPr>
          <w:rFonts w:eastAsia="Times New Roman" w:cs="Times New Roman"/>
          <w:bCs/>
          <w:szCs w:val="20"/>
          <w:lang w:eastAsia="sk-SK"/>
        </w:rPr>
        <w:t>je pomenovaná podľa rodáka Štefana Moyses</w:t>
      </w:r>
      <w:r w:rsidR="009F0258">
        <w:rPr>
          <w:rFonts w:eastAsia="Times New Roman" w:cs="Times New Roman"/>
          <w:bCs/>
          <w:szCs w:val="20"/>
          <w:lang w:eastAsia="sk-SK"/>
        </w:rPr>
        <w:t>a</w:t>
      </w:r>
      <w:r>
        <w:rPr>
          <w:rFonts w:eastAsia="Times New Roman" w:cs="Times New Roman"/>
          <w:bCs/>
          <w:szCs w:val="20"/>
          <w:lang w:eastAsia="sk-SK"/>
        </w:rPr>
        <w:t xml:space="preserve"> a poskytuje výchovno-vzdelávací systém pre deti 1. </w:t>
      </w:r>
      <w:r w:rsidR="004221B1">
        <w:rPr>
          <w:rFonts w:eastAsia="Times New Roman" w:cs="Times New Roman"/>
          <w:bCs/>
          <w:szCs w:val="20"/>
          <w:lang w:eastAsia="sk-SK"/>
        </w:rPr>
        <w:t>a</w:t>
      </w:r>
      <w:r>
        <w:rPr>
          <w:rFonts w:eastAsia="Times New Roman" w:cs="Times New Roman"/>
          <w:bCs/>
          <w:szCs w:val="20"/>
          <w:lang w:eastAsia="sk-SK"/>
        </w:rPr>
        <w:t xml:space="preserve">ž 4. </w:t>
      </w:r>
      <w:r w:rsidR="004221B1">
        <w:rPr>
          <w:rFonts w:eastAsia="Times New Roman" w:cs="Times New Roman"/>
          <w:bCs/>
          <w:szCs w:val="20"/>
          <w:lang w:eastAsia="sk-SK"/>
        </w:rPr>
        <w:t>r</w:t>
      </w:r>
      <w:r>
        <w:rPr>
          <w:rFonts w:eastAsia="Times New Roman" w:cs="Times New Roman"/>
          <w:bCs/>
          <w:szCs w:val="20"/>
          <w:lang w:eastAsia="sk-SK"/>
        </w:rPr>
        <w:t xml:space="preserve">očníka – prvý stupeň ZŠ, ďalej deti môžu pokračovať na ZŠ v Rakoviciach alebo Veľkých Kostoľanoch. ZŠ má </w:t>
      </w:r>
      <w:r w:rsidR="00310C51">
        <w:rPr>
          <w:rFonts w:eastAsia="Times New Roman" w:cs="Times New Roman"/>
          <w:bCs/>
          <w:szCs w:val="20"/>
          <w:lang w:eastAsia="sk-SK"/>
        </w:rPr>
        <w:t>7</w:t>
      </w:r>
      <w:r>
        <w:rPr>
          <w:rFonts w:eastAsia="Times New Roman" w:cs="Times New Roman"/>
          <w:bCs/>
          <w:szCs w:val="20"/>
          <w:lang w:eastAsia="sk-SK"/>
        </w:rPr>
        <w:t xml:space="preserve"> zamestnancov, z toho </w:t>
      </w:r>
      <w:r w:rsidR="00310C51">
        <w:rPr>
          <w:rFonts w:eastAsia="Times New Roman" w:cs="Times New Roman"/>
          <w:bCs/>
          <w:szCs w:val="20"/>
          <w:lang w:eastAsia="sk-SK"/>
        </w:rPr>
        <w:t>5</w:t>
      </w:r>
      <w:r>
        <w:rPr>
          <w:rFonts w:eastAsia="Times New Roman" w:cs="Times New Roman"/>
          <w:bCs/>
          <w:szCs w:val="20"/>
          <w:lang w:eastAsia="sk-SK"/>
        </w:rPr>
        <w:t xml:space="preserve"> sú pedagógovia. Deti sa stravujú v</w:t>
      </w:r>
      <w:r w:rsidR="004221B1">
        <w:rPr>
          <w:rFonts w:eastAsia="Times New Roman" w:cs="Times New Roman"/>
          <w:bCs/>
          <w:szCs w:val="20"/>
          <w:lang w:eastAsia="sk-SK"/>
        </w:rPr>
        <w:t> školskej jedálni pri</w:t>
      </w:r>
      <w:r>
        <w:rPr>
          <w:rFonts w:eastAsia="Times New Roman" w:cs="Times New Roman"/>
          <w:bCs/>
          <w:szCs w:val="20"/>
          <w:lang w:eastAsia="sk-SK"/>
        </w:rPr>
        <w:t xml:space="preserve"> MŠ. V budove sa nachádza počítačová miestnosť s pripojením na internet a pre deti je zabezpečená aj nepovinná výuka anglického jazyka</w:t>
      </w:r>
      <w:r w:rsidR="00247044">
        <w:rPr>
          <w:rFonts w:eastAsia="Times New Roman" w:cs="Times New Roman"/>
          <w:bCs/>
          <w:szCs w:val="20"/>
          <w:lang w:eastAsia="sk-SK"/>
        </w:rPr>
        <w:t xml:space="preserve"> a športového krúžku. ZŠ</w:t>
      </w:r>
      <w:r w:rsidR="004221B1">
        <w:rPr>
          <w:rFonts w:eastAsia="Times New Roman" w:cs="Times New Roman"/>
          <w:bCs/>
          <w:szCs w:val="20"/>
          <w:lang w:eastAsia="sk-SK"/>
        </w:rPr>
        <w:t xml:space="preserve"> nemá telocvičňu.</w:t>
      </w:r>
    </w:p>
    <w:p w:rsidR="004221B1" w:rsidRPr="00C116FD" w:rsidRDefault="004221B1" w:rsidP="00853AD0">
      <w:pPr>
        <w:spacing w:before="100" w:beforeAutospacing="1" w:after="0" w:line="240" w:lineRule="auto"/>
        <w:jc w:val="both"/>
        <w:rPr>
          <w:rFonts w:eastAsia="Times New Roman" w:cs="Times New Roman"/>
          <w:bCs/>
          <w:szCs w:val="20"/>
          <w:lang w:eastAsia="sk-SK"/>
        </w:rPr>
      </w:pPr>
      <w:r>
        <w:rPr>
          <w:rFonts w:eastAsia="Times New Roman" w:cs="Times New Roman"/>
          <w:bCs/>
          <w:szCs w:val="20"/>
          <w:lang w:eastAsia="sk-SK"/>
        </w:rPr>
        <w:t xml:space="preserve">V budove MŠ a aj v budove ZŠ sídli elokované pracovisko Cirkevnej základnej umeleckej školy sv. Gorazda Vrbové, kde sa vyučuje tanec, spev a hra na hudobné nástroje. </w:t>
      </w:r>
    </w:p>
    <w:p w:rsidR="006C629A" w:rsidRDefault="00C116FD" w:rsidP="00FB7E9F">
      <w:pPr>
        <w:spacing w:before="100" w:beforeAutospacing="1" w:after="0" w:line="240" w:lineRule="auto"/>
        <w:jc w:val="both"/>
        <w:rPr>
          <w:rFonts w:eastAsia="Times New Roman" w:cs="Times New Roman"/>
          <w:b/>
          <w:bCs/>
          <w:szCs w:val="20"/>
          <w:lang w:eastAsia="sk-SK"/>
        </w:rPr>
      </w:pPr>
      <w:r w:rsidRPr="0049523D">
        <w:rPr>
          <w:rFonts w:eastAsia="Times New Roman" w:cs="Times New Roman"/>
          <w:b/>
          <w:bCs/>
          <w:szCs w:val="20"/>
          <w:lang w:eastAsia="sk-SK"/>
        </w:rPr>
        <w:t xml:space="preserve">Vzhľadom na </w:t>
      </w:r>
      <w:r>
        <w:rPr>
          <w:rFonts w:eastAsia="Times New Roman" w:cs="Times New Roman"/>
          <w:b/>
          <w:bCs/>
          <w:szCs w:val="20"/>
          <w:lang w:eastAsia="sk-SK"/>
        </w:rPr>
        <w:t>počet</w:t>
      </w:r>
      <w:r w:rsidRPr="0049523D">
        <w:rPr>
          <w:rFonts w:eastAsia="Times New Roman" w:cs="Times New Roman"/>
          <w:b/>
          <w:bCs/>
          <w:szCs w:val="20"/>
          <w:lang w:eastAsia="sk-SK"/>
        </w:rPr>
        <w:t xml:space="preserve"> obyvateľov súčasná kapacita mate</w:t>
      </w:r>
      <w:r>
        <w:rPr>
          <w:rFonts w:eastAsia="Times New Roman" w:cs="Times New Roman"/>
          <w:b/>
          <w:bCs/>
          <w:szCs w:val="20"/>
          <w:lang w:eastAsia="sk-SK"/>
        </w:rPr>
        <w:t>rskej školy a základnej školy v </w:t>
      </w:r>
      <w:r w:rsidRPr="002870BC">
        <w:rPr>
          <w:rFonts w:eastAsia="Times New Roman" w:cs="Times New Roman"/>
          <w:b/>
          <w:bCs/>
          <w:szCs w:val="20"/>
          <w:lang w:eastAsia="sk-SK"/>
        </w:rPr>
        <w:t>obci je postačujúca</w:t>
      </w:r>
      <w:r w:rsidR="004221B1">
        <w:rPr>
          <w:rFonts w:eastAsia="Times New Roman" w:cs="Times New Roman"/>
          <w:b/>
          <w:bCs/>
          <w:szCs w:val="20"/>
          <w:lang w:eastAsia="sk-SK"/>
        </w:rPr>
        <w:t xml:space="preserve">. </w:t>
      </w:r>
    </w:p>
    <w:p w:rsidR="0037668C" w:rsidRDefault="0037668C" w:rsidP="0037668C">
      <w:pPr>
        <w:pStyle w:val="Bezriadkovania"/>
      </w:pPr>
    </w:p>
    <w:p w:rsidR="0037668C" w:rsidRPr="0037668C" w:rsidRDefault="0037668C" w:rsidP="0037668C">
      <w:pPr>
        <w:pStyle w:val="Bezriadkovania"/>
        <w:rPr>
          <w:sz w:val="24"/>
          <w:szCs w:val="24"/>
        </w:rPr>
      </w:pPr>
      <w:r>
        <w:t xml:space="preserve">Tabuľka </w:t>
      </w:r>
      <w:fldSimple w:instr=" SEQ Tabuľka \* ARABIC ">
        <w:r w:rsidR="007131AD">
          <w:rPr>
            <w:noProof/>
          </w:rPr>
          <w:t>18</w:t>
        </w:r>
      </w:fldSimple>
      <w:bookmarkStart w:id="54" w:name="_Toc414223465"/>
      <w:r>
        <w:t xml:space="preserve">: </w:t>
      </w:r>
      <w:r w:rsidRPr="007A69AF">
        <w:t>Stavy žiakov ZŠ a MŠ v jednotlivých rokoch</w:t>
      </w:r>
      <w:bookmarkEnd w:id="54"/>
    </w:p>
    <w:tbl>
      <w:tblPr>
        <w:tblStyle w:val="Strednmrieka3zvraznenie2"/>
        <w:tblpPr w:leftFromText="45" w:rightFromText="45" w:vertAnchor="text"/>
        <w:tblW w:w="5000" w:type="pct"/>
        <w:tblLook w:val="04A0" w:firstRow="1" w:lastRow="0" w:firstColumn="1" w:lastColumn="0" w:noHBand="0" w:noVBand="1"/>
      </w:tblPr>
      <w:tblGrid>
        <w:gridCol w:w="3096"/>
        <w:gridCol w:w="3095"/>
        <w:gridCol w:w="3097"/>
      </w:tblGrid>
      <w:tr w:rsidR="00DE209E" w:rsidRPr="0049523D" w:rsidTr="006C490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rsidR="00DE209E" w:rsidRPr="006C629A" w:rsidRDefault="00DE209E" w:rsidP="006C490C">
            <w:pPr>
              <w:spacing w:line="240" w:lineRule="auto"/>
              <w:jc w:val="center"/>
              <w:rPr>
                <w:rFonts w:eastAsia="Times New Roman" w:cs="Times New Roman"/>
                <w:sz w:val="24"/>
                <w:szCs w:val="24"/>
                <w:lang w:eastAsia="sk-SK"/>
              </w:rPr>
            </w:pPr>
            <w:r w:rsidRPr="006C629A">
              <w:rPr>
                <w:rFonts w:eastAsia="Times New Roman" w:cs="Times New Roman"/>
                <w:bCs w:val="0"/>
                <w:color w:val="000000"/>
                <w:szCs w:val="20"/>
                <w:lang w:eastAsia="sk-SK"/>
              </w:rPr>
              <w:t>Školský rok</w:t>
            </w:r>
          </w:p>
        </w:tc>
        <w:tc>
          <w:tcPr>
            <w:tcW w:w="1666" w:type="pct"/>
            <w:vAlign w:val="center"/>
            <w:hideMark/>
          </w:tcPr>
          <w:p w:rsidR="00DE209E" w:rsidRPr="006C629A" w:rsidRDefault="00DE209E" w:rsidP="006C490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sidRPr="006C629A">
              <w:rPr>
                <w:rFonts w:eastAsia="Times New Roman" w:cs="Times New Roman"/>
                <w:bCs w:val="0"/>
                <w:color w:val="000000"/>
                <w:szCs w:val="20"/>
                <w:lang w:eastAsia="sk-SK"/>
              </w:rPr>
              <w:t>Počet žiakov ZŠ</w:t>
            </w:r>
          </w:p>
        </w:tc>
        <w:tc>
          <w:tcPr>
            <w:tcW w:w="1667" w:type="pct"/>
            <w:vAlign w:val="center"/>
            <w:hideMark/>
          </w:tcPr>
          <w:p w:rsidR="00DE209E" w:rsidRPr="006C629A" w:rsidRDefault="00DE209E" w:rsidP="006C490C">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eastAsia="sk-SK"/>
              </w:rPr>
            </w:pPr>
            <w:r w:rsidRPr="006C629A">
              <w:rPr>
                <w:rFonts w:eastAsia="Times New Roman" w:cs="Times New Roman"/>
                <w:bCs w:val="0"/>
                <w:color w:val="000000"/>
                <w:szCs w:val="20"/>
                <w:lang w:eastAsia="sk-SK"/>
              </w:rPr>
              <w:t>Počet žiakov MŠ</w:t>
            </w:r>
          </w:p>
        </w:tc>
      </w:tr>
      <w:tr w:rsidR="007A69AF" w:rsidRPr="0049523D"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tcPr>
          <w:p w:rsidR="007A69AF" w:rsidRDefault="007A69AF" w:rsidP="006C490C">
            <w:pPr>
              <w:spacing w:line="240" w:lineRule="auto"/>
              <w:rPr>
                <w:rFonts w:eastAsia="Times New Roman" w:cs="Times New Roman"/>
                <w:b w:val="0"/>
                <w:color w:val="000000"/>
                <w:szCs w:val="20"/>
                <w:lang w:eastAsia="sk-SK"/>
              </w:rPr>
            </w:pPr>
            <w:r>
              <w:rPr>
                <w:rFonts w:eastAsia="Times New Roman" w:cs="Times New Roman"/>
                <w:b w:val="0"/>
                <w:color w:val="000000"/>
                <w:szCs w:val="20"/>
                <w:lang w:eastAsia="sk-SK"/>
              </w:rPr>
              <w:t>2007/2008</w:t>
            </w:r>
          </w:p>
        </w:tc>
        <w:tc>
          <w:tcPr>
            <w:tcW w:w="1666" w:type="pct"/>
            <w:vAlign w:val="center"/>
          </w:tcPr>
          <w:p w:rsidR="007A69AF"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39</w:t>
            </w:r>
          </w:p>
        </w:tc>
        <w:tc>
          <w:tcPr>
            <w:tcW w:w="1667" w:type="pct"/>
            <w:vAlign w:val="center"/>
          </w:tcPr>
          <w:p w:rsidR="007A69AF"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28</w:t>
            </w:r>
          </w:p>
        </w:tc>
      </w:tr>
      <w:tr w:rsidR="007A69AF" w:rsidRPr="0049523D" w:rsidTr="006C490C">
        <w:trPr>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tcPr>
          <w:p w:rsidR="007A69AF" w:rsidRPr="007A69AF" w:rsidRDefault="007A69AF" w:rsidP="006C490C">
            <w:pPr>
              <w:spacing w:line="240" w:lineRule="auto"/>
              <w:rPr>
                <w:rFonts w:eastAsia="Times New Roman" w:cs="Times New Roman"/>
                <w:b w:val="0"/>
                <w:color w:val="000000"/>
                <w:szCs w:val="20"/>
                <w:lang w:eastAsia="sk-SK"/>
              </w:rPr>
            </w:pPr>
            <w:r>
              <w:rPr>
                <w:rFonts w:eastAsia="Times New Roman" w:cs="Times New Roman"/>
                <w:b w:val="0"/>
                <w:color w:val="000000"/>
                <w:szCs w:val="20"/>
                <w:lang w:eastAsia="sk-SK"/>
              </w:rPr>
              <w:t>2008/2009</w:t>
            </w:r>
          </w:p>
        </w:tc>
        <w:tc>
          <w:tcPr>
            <w:tcW w:w="1666" w:type="pct"/>
            <w:vAlign w:val="center"/>
          </w:tcPr>
          <w:p w:rsidR="007A69AF" w:rsidRPr="009A5CA0"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41</w:t>
            </w:r>
          </w:p>
        </w:tc>
        <w:tc>
          <w:tcPr>
            <w:tcW w:w="1667" w:type="pct"/>
            <w:vAlign w:val="center"/>
          </w:tcPr>
          <w:p w:rsidR="007A69AF" w:rsidRPr="009A5CA0"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28</w:t>
            </w:r>
          </w:p>
        </w:tc>
      </w:tr>
      <w:tr w:rsidR="007A69AF" w:rsidRPr="0049523D"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tcPr>
          <w:p w:rsidR="007A69AF" w:rsidRPr="007A69AF" w:rsidRDefault="007A69AF" w:rsidP="006C490C">
            <w:pPr>
              <w:spacing w:line="240" w:lineRule="auto"/>
              <w:rPr>
                <w:rFonts w:eastAsia="Times New Roman" w:cs="Times New Roman"/>
                <w:b w:val="0"/>
                <w:color w:val="000000"/>
                <w:szCs w:val="20"/>
                <w:lang w:eastAsia="sk-SK"/>
              </w:rPr>
            </w:pPr>
            <w:r w:rsidRPr="007A69AF">
              <w:rPr>
                <w:rFonts w:eastAsia="Times New Roman" w:cs="Times New Roman"/>
                <w:b w:val="0"/>
                <w:color w:val="000000"/>
                <w:szCs w:val="20"/>
                <w:lang w:eastAsia="sk-SK"/>
              </w:rPr>
              <w:t>2009/2010</w:t>
            </w:r>
          </w:p>
        </w:tc>
        <w:tc>
          <w:tcPr>
            <w:tcW w:w="1666" w:type="pct"/>
            <w:vAlign w:val="center"/>
          </w:tcPr>
          <w:p w:rsidR="007A69AF"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32</w:t>
            </w:r>
          </w:p>
        </w:tc>
        <w:tc>
          <w:tcPr>
            <w:tcW w:w="1667" w:type="pct"/>
            <w:vAlign w:val="center"/>
          </w:tcPr>
          <w:p w:rsidR="007A69AF"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31</w:t>
            </w:r>
          </w:p>
        </w:tc>
      </w:tr>
      <w:tr w:rsidR="00DE209E" w:rsidRPr="0049523D" w:rsidTr="006C490C">
        <w:trPr>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rsidR="00DE209E" w:rsidRPr="0049523D" w:rsidRDefault="00DE209E" w:rsidP="006C490C">
            <w:pPr>
              <w:spacing w:line="240" w:lineRule="auto"/>
              <w:rPr>
                <w:rFonts w:eastAsia="Times New Roman" w:cs="Times New Roman"/>
                <w:sz w:val="24"/>
                <w:szCs w:val="24"/>
                <w:lang w:eastAsia="sk-SK"/>
              </w:rPr>
            </w:pPr>
            <w:r w:rsidRPr="0049523D">
              <w:rPr>
                <w:rFonts w:eastAsia="Times New Roman" w:cs="Times New Roman"/>
                <w:b w:val="0"/>
                <w:bCs w:val="0"/>
                <w:color w:val="000000"/>
                <w:szCs w:val="20"/>
                <w:lang w:eastAsia="sk-SK"/>
              </w:rPr>
              <w:t>2010/2011</w:t>
            </w:r>
          </w:p>
        </w:tc>
        <w:tc>
          <w:tcPr>
            <w:tcW w:w="1666" w:type="pct"/>
            <w:vAlign w:val="center"/>
          </w:tcPr>
          <w:p w:rsidR="00DE209E" w:rsidRPr="009A5CA0"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22</w:t>
            </w:r>
          </w:p>
        </w:tc>
        <w:tc>
          <w:tcPr>
            <w:tcW w:w="1667" w:type="pct"/>
            <w:vAlign w:val="center"/>
          </w:tcPr>
          <w:p w:rsidR="00DE209E" w:rsidRPr="009A5CA0"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31</w:t>
            </w:r>
          </w:p>
        </w:tc>
      </w:tr>
      <w:tr w:rsidR="00DE209E" w:rsidRPr="0049523D"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rsidR="00DE209E" w:rsidRPr="0049523D" w:rsidRDefault="00DE209E" w:rsidP="006C490C">
            <w:pPr>
              <w:spacing w:line="240" w:lineRule="auto"/>
              <w:rPr>
                <w:rFonts w:eastAsia="Times New Roman" w:cs="Times New Roman"/>
                <w:sz w:val="24"/>
                <w:szCs w:val="24"/>
                <w:lang w:eastAsia="sk-SK"/>
              </w:rPr>
            </w:pPr>
            <w:r w:rsidRPr="0049523D">
              <w:rPr>
                <w:rFonts w:eastAsia="Times New Roman" w:cs="Times New Roman"/>
                <w:b w:val="0"/>
                <w:bCs w:val="0"/>
                <w:color w:val="000000"/>
                <w:szCs w:val="20"/>
                <w:lang w:eastAsia="sk-SK"/>
              </w:rPr>
              <w:t>2011/2012</w:t>
            </w:r>
          </w:p>
        </w:tc>
        <w:tc>
          <w:tcPr>
            <w:tcW w:w="1666" w:type="pct"/>
            <w:vAlign w:val="center"/>
          </w:tcPr>
          <w:p w:rsidR="00DE209E"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30</w:t>
            </w:r>
          </w:p>
        </w:tc>
        <w:tc>
          <w:tcPr>
            <w:tcW w:w="1667" w:type="pct"/>
            <w:vAlign w:val="center"/>
          </w:tcPr>
          <w:p w:rsidR="00DE209E"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30</w:t>
            </w:r>
          </w:p>
        </w:tc>
      </w:tr>
      <w:tr w:rsidR="00F2604C" w:rsidRPr="0049523D" w:rsidTr="006C490C">
        <w:trPr>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tcPr>
          <w:p w:rsidR="00F2604C" w:rsidRPr="0049523D" w:rsidRDefault="00F2604C" w:rsidP="006C490C">
            <w:pPr>
              <w:spacing w:line="240" w:lineRule="auto"/>
              <w:rPr>
                <w:rFonts w:eastAsia="Times New Roman" w:cs="Times New Roman"/>
                <w:b w:val="0"/>
                <w:bCs w:val="0"/>
                <w:color w:val="000000"/>
                <w:szCs w:val="20"/>
                <w:lang w:eastAsia="sk-SK"/>
              </w:rPr>
            </w:pPr>
            <w:r>
              <w:rPr>
                <w:rFonts w:eastAsia="Times New Roman" w:cs="Times New Roman"/>
                <w:b w:val="0"/>
                <w:bCs w:val="0"/>
                <w:color w:val="000000"/>
                <w:szCs w:val="20"/>
                <w:lang w:eastAsia="sk-SK"/>
              </w:rPr>
              <w:t>2012/2013</w:t>
            </w:r>
          </w:p>
        </w:tc>
        <w:tc>
          <w:tcPr>
            <w:tcW w:w="1666" w:type="pct"/>
            <w:vAlign w:val="center"/>
          </w:tcPr>
          <w:p w:rsidR="00F2604C" w:rsidRPr="009A5CA0"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27</w:t>
            </w:r>
          </w:p>
        </w:tc>
        <w:tc>
          <w:tcPr>
            <w:tcW w:w="1667" w:type="pct"/>
            <w:vAlign w:val="center"/>
          </w:tcPr>
          <w:p w:rsidR="00F2604C" w:rsidRPr="009A5CA0"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33</w:t>
            </w:r>
          </w:p>
        </w:tc>
      </w:tr>
      <w:tr w:rsidR="00B94011" w:rsidRPr="0049523D" w:rsidTr="006C49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tcPr>
          <w:p w:rsidR="00B94011" w:rsidRDefault="00B94011" w:rsidP="006C490C">
            <w:pPr>
              <w:spacing w:line="240" w:lineRule="auto"/>
              <w:rPr>
                <w:rFonts w:eastAsia="Times New Roman" w:cs="Times New Roman"/>
                <w:b w:val="0"/>
                <w:bCs w:val="0"/>
                <w:color w:val="000000"/>
                <w:szCs w:val="20"/>
                <w:lang w:eastAsia="sk-SK"/>
              </w:rPr>
            </w:pPr>
            <w:r>
              <w:rPr>
                <w:rFonts w:eastAsia="Times New Roman" w:cs="Times New Roman"/>
                <w:b w:val="0"/>
                <w:bCs w:val="0"/>
                <w:color w:val="000000"/>
                <w:szCs w:val="20"/>
                <w:lang w:eastAsia="sk-SK"/>
              </w:rPr>
              <w:t>2013/2014</w:t>
            </w:r>
          </w:p>
        </w:tc>
        <w:tc>
          <w:tcPr>
            <w:tcW w:w="1666" w:type="pct"/>
            <w:vAlign w:val="center"/>
          </w:tcPr>
          <w:p w:rsidR="00B94011"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32</w:t>
            </w:r>
          </w:p>
        </w:tc>
        <w:tc>
          <w:tcPr>
            <w:tcW w:w="1667" w:type="pct"/>
            <w:vAlign w:val="center"/>
          </w:tcPr>
          <w:p w:rsidR="00B94011" w:rsidRPr="009A5CA0" w:rsidRDefault="0037668C"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33</w:t>
            </w:r>
          </w:p>
        </w:tc>
      </w:tr>
      <w:tr w:rsidR="0037668C" w:rsidRPr="0049523D" w:rsidTr="006C490C">
        <w:trPr>
          <w:trHeight w:val="227"/>
        </w:trPr>
        <w:tc>
          <w:tcPr>
            <w:cnfStyle w:val="001000000000" w:firstRow="0" w:lastRow="0" w:firstColumn="1" w:lastColumn="0" w:oddVBand="0" w:evenVBand="0" w:oddHBand="0" w:evenHBand="0" w:firstRowFirstColumn="0" w:firstRowLastColumn="0" w:lastRowFirstColumn="0" w:lastRowLastColumn="0"/>
            <w:tcW w:w="1666" w:type="pct"/>
            <w:vAlign w:val="center"/>
          </w:tcPr>
          <w:p w:rsidR="0037668C" w:rsidRDefault="0037668C" w:rsidP="006C490C">
            <w:pPr>
              <w:spacing w:line="240" w:lineRule="auto"/>
              <w:rPr>
                <w:rFonts w:eastAsia="Times New Roman" w:cs="Times New Roman"/>
                <w:b w:val="0"/>
                <w:bCs w:val="0"/>
                <w:color w:val="000000"/>
                <w:szCs w:val="20"/>
                <w:lang w:eastAsia="sk-SK"/>
              </w:rPr>
            </w:pPr>
            <w:r>
              <w:rPr>
                <w:rFonts w:eastAsia="Times New Roman" w:cs="Times New Roman"/>
                <w:b w:val="0"/>
                <w:bCs w:val="0"/>
                <w:color w:val="000000"/>
                <w:szCs w:val="20"/>
                <w:lang w:eastAsia="sk-SK"/>
              </w:rPr>
              <w:t>2014/2015</w:t>
            </w:r>
          </w:p>
        </w:tc>
        <w:tc>
          <w:tcPr>
            <w:tcW w:w="1666" w:type="pct"/>
            <w:vAlign w:val="center"/>
          </w:tcPr>
          <w:p w:rsidR="0037668C" w:rsidRPr="009A5CA0"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35</w:t>
            </w:r>
          </w:p>
        </w:tc>
        <w:tc>
          <w:tcPr>
            <w:tcW w:w="1667" w:type="pct"/>
            <w:vAlign w:val="center"/>
          </w:tcPr>
          <w:p w:rsidR="0037668C" w:rsidRDefault="0037668C" w:rsidP="006C490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32</w:t>
            </w:r>
          </w:p>
        </w:tc>
      </w:tr>
    </w:tbl>
    <w:p w:rsidR="002C1014" w:rsidRPr="004221B1" w:rsidRDefault="002C1014" w:rsidP="004221B1">
      <w:pPr>
        <w:spacing w:after="0" w:line="240" w:lineRule="auto"/>
        <w:rPr>
          <w:rFonts w:eastAsia="Times New Roman" w:cs="Times New Roman"/>
          <w:sz w:val="18"/>
          <w:szCs w:val="18"/>
          <w:lang w:eastAsia="sk-SK"/>
        </w:rPr>
      </w:pPr>
      <w:r w:rsidRPr="00382EE7">
        <w:rPr>
          <w:rFonts w:eastAsia="Times New Roman" w:cs="Times New Roman"/>
          <w:b/>
          <w:sz w:val="18"/>
          <w:szCs w:val="18"/>
          <w:lang w:eastAsia="sk-SK"/>
        </w:rPr>
        <w:t>Zdroj</w:t>
      </w:r>
      <w:r w:rsidRPr="00382EE7">
        <w:rPr>
          <w:rFonts w:eastAsia="Times New Roman" w:cs="Times New Roman"/>
          <w:sz w:val="18"/>
          <w:szCs w:val="18"/>
          <w:lang w:eastAsia="sk-SK"/>
        </w:rPr>
        <w:t>: OÚ obce Veselé</w:t>
      </w:r>
      <w:bookmarkStart w:id="55" w:name="_Toc414223466"/>
    </w:p>
    <w:p w:rsidR="00DE209E" w:rsidRPr="0049523D" w:rsidRDefault="00BA03CE" w:rsidP="00EA46CB">
      <w:pPr>
        <w:pStyle w:val="Nadpis4"/>
        <w:spacing w:before="0" w:beforeAutospacing="0"/>
      </w:pPr>
      <w:bookmarkStart w:id="56" w:name="_Toc433800326"/>
      <w:r>
        <w:lastRenderedPageBreak/>
        <w:t>2.1.2</w:t>
      </w:r>
      <w:r w:rsidR="00DE209E" w:rsidRPr="0049523D">
        <w:t>.</w:t>
      </w:r>
      <w:r>
        <w:t>12</w:t>
      </w:r>
      <w:r w:rsidR="00DE209E" w:rsidRPr="0049523D">
        <w:t xml:space="preserve"> Kultúra</w:t>
      </w:r>
      <w:bookmarkEnd w:id="55"/>
      <w:bookmarkEnd w:id="56"/>
    </w:p>
    <w:p w:rsidR="007C1EC4" w:rsidRDefault="00DE209E" w:rsidP="00F700DC">
      <w:pPr>
        <w:spacing w:before="100" w:beforeAutospacing="1" w:after="0" w:line="240" w:lineRule="auto"/>
        <w:jc w:val="both"/>
        <w:rPr>
          <w:rFonts w:eastAsia="Times New Roman" w:cs="Times New Roman"/>
          <w:sz w:val="24"/>
          <w:szCs w:val="24"/>
          <w:lang w:eastAsia="sk-SK"/>
        </w:rPr>
      </w:pPr>
      <w:r w:rsidRPr="00F2604C">
        <w:rPr>
          <w:rFonts w:eastAsia="Times New Roman" w:cs="Times New Roman"/>
          <w:szCs w:val="20"/>
          <w:lang w:eastAsia="sk-SK"/>
        </w:rPr>
        <w:t>Obec každoročne organizuje a podieľa sa na veľkom počte kultúrnych a</w:t>
      </w:r>
      <w:r w:rsidR="00F2604C" w:rsidRPr="00F2604C">
        <w:rPr>
          <w:rFonts w:eastAsia="Times New Roman" w:cs="Times New Roman"/>
          <w:szCs w:val="20"/>
          <w:lang w:eastAsia="sk-SK"/>
        </w:rPr>
        <w:t>kcií a spoločenských podujatí.</w:t>
      </w:r>
      <w:r w:rsidR="00F700DC">
        <w:rPr>
          <w:rFonts w:eastAsia="Times New Roman" w:cs="Times New Roman"/>
          <w:szCs w:val="20"/>
          <w:lang w:eastAsia="sk-SK"/>
        </w:rPr>
        <w:t xml:space="preserve"> </w:t>
      </w:r>
    </w:p>
    <w:p w:rsidR="00E01632" w:rsidRDefault="00E01632" w:rsidP="00596FF0">
      <w:pPr>
        <w:spacing w:after="0" w:line="240" w:lineRule="auto"/>
        <w:jc w:val="both"/>
        <w:rPr>
          <w:rFonts w:eastAsia="Times New Roman" w:cs="Times New Roman"/>
          <w:szCs w:val="24"/>
          <w:lang w:eastAsia="sk-SK"/>
        </w:rPr>
      </w:pPr>
      <w:r>
        <w:rPr>
          <w:rFonts w:eastAsia="Times New Roman" w:cs="Times New Roman"/>
          <w:szCs w:val="24"/>
          <w:lang w:eastAsia="sk-SK"/>
        </w:rPr>
        <w:t>Obecný športový klub zahŕňa futbalový, stolnotenisový a </w:t>
      </w:r>
      <w:r w:rsidR="008B03E9">
        <w:rPr>
          <w:rFonts w:eastAsia="Times New Roman" w:cs="Times New Roman"/>
          <w:szCs w:val="24"/>
          <w:lang w:eastAsia="sk-SK"/>
        </w:rPr>
        <w:t>hokejbalový</w:t>
      </w:r>
      <w:r>
        <w:rPr>
          <w:rFonts w:eastAsia="Times New Roman" w:cs="Times New Roman"/>
          <w:szCs w:val="24"/>
          <w:lang w:eastAsia="sk-SK"/>
        </w:rPr>
        <w:t xml:space="preserve"> klub, ktoré sa zúčastňujú rôznych súťaží  a zápasov, na ktorých sa obyvatelia obce aktívne zúčastňujú. </w:t>
      </w:r>
    </w:p>
    <w:p w:rsidR="00E01632" w:rsidRDefault="004221B1" w:rsidP="00596FF0">
      <w:pPr>
        <w:spacing w:after="0" w:line="240" w:lineRule="auto"/>
        <w:jc w:val="both"/>
        <w:rPr>
          <w:rFonts w:eastAsia="Times New Roman" w:cs="Times New Roman"/>
          <w:szCs w:val="24"/>
          <w:lang w:eastAsia="sk-SK"/>
        </w:rPr>
      </w:pPr>
      <w:r>
        <w:rPr>
          <w:rFonts w:eastAsia="Times New Roman" w:cs="Times New Roman"/>
          <w:szCs w:val="24"/>
          <w:lang w:eastAsia="sk-SK"/>
        </w:rPr>
        <w:t>PZ Doli</w:t>
      </w:r>
      <w:r w:rsidR="00E01632">
        <w:rPr>
          <w:rFonts w:eastAsia="Times New Roman" w:cs="Times New Roman"/>
          <w:szCs w:val="24"/>
          <w:lang w:eastAsia="sk-SK"/>
        </w:rPr>
        <w:t xml:space="preserve">nka združuje poľovníkov z Veselého a z Rakovíc. Organizuje rôzne strelecké súťaže na asfaltové holuby a pod. </w:t>
      </w:r>
    </w:p>
    <w:p w:rsidR="00E01632" w:rsidRDefault="00E01632" w:rsidP="00596FF0">
      <w:pPr>
        <w:spacing w:after="0" w:line="240" w:lineRule="auto"/>
        <w:jc w:val="both"/>
        <w:rPr>
          <w:rFonts w:eastAsia="Times New Roman" w:cs="Times New Roman"/>
          <w:szCs w:val="24"/>
          <w:lang w:eastAsia="sk-SK"/>
        </w:rPr>
      </w:pPr>
      <w:r>
        <w:rPr>
          <w:rFonts w:eastAsia="Times New Roman" w:cs="Times New Roman"/>
          <w:szCs w:val="24"/>
          <w:lang w:eastAsia="sk-SK"/>
        </w:rPr>
        <w:t xml:space="preserve">Súčasťou obce Veselé je dychová hudba Veselanka, ktorá sa zúčastňuje podujatí </w:t>
      </w:r>
      <w:r w:rsidR="008B03E9">
        <w:rPr>
          <w:rFonts w:eastAsia="Times New Roman" w:cs="Times New Roman"/>
          <w:szCs w:val="24"/>
          <w:lang w:eastAsia="sk-SK"/>
        </w:rPr>
        <w:t xml:space="preserve">v obci. </w:t>
      </w:r>
    </w:p>
    <w:p w:rsidR="00E01632" w:rsidRDefault="00E01632" w:rsidP="00F700DC">
      <w:p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Ďalej sa v obci konajú:</w:t>
      </w:r>
    </w:p>
    <w:p w:rsidR="00E01632" w:rsidRDefault="00E01632" w:rsidP="006C490C">
      <w:pPr>
        <w:pStyle w:val="Odsekzoznamu"/>
        <w:numPr>
          <w:ilvl w:val="0"/>
          <w:numId w:val="10"/>
        </w:numPr>
        <w:spacing w:after="0" w:line="240" w:lineRule="auto"/>
        <w:jc w:val="both"/>
        <w:rPr>
          <w:rFonts w:eastAsia="Times New Roman" w:cs="Times New Roman"/>
          <w:szCs w:val="24"/>
          <w:lang w:eastAsia="sk-SK"/>
        </w:rPr>
      </w:pPr>
      <w:r>
        <w:rPr>
          <w:rFonts w:eastAsia="Times New Roman" w:cs="Times New Roman"/>
          <w:szCs w:val="24"/>
          <w:lang w:eastAsia="sk-SK"/>
        </w:rPr>
        <w:t>oslavy Nového roka a vzniku SR</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ples športovcov</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detský karneval MŠ a ZŠ</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pochovávanie basy</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 xml:space="preserve">stavanie mája </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Deň matiek</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Rafael – zraz motorkárov</w:t>
      </w:r>
    </w:p>
    <w:p w:rsidR="008B03E9" w:rsidRDefault="000A0DC5"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s</w:t>
      </w:r>
      <w:r w:rsidR="008B03E9">
        <w:rPr>
          <w:rFonts w:eastAsia="Times New Roman" w:cs="Times New Roman"/>
          <w:szCs w:val="24"/>
          <w:lang w:eastAsia="sk-SK"/>
        </w:rPr>
        <w:t>trelecké preteky</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Deň detí</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s</w:t>
      </w:r>
      <w:r w:rsidRPr="008146F0">
        <w:rPr>
          <w:rFonts w:eastAsia="Times New Roman" w:cs="Times New Roman"/>
          <w:szCs w:val="24"/>
          <w:lang w:eastAsia="sk-SK"/>
        </w:rPr>
        <w:t>poločné akcie poriadané s firmou Plant</w:t>
      </w:r>
      <w:r>
        <w:rPr>
          <w:rFonts w:eastAsia="Times New Roman" w:cs="Times New Roman"/>
          <w:szCs w:val="24"/>
          <w:lang w:eastAsia="sk-SK"/>
        </w:rPr>
        <w:t>ex /jahodový a jablkový deň/</w:t>
      </w:r>
    </w:p>
    <w:p w:rsidR="008B03E9" w:rsidRPr="008146F0"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Veselská gulášpárty</w:t>
      </w:r>
    </w:p>
    <w:p w:rsidR="008B03E9" w:rsidRDefault="00997FC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h</w:t>
      </w:r>
      <w:r w:rsidR="008B03E9">
        <w:rPr>
          <w:rFonts w:eastAsia="Times New Roman" w:cs="Times New Roman"/>
          <w:szCs w:val="24"/>
          <w:lang w:eastAsia="sk-SK"/>
        </w:rPr>
        <w:t>ody na sv. Bartolomeja</w:t>
      </w:r>
    </w:p>
    <w:p w:rsidR="008B03E9" w:rsidRDefault="00997FC9" w:rsidP="00997FC9">
      <w:pPr>
        <w:pStyle w:val="Odsekzoznamu"/>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p</w:t>
      </w:r>
      <w:r w:rsidR="008B03E9">
        <w:rPr>
          <w:rFonts w:eastAsia="Times New Roman" w:cs="Times New Roman"/>
          <w:szCs w:val="24"/>
          <w:lang w:eastAsia="sk-SK"/>
        </w:rPr>
        <w:t>rezentácia pešej alegórie - Victoria Regia v Piešťanoch</w:t>
      </w:r>
    </w:p>
    <w:p w:rsidR="008B03E9" w:rsidRDefault="00997FC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j</w:t>
      </w:r>
      <w:r w:rsidR="008B03E9" w:rsidRPr="008146F0">
        <w:rPr>
          <w:rFonts w:eastAsia="Times New Roman" w:cs="Times New Roman"/>
          <w:szCs w:val="24"/>
          <w:lang w:eastAsia="sk-SK"/>
        </w:rPr>
        <w:t>esenné strele</w:t>
      </w:r>
      <w:r w:rsidR="008B03E9">
        <w:rPr>
          <w:rFonts w:eastAsia="Times New Roman" w:cs="Times New Roman"/>
          <w:szCs w:val="24"/>
          <w:lang w:eastAsia="sk-SK"/>
        </w:rPr>
        <w:t>cké preteky</w:t>
      </w:r>
    </w:p>
    <w:p w:rsidR="008B03E9" w:rsidRDefault="000A0DC5"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Veselskí</w:t>
      </w:r>
      <w:r w:rsidR="008B03E9">
        <w:rPr>
          <w:rFonts w:eastAsia="Times New Roman" w:cs="Times New Roman"/>
          <w:szCs w:val="24"/>
          <w:lang w:eastAsia="sk-SK"/>
        </w:rPr>
        <w:t xml:space="preserve"> šarkani</w:t>
      </w:r>
    </w:p>
    <w:p w:rsidR="008B03E9" w:rsidRDefault="00997FC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o</w:t>
      </w:r>
      <w:r w:rsidR="008B03E9">
        <w:rPr>
          <w:rFonts w:eastAsia="Times New Roman" w:cs="Times New Roman"/>
          <w:szCs w:val="24"/>
          <w:lang w:eastAsia="sk-SK"/>
        </w:rPr>
        <w:t>becná zabíjačka</w:t>
      </w:r>
    </w:p>
    <w:p w:rsidR="008B03E9" w:rsidRDefault="00997FC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p</w:t>
      </w:r>
      <w:r w:rsidR="008B03E9">
        <w:rPr>
          <w:rFonts w:eastAsia="Times New Roman" w:cs="Times New Roman"/>
          <w:szCs w:val="24"/>
          <w:lang w:eastAsia="sk-SK"/>
        </w:rPr>
        <w:t>osedenie s dôchodcami</w:t>
      </w:r>
    </w:p>
    <w:p w:rsidR="008B03E9" w:rsidRPr="008146F0" w:rsidRDefault="00997FC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s</w:t>
      </w:r>
      <w:r w:rsidR="008B03E9">
        <w:rPr>
          <w:rFonts w:eastAsia="Times New Roman" w:cs="Times New Roman"/>
          <w:szCs w:val="24"/>
          <w:lang w:eastAsia="sk-SK"/>
        </w:rPr>
        <w:t>vätý Mikuláš</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Betlehemské svetlo</w:t>
      </w:r>
    </w:p>
    <w:p w:rsidR="008B03E9" w:rsidRDefault="00997FC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s</w:t>
      </w:r>
      <w:r w:rsidR="008B03E9">
        <w:rPr>
          <w:rFonts w:eastAsia="Times New Roman" w:cs="Times New Roman"/>
          <w:szCs w:val="24"/>
          <w:lang w:eastAsia="sk-SK"/>
        </w:rPr>
        <w:t>pomienkové akcie k narodeniu a úmrtiu Štefana Moysesa</w:t>
      </w:r>
    </w:p>
    <w:p w:rsidR="008B03E9" w:rsidRDefault="008B03E9" w:rsidP="008B03E9">
      <w:pPr>
        <w:pStyle w:val="Odsekzoznamu"/>
        <w:numPr>
          <w:ilvl w:val="0"/>
          <w:numId w:val="10"/>
        </w:numPr>
        <w:spacing w:before="100" w:beforeAutospacing="1" w:after="0" w:line="240" w:lineRule="auto"/>
        <w:jc w:val="both"/>
        <w:rPr>
          <w:rFonts w:eastAsia="Times New Roman" w:cs="Times New Roman"/>
          <w:szCs w:val="24"/>
          <w:lang w:eastAsia="sk-SK"/>
        </w:rPr>
      </w:pPr>
      <w:r>
        <w:rPr>
          <w:rFonts w:eastAsia="Times New Roman" w:cs="Times New Roman"/>
          <w:szCs w:val="24"/>
          <w:lang w:eastAsia="sk-SK"/>
        </w:rPr>
        <w:t>Silvester je TU!</w:t>
      </w:r>
    </w:p>
    <w:p w:rsidR="00310C51" w:rsidRPr="00310C51" w:rsidRDefault="00310C51" w:rsidP="00EA46CB">
      <w:pPr>
        <w:spacing w:after="0" w:line="240" w:lineRule="auto"/>
        <w:ind w:left="360"/>
        <w:jc w:val="both"/>
        <w:rPr>
          <w:rFonts w:eastAsia="Times New Roman" w:cs="Times New Roman"/>
          <w:szCs w:val="24"/>
          <w:lang w:eastAsia="sk-SK"/>
        </w:rPr>
      </w:pPr>
    </w:p>
    <w:p w:rsidR="00DE209E" w:rsidRPr="0049523D" w:rsidRDefault="00BA03CE" w:rsidP="00863B93">
      <w:pPr>
        <w:pStyle w:val="Nadpis4"/>
      </w:pPr>
      <w:bookmarkStart w:id="57" w:name="_Toc414223467"/>
      <w:bookmarkStart w:id="58" w:name="_Toc433800327"/>
      <w:r>
        <w:t>2.1.2.13</w:t>
      </w:r>
      <w:r w:rsidR="00DE209E" w:rsidRPr="0049523D">
        <w:t xml:space="preserve"> Šport</w:t>
      </w:r>
      <w:bookmarkEnd w:id="57"/>
      <w:bookmarkEnd w:id="58"/>
    </w:p>
    <w:p w:rsidR="007C1EC4" w:rsidRDefault="007C1EC4" w:rsidP="00C116FD">
      <w:pPr>
        <w:spacing w:before="168" w:after="72" w:line="240" w:lineRule="auto"/>
        <w:jc w:val="both"/>
        <w:rPr>
          <w:rFonts w:eastAsia="Times New Roman" w:cs="Tahoma"/>
          <w:color w:val="030303"/>
          <w:szCs w:val="20"/>
          <w:lang w:eastAsia="sk-SK"/>
        </w:rPr>
      </w:pPr>
      <w:r>
        <w:rPr>
          <w:rFonts w:eastAsia="Times New Roman" w:cs="Tahoma"/>
          <w:color w:val="030303"/>
          <w:szCs w:val="20"/>
          <w:lang w:eastAsia="sk-SK"/>
        </w:rPr>
        <w:t>Súča</w:t>
      </w:r>
      <w:r w:rsidRPr="007C1EC4">
        <w:rPr>
          <w:rFonts w:eastAsia="Times New Roman" w:cs="Tahoma"/>
          <w:color w:val="030303"/>
          <w:szCs w:val="20"/>
          <w:lang w:eastAsia="sk-SK"/>
        </w:rPr>
        <w:t>sťou života obce s</w:t>
      </w:r>
      <w:r>
        <w:rPr>
          <w:rFonts w:eastAsia="Times New Roman" w:cs="Tahoma"/>
          <w:color w:val="030303"/>
          <w:szCs w:val="20"/>
          <w:lang w:eastAsia="sk-SK"/>
        </w:rPr>
        <w:t xml:space="preserve">ú tiež športové aktivity </w:t>
      </w:r>
      <w:r w:rsidRPr="007C1EC4">
        <w:rPr>
          <w:rFonts w:eastAsia="Times New Roman" w:cs="Tahoma"/>
          <w:color w:val="030303"/>
          <w:szCs w:val="20"/>
          <w:lang w:eastAsia="sk-SK"/>
        </w:rPr>
        <w:t xml:space="preserve">občanov. </w:t>
      </w:r>
      <w:r w:rsidR="00C116FD">
        <w:rPr>
          <w:rFonts w:eastAsia="Times New Roman" w:cs="Tahoma"/>
          <w:color w:val="030303"/>
          <w:szCs w:val="20"/>
          <w:lang w:eastAsia="sk-SK"/>
        </w:rPr>
        <w:t xml:space="preserve">Nachádza sa tu športový areál s dvomi futbalovými ihriskami a strelnicou. </w:t>
      </w:r>
    </w:p>
    <w:p w:rsidR="00626B21" w:rsidRDefault="00626B21" w:rsidP="00596FF0">
      <w:pPr>
        <w:spacing w:after="0" w:line="240" w:lineRule="auto"/>
        <w:jc w:val="both"/>
        <w:rPr>
          <w:rFonts w:eastAsia="Times New Roman" w:cs="Tahoma"/>
          <w:color w:val="030303"/>
          <w:szCs w:val="20"/>
          <w:lang w:eastAsia="sk-SK"/>
        </w:rPr>
      </w:pPr>
      <w:r>
        <w:rPr>
          <w:rFonts w:eastAsia="Times New Roman" w:cs="Tahoma"/>
          <w:color w:val="030303"/>
          <w:szCs w:val="20"/>
          <w:lang w:eastAsia="sk-SK"/>
        </w:rPr>
        <w:t>OŠK združuje tri organizácie a to:</w:t>
      </w:r>
    </w:p>
    <w:p w:rsidR="00626B21" w:rsidRDefault="00626B21" w:rsidP="00E53655">
      <w:pPr>
        <w:pStyle w:val="Odsekzoznamu"/>
        <w:numPr>
          <w:ilvl w:val="0"/>
          <w:numId w:val="10"/>
        </w:numPr>
        <w:spacing w:before="168" w:after="72" w:line="240" w:lineRule="auto"/>
        <w:jc w:val="both"/>
        <w:rPr>
          <w:rFonts w:eastAsia="Times New Roman" w:cs="Tahoma"/>
          <w:color w:val="030303"/>
          <w:szCs w:val="20"/>
          <w:lang w:eastAsia="sk-SK"/>
        </w:rPr>
      </w:pPr>
      <w:r>
        <w:rPr>
          <w:rFonts w:eastAsia="Times New Roman" w:cs="Tahoma"/>
          <w:color w:val="030303"/>
          <w:szCs w:val="20"/>
          <w:lang w:eastAsia="sk-SK"/>
        </w:rPr>
        <w:t>Futbalový klub</w:t>
      </w:r>
    </w:p>
    <w:p w:rsidR="00626B21" w:rsidRDefault="00626B21" w:rsidP="00E53655">
      <w:pPr>
        <w:pStyle w:val="Odsekzoznamu"/>
        <w:numPr>
          <w:ilvl w:val="0"/>
          <w:numId w:val="10"/>
        </w:numPr>
        <w:spacing w:before="168" w:after="72" w:line="240" w:lineRule="auto"/>
        <w:jc w:val="both"/>
        <w:rPr>
          <w:rFonts w:eastAsia="Times New Roman" w:cs="Tahoma"/>
          <w:color w:val="030303"/>
          <w:szCs w:val="20"/>
          <w:lang w:eastAsia="sk-SK"/>
        </w:rPr>
      </w:pPr>
      <w:r>
        <w:rPr>
          <w:rFonts w:eastAsia="Times New Roman" w:cs="Tahoma"/>
          <w:color w:val="030303"/>
          <w:szCs w:val="20"/>
          <w:lang w:eastAsia="sk-SK"/>
        </w:rPr>
        <w:t>Stolnotenisový klub</w:t>
      </w:r>
    </w:p>
    <w:p w:rsidR="00626B21" w:rsidRPr="00626B21" w:rsidRDefault="00626B21" w:rsidP="00E53655">
      <w:pPr>
        <w:pStyle w:val="Odsekzoznamu"/>
        <w:numPr>
          <w:ilvl w:val="0"/>
          <w:numId w:val="10"/>
        </w:numPr>
        <w:spacing w:before="168" w:after="72" w:line="240" w:lineRule="auto"/>
        <w:jc w:val="both"/>
        <w:rPr>
          <w:rFonts w:eastAsia="Times New Roman" w:cs="Tahoma"/>
          <w:color w:val="030303"/>
          <w:szCs w:val="20"/>
          <w:lang w:eastAsia="sk-SK"/>
        </w:rPr>
      </w:pPr>
      <w:r>
        <w:rPr>
          <w:rFonts w:eastAsia="Times New Roman" w:cs="Tahoma"/>
          <w:color w:val="030303"/>
          <w:szCs w:val="20"/>
          <w:lang w:eastAsia="sk-SK"/>
        </w:rPr>
        <w:t>Hokejbalový klub</w:t>
      </w:r>
    </w:p>
    <w:p w:rsidR="00626B21" w:rsidRDefault="00626B21" w:rsidP="00626B21">
      <w:pPr>
        <w:spacing w:before="168" w:after="72" w:line="240" w:lineRule="auto"/>
        <w:jc w:val="both"/>
        <w:rPr>
          <w:rFonts w:eastAsia="Times New Roman" w:cs="Tahoma"/>
          <w:color w:val="030303"/>
          <w:szCs w:val="20"/>
          <w:lang w:eastAsia="sk-SK"/>
        </w:rPr>
      </w:pPr>
      <w:r>
        <w:rPr>
          <w:rFonts w:eastAsia="Times New Roman" w:cs="Tahoma"/>
          <w:color w:val="030303"/>
          <w:szCs w:val="20"/>
          <w:lang w:eastAsia="sk-SK"/>
        </w:rPr>
        <w:t>V obci pôsobí v rámci futbalového klubu hrajú tieto mužstvá:</w:t>
      </w:r>
      <w:r w:rsidR="002870BC">
        <w:rPr>
          <w:rFonts w:eastAsia="Times New Roman" w:cs="Tahoma"/>
          <w:color w:val="030303"/>
          <w:szCs w:val="20"/>
          <w:lang w:eastAsia="sk-SK"/>
        </w:rPr>
        <w:t xml:space="preserve"> </w:t>
      </w:r>
    </w:p>
    <w:p w:rsidR="002870BC" w:rsidRDefault="002870BC" w:rsidP="002870BC">
      <w:pPr>
        <w:pStyle w:val="Odsekzoznamu"/>
        <w:numPr>
          <w:ilvl w:val="0"/>
          <w:numId w:val="15"/>
        </w:numPr>
        <w:spacing w:after="72" w:line="240" w:lineRule="auto"/>
        <w:jc w:val="both"/>
        <w:rPr>
          <w:rFonts w:eastAsia="Times New Roman" w:cs="Tahoma"/>
          <w:color w:val="030303"/>
          <w:szCs w:val="20"/>
          <w:lang w:eastAsia="sk-SK"/>
        </w:rPr>
      </w:pPr>
      <w:r>
        <w:rPr>
          <w:rFonts w:eastAsia="Times New Roman" w:cs="Tahoma"/>
          <w:color w:val="030303"/>
          <w:szCs w:val="20"/>
          <w:lang w:eastAsia="sk-SK"/>
        </w:rPr>
        <w:t>muži v 7. lige v Oblastnej súťaži sk. B Adrenalín</w:t>
      </w:r>
    </w:p>
    <w:p w:rsidR="002870BC" w:rsidRDefault="002870BC" w:rsidP="002870BC">
      <w:pPr>
        <w:pStyle w:val="Odsekzoznamu"/>
        <w:numPr>
          <w:ilvl w:val="0"/>
          <w:numId w:val="15"/>
        </w:numPr>
        <w:spacing w:after="72" w:line="240" w:lineRule="auto"/>
        <w:jc w:val="both"/>
        <w:rPr>
          <w:rFonts w:eastAsia="Times New Roman" w:cs="Tahoma"/>
          <w:color w:val="030303"/>
          <w:szCs w:val="20"/>
          <w:lang w:eastAsia="sk-SK"/>
        </w:rPr>
      </w:pPr>
      <w:r>
        <w:rPr>
          <w:rFonts w:eastAsia="Times New Roman" w:cs="Tahoma"/>
          <w:color w:val="030303"/>
          <w:szCs w:val="20"/>
          <w:lang w:eastAsia="sk-SK"/>
        </w:rPr>
        <w:t>prípravka – skupina C</w:t>
      </w:r>
    </w:p>
    <w:p w:rsidR="00C116FD" w:rsidRPr="007C1EC4" w:rsidRDefault="00626B21" w:rsidP="00C116FD">
      <w:pPr>
        <w:spacing w:before="168" w:after="72" w:line="240" w:lineRule="auto"/>
        <w:jc w:val="both"/>
        <w:rPr>
          <w:rFonts w:eastAsia="Times New Roman" w:cs="Tahoma"/>
          <w:color w:val="030303"/>
          <w:szCs w:val="20"/>
          <w:lang w:eastAsia="sk-SK"/>
        </w:rPr>
      </w:pPr>
      <w:r>
        <w:rPr>
          <w:rFonts w:eastAsia="Times New Roman" w:cs="Tahoma"/>
          <w:color w:val="030303"/>
          <w:szCs w:val="20"/>
          <w:lang w:eastAsia="sk-SK"/>
        </w:rPr>
        <w:t xml:space="preserve">Stolnotenisový klub má v súčasnosti 14 členov a hrajú 4. ligu Trnava. Členovia hokejbalového klubu </w:t>
      </w:r>
      <w:r w:rsidR="008B03E9">
        <w:rPr>
          <w:rFonts w:eastAsia="Times New Roman" w:cs="Tahoma"/>
          <w:color w:val="030303"/>
          <w:szCs w:val="20"/>
          <w:lang w:eastAsia="sk-SK"/>
        </w:rPr>
        <w:t xml:space="preserve">GRIFFINS </w:t>
      </w:r>
      <w:r>
        <w:rPr>
          <w:rFonts w:eastAsia="Times New Roman" w:cs="Tahoma"/>
          <w:color w:val="030303"/>
          <w:szCs w:val="20"/>
          <w:lang w:eastAsia="sk-SK"/>
        </w:rPr>
        <w:t xml:space="preserve">hrajú </w:t>
      </w:r>
      <w:r w:rsidR="004221B1">
        <w:rPr>
          <w:rFonts w:eastAsia="Times New Roman" w:cs="Tahoma"/>
          <w:color w:val="030303"/>
          <w:szCs w:val="20"/>
          <w:lang w:eastAsia="sk-SK"/>
        </w:rPr>
        <w:t>Vrbovskú</w:t>
      </w:r>
      <w:r w:rsidR="008B03E9">
        <w:rPr>
          <w:rFonts w:eastAsia="Times New Roman" w:cs="Tahoma"/>
          <w:color w:val="030303"/>
          <w:szCs w:val="20"/>
          <w:lang w:eastAsia="sk-SK"/>
        </w:rPr>
        <w:t xml:space="preserve"> hokejovú ligu.</w:t>
      </w:r>
    </w:p>
    <w:p w:rsidR="007C1EC4" w:rsidRPr="007C1EC4" w:rsidRDefault="004D2CF6" w:rsidP="007C1EC4">
      <w:pPr>
        <w:spacing w:before="168" w:after="72" w:line="240" w:lineRule="auto"/>
        <w:jc w:val="both"/>
        <w:rPr>
          <w:rFonts w:eastAsia="Times New Roman" w:cs="Tahoma"/>
          <w:color w:val="030303"/>
          <w:szCs w:val="20"/>
          <w:lang w:eastAsia="sk-SK"/>
        </w:rPr>
      </w:pPr>
      <w:r>
        <w:rPr>
          <w:rFonts w:eastAsia="Times New Roman" w:cs="Tahoma"/>
          <w:color w:val="030303"/>
          <w:szCs w:val="20"/>
          <w:lang w:eastAsia="sk-SK"/>
        </w:rPr>
        <w:t xml:space="preserve">V oblasti športu je cieľom </w:t>
      </w:r>
      <w:r w:rsidR="007C1EC4" w:rsidRPr="007C1EC4">
        <w:rPr>
          <w:rFonts w:eastAsia="Times New Roman" w:cs="Tahoma"/>
          <w:color w:val="030303"/>
          <w:szCs w:val="20"/>
          <w:lang w:eastAsia="sk-SK"/>
        </w:rPr>
        <w:t>rozšíriť záber športových činností občanov smerom od pasívneho k aktívnemu spôsobu využívania športu v záujme zdravého spôsobu života. </w:t>
      </w:r>
    </w:p>
    <w:p w:rsidR="00DE209E" w:rsidRPr="0049523D" w:rsidRDefault="00DE209E" w:rsidP="00C42012">
      <w:pPr>
        <w:spacing w:before="100" w:beforeAutospacing="1" w:after="0" w:line="240" w:lineRule="auto"/>
        <w:jc w:val="both"/>
        <w:rPr>
          <w:rFonts w:eastAsia="Times New Roman" w:cs="Times New Roman"/>
          <w:sz w:val="24"/>
          <w:szCs w:val="24"/>
          <w:lang w:eastAsia="sk-SK"/>
        </w:rPr>
      </w:pPr>
      <w:r w:rsidRPr="0049523D">
        <w:rPr>
          <w:rFonts w:eastAsia="Times New Roman" w:cs="Times New Roman"/>
          <w:szCs w:val="20"/>
          <w:lang w:eastAsia="sk-SK"/>
        </w:rPr>
        <w:t xml:space="preserve">Geografická poloha obce v regióne, konfigurácia terénu a ostatné prírodné a technické danosti nezaraďujú obec medzi rekreačne atraktívne oblasti cestovného ruchu vo vzťahu k širšiemu okoliu. </w:t>
      </w:r>
    </w:p>
    <w:p w:rsidR="00DE209E" w:rsidRPr="0049523D" w:rsidRDefault="00DE209E" w:rsidP="00C42012">
      <w:pPr>
        <w:spacing w:before="100" w:beforeAutospacing="1" w:after="0" w:line="240" w:lineRule="auto"/>
        <w:jc w:val="both"/>
        <w:rPr>
          <w:rFonts w:eastAsia="Times New Roman" w:cs="Times New Roman"/>
          <w:sz w:val="24"/>
          <w:szCs w:val="24"/>
          <w:lang w:eastAsia="sk-SK"/>
        </w:rPr>
      </w:pPr>
      <w:r w:rsidRPr="0049523D">
        <w:rPr>
          <w:rFonts w:eastAsia="Times New Roman" w:cs="Times New Roman"/>
          <w:color w:val="000000"/>
          <w:szCs w:val="20"/>
          <w:lang w:eastAsia="sk-SK"/>
        </w:rPr>
        <w:lastRenderedPageBreak/>
        <w:t>Z prírodných daností vychádzajú tieto predpoklady pre re</w:t>
      </w:r>
      <w:r w:rsidR="00F700DC">
        <w:rPr>
          <w:rFonts w:eastAsia="Times New Roman" w:cs="Times New Roman"/>
          <w:color w:val="000000"/>
          <w:szCs w:val="20"/>
          <w:lang w:eastAsia="sk-SK"/>
        </w:rPr>
        <w:t>kreačnú a športovú činnosti a fo</w:t>
      </w:r>
      <w:r w:rsidRPr="0049523D">
        <w:rPr>
          <w:rFonts w:eastAsia="Times New Roman" w:cs="Times New Roman"/>
          <w:color w:val="000000"/>
          <w:szCs w:val="20"/>
          <w:lang w:eastAsia="sk-SK"/>
        </w:rPr>
        <w:t>rmy rekreácie pre obyvateľov obce:</w:t>
      </w:r>
    </w:p>
    <w:p w:rsidR="00DE209E" w:rsidRPr="00A47496" w:rsidRDefault="00DE209E" w:rsidP="00596FF0">
      <w:pPr>
        <w:numPr>
          <w:ilvl w:val="0"/>
          <w:numId w:val="3"/>
        </w:numPr>
        <w:spacing w:after="0" w:line="240" w:lineRule="auto"/>
        <w:jc w:val="both"/>
        <w:rPr>
          <w:rFonts w:eastAsia="Times New Roman" w:cs="Times New Roman"/>
          <w:sz w:val="24"/>
          <w:szCs w:val="24"/>
          <w:lang w:eastAsia="sk-SK"/>
        </w:rPr>
      </w:pPr>
      <w:r w:rsidRPr="00A47496">
        <w:rPr>
          <w:rFonts w:eastAsia="Times New Roman" w:cs="Times New Roman"/>
          <w:color w:val="000000"/>
          <w:szCs w:val="20"/>
          <w:lang w:eastAsia="sk-SK"/>
        </w:rPr>
        <w:t xml:space="preserve">pre prechádzky </w:t>
      </w:r>
      <w:r w:rsidR="00A47496">
        <w:rPr>
          <w:rFonts w:eastAsia="Times New Roman" w:cs="Times New Roman"/>
          <w:color w:val="000000"/>
          <w:szCs w:val="20"/>
          <w:lang w:eastAsia="sk-SK"/>
        </w:rPr>
        <w:t>a pešiu turistiku – veľmi dobré</w:t>
      </w:r>
    </w:p>
    <w:p w:rsidR="00DE209E" w:rsidRPr="0049523D" w:rsidRDefault="00DE209E" w:rsidP="00E53655">
      <w:pPr>
        <w:numPr>
          <w:ilvl w:val="0"/>
          <w:numId w:val="3"/>
        </w:numPr>
        <w:spacing w:before="100" w:beforeAutospacing="1" w:after="0" w:line="240" w:lineRule="auto"/>
        <w:jc w:val="both"/>
        <w:rPr>
          <w:rFonts w:eastAsia="Times New Roman" w:cs="Times New Roman"/>
          <w:sz w:val="24"/>
          <w:szCs w:val="24"/>
          <w:lang w:eastAsia="sk-SK"/>
        </w:rPr>
      </w:pPr>
      <w:r w:rsidRPr="0049523D">
        <w:rPr>
          <w:rFonts w:eastAsia="Times New Roman" w:cs="Times New Roman"/>
          <w:color w:val="000000"/>
          <w:szCs w:val="20"/>
          <w:lang w:eastAsia="sk-SK"/>
        </w:rPr>
        <w:t>pre zimné športy – nedostatočné (vzhľadom na terénne a klimatické podmienky)</w:t>
      </w:r>
    </w:p>
    <w:p w:rsidR="00DE209E" w:rsidRPr="0049523D" w:rsidRDefault="00DE209E" w:rsidP="00E53655">
      <w:pPr>
        <w:numPr>
          <w:ilvl w:val="0"/>
          <w:numId w:val="3"/>
        </w:numPr>
        <w:spacing w:before="100" w:beforeAutospacing="1" w:after="0" w:line="240" w:lineRule="auto"/>
        <w:jc w:val="both"/>
        <w:rPr>
          <w:rFonts w:eastAsia="Times New Roman" w:cs="Times New Roman"/>
          <w:sz w:val="24"/>
          <w:szCs w:val="24"/>
          <w:lang w:eastAsia="sk-SK"/>
        </w:rPr>
      </w:pPr>
      <w:r w:rsidRPr="0049523D">
        <w:rPr>
          <w:rFonts w:eastAsia="Times New Roman" w:cs="Times New Roman"/>
          <w:color w:val="000000"/>
          <w:szCs w:val="20"/>
          <w:lang w:eastAsia="sk-SK"/>
        </w:rPr>
        <w:t>pre cyklotu</w:t>
      </w:r>
      <w:r w:rsidR="00626B21">
        <w:rPr>
          <w:rFonts w:eastAsia="Times New Roman" w:cs="Times New Roman"/>
          <w:color w:val="000000"/>
          <w:szCs w:val="20"/>
          <w:lang w:eastAsia="sk-SK"/>
        </w:rPr>
        <w:t xml:space="preserve">ristiku – dobré </w:t>
      </w:r>
    </w:p>
    <w:p w:rsidR="00DE209E" w:rsidRPr="0049523D" w:rsidRDefault="00626B21" w:rsidP="00E53655">
      <w:pPr>
        <w:numPr>
          <w:ilvl w:val="0"/>
          <w:numId w:val="3"/>
        </w:numPr>
        <w:spacing w:before="100" w:beforeAutospacing="1" w:after="0" w:line="240" w:lineRule="auto"/>
        <w:jc w:val="both"/>
        <w:rPr>
          <w:rFonts w:eastAsia="Times New Roman" w:cs="Times New Roman"/>
          <w:sz w:val="24"/>
          <w:szCs w:val="24"/>
          <w:lang w:eastAsia="sk-SK"/>
        </w:rPr>
      </w:pPr>
      <w:r>
        <w:rPr>
          <w:rFonts w:eastAsia="Times New Roman" w:cs="Times New Roman"/>
          <w:color w:val="000000"/>
          <w:szCs w:val="20"/>
          <w:lang w:eastAsia="sk-SK"/>
        </w:rPr>
        <w:t xml:space="preserve">pre špecifické činnosti – </w:t>
      </w:r>
      <w:r w:rsidR="00DE209E" w:rsidRPr="0049523D">
        <w:rPr>
          <w:rFonts w:eastAsia="Times New Roman" w:cs="Times New Roman"/>
          <w:color w:val="000000"/>
          <w:szCs w:val="20"/>
          <w:lang w:eastAsia="sk-SK"/>
        </w:rPr>
        <w:t>dobré (</w:t>
      </w:r>
      <w:r w:rsidR="005A026D">
        <w:rPr>
          <w:rFonts w:eastAsia="Times New Roman" w:cs="Times New Roman"/>
          <w:color w:val="000000"/>
          <w:szCs w:val="20"/>
          <w:lang w:eastAsia="sk-SK"/>
        </w:rPr>
        <w:t>napr.</w:t>
      </w:r>
      <w:r w:rsidR="00765172">
        <w:rPr>
          <w:rFonts w:eastAsia="Times New Roman" w:cs="Times New Roman"/>
          <w:color w:val="000000"/>
          <w:szCs w:val="20"/>
          <w:lang w:eastAsia="sk-SK"/>
        </w:rPr>
        <w:t xml:space="preserve"> poľovníctvo</w:t>
      </w:r>
      <w:r w:rsidR="00DE209E" w:rsidRPr="0049523D">
        <w:rPr>
          <w:rFonts w:eastAsia="Times New Roman" w:cs="Times New Roman"/>
          <w:color w:val="000000"/>
          <w:szCs w:val="20"/>
          <w:lang w:eastAsia="sk-SK"/>
        </w:rPr>
        <w:t>).</w:t>
      </w:r>
    </w:p>
    <w:p w:rsidR="00626B21" w:rsidRPr="00626B21" w:rsidRDefault="00626B21" w:rsidP="00626B21">
      <w:pPr>
        <w:spacing w:before="100" w:beforeAutospacing="1" w:after="0" w:line="240" w:lineRule="auto"/>
        <w:jc w:val="both"/>
        <w:rPr>
          <w:rFonts w:eastAsia="Times New Roman" w:cs="Times New Roman"/>
          <w:b/>
          <w:bCs/>
          <w:color w:val="000000"/>
          <w:szCs w:val="20"/>
          <w:lang w:eastAsia="sk-SK"/>
        </w:rPr>
      </w:pPr>
      <w:r w:rsidRPr="00626B21">
        <w:rPr>
          <w:rFonts w:eastAsia="Times New Roman" w:cs="Times New Roman"/>
          <w:b/>
          <w:bCs/>
          <w:color w:val="000000"/>
          <w:szCs w:val="20"/>
          <w:lang w:eastAsia="sk-SK"/>
        </w:rPr>
        <w:t>Pre každodennú rekreáciu a rekreačný šport využívajú obyvatelia futbalové</w:t>
      </w:r>
      <w:r w:rsidR="00F43471">
        <w:rPr>
          <w:rFonts w:eastAsia="Times New Roman" w:cs="Times New Roman"/>
          <w:b/>
          <w:bCs/>
          <w:color w:val="000000"/>
          <w:szCs w:val="20"/>
          <w:lang w:eastAsia="sk-SK"/>
        </w:rPr>
        <w:t xml:space="preserve"> ihrisko a strelnicu</w:t>
      </w:r>
      <w:r w:rsidRPr="00626B21">
        <w:rPr>
          <w:rFonts w:eastAsia="Times New Roman" w:cs="Times New Roman"/>
          <w:b/>
          <w:bCs/>
          <w:color w:val="000000"/>
          <w:szCs w:val="20"/>
          <w:lang w:eastAsia="sk-SK"/>
        </w:rPr>
        <w:t>. Žiada sa pokračovať vo vytváraní verejnej zelene (okrskovú, obvodovú), pre športovú činnosť na voľných plochách.</w:t>
      </w:r>
    </w:p>
    <w:p w:rsidR="00F43471" w:rsidRDefault="00F43471" w:rsidP="00EA46CB">
      <w:pPr>
        <w:spacing w:after="0" w:line="240" w:lineRule="auto"/>
        <w:jc w:val="both"/>
        <w:rPr>
          <w:rFonts w:eastAsia="Times New Roman" w:cs="Times New Roman"/>
          <w:sz w:val="24"/>
          <w:szCs w:val="24"/>
          <w:lang w:eastAsia="sk-SK"/>
        </w:rPr>
      </w:pPr>
    </w:p>
    <w:p w:rsidR="00F85884" w:rsidRDefault="00F85884" w:rsidP="00F85884">
      <w:pPr>
        <w:pStyle w:val="Nadpis3"/>
        <w:rPr>
          <w:rFonts w:eastAsia="Times New Roman"/>
          <w:lang w:eastAsia="sk-SK"/>
        </w:rPr>
      </w:pPr>
      <w:bookmarkStart w:id="59" w:name="_Toc414223468"/>
      <w:bookmarkStart w:id="60" w:name="_Toc433800328"/>
      <w:r>
        <w:rPr>
          <w:rFonts w:eastAsia="Times New Roman"/>
          <w:lang w:eastAsia="sk-SK"/>
        </w:rPr>
        <w:t>2.1.3. Environmentálne podmienky</w:t>
      </w:r>
      <w:bookmarkEnd w:id="59"/>
      <w:bookmarkEnd w:id="60"/>
    </w:p>
    <w:p w:rsidR="004221B1" w:rsidRDefault="00F81C2A" w:rsidP="005633A7">
      <w:p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 xml:space="preserve">Obec Veselé leží na severovýchode Trnavskej pahorkatiny a Považského výbežku Podunajskej nížiny pri rieke Dudváh.  Ide o pôsobisko zakladateľa Matice slovenskej Štefana Moysesa. Vo veľkej miere sú tu zastúpené ovocné sady. Obec sa nachádza cca 12 km od okresného mesta Piešťany, 9 km od mesta Vrbové a 25 km od krajského mesta Trnava. </w:t>
      </w:r>
    </w:p>
    <w:p w:rsidR="005633A7" w:rsidRDefault="004221B1" w:rsidP="005633A7">
      <w:p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Katastrálne územie obce Veselé je zložené z k. ú. Veselé a k. ú. Ťapkové, ktoré majú</w:t>
      </w:r>
      <w:r w:rsidR="00F81C2A">
        <w:rPr>
          <w:rFonts w:eastAsia="Times New Roman" w:cs="Times New Roman"/>
          <w:color w:val="000000"/>
          <w:szCs w:val="20"/>
          <w:lang w:eastAsia="sk-SK"/>
        </w:rPr>
        <w:t xml:space="preserve"> nasledovné susediace obce:</w:t>
      </w:r>
    </w:p>
    <w:p w:rsidR="00F81C2A" w:rsidRDefault="00F81C2A" w:rsidP="00596FF0">
      <w:pPr>
        <w:pStyle w:val="Odsekzoznamu"/>
        <w:numPr>
          <w:ilvl w:val="0"/>
          <w:numId w:val="11"/>
        </w:numPr>
        <w:spacing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Rakovice</w:t>
      </w:r>
    </w:p>
    <w:p w:rsidR="00F81C2A" w:rsidRDefault="00F81C2A" w:rsidP="00E53655">
      <w:pPr>
        <w:pStyle w:val="Odsekzoznamu"/>
        <w:numPr>
          <w:ilvl w:val="0"/>
          <w:numId w:val="11"/>
        </w:num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Piešťany</w:t>
      </w:r>
    </w:p>
    <w:p w:rsidR="00F81C2A" w:rsidRDefault="00F81C2A" w:rsidP="00E53655">
      <w:pPr>
        <w:pStyle w:val="Odsekzoznamu"/>
        <w:numPr>
          <w:ilvl w:val="0"/>
          <w:numId w:val="11"/>
        </w:num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Drahovce</w:t>
      </w:r>
    </w:p>
    <w:p w:rsidR="00F81C2A" w:rsidRDefault="00F81C2A" w:rsidP="00E53655">
      <w:pPr>
        <w:pStyle w:val="Odsekzoznamu"/>
        <w:numPr>
          <w:ilvl w:val="0"/>
          <w:numId w:val="11"/>
        </w:num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Dubovany</w:t>
      </w:r>
    </w:p>
    <w:p w:rsidR="00F81C2A" w:rsidRDefault="00F81C2A" w:rsidP="00E53655">
      <w:pPr>
        <w:pStyle w:val="Odsekzoznamu"/>
        <w:numPr>
          <w:ilvl w:val="0"/>
          <w:numId w:val="11"/>
        </w:num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Dolný Lopašov</w:t>
      </w:r>
    </w:p>
    <w:p w:rsidR="00F81C2A" w:rsidRPr="00F81C2A" w:rsidRDefault="00310C51" w:rsidP="00E53655">
      <w:pPr>
        <w:pStyle w:val="Odsekzoznamu"/>
        <w:numPr>
          <w:ilvl w:val="0"/>
          <w:numId w:val="11"/>
        </w:numPr>
        <w:spacing w:before="100" w:beforeAutospacing="1" w:after="0" w:line="240" w:lineRule="auto"/>
        <w:jc w:val="both"/>
        <w:rPr>
          <w:rFonts w:eastAsia="Times New Roman" w:cs="Times New Roman"/>
          <w:color w:val="000000"/>
          <w:szCs w:val="20"/>
          <w:lang w:eastAsia="sk-SK"/>
        </w:rPr>
      </w:pPr>
      <w:r>
        <w:rPr>
          <w:rFonts w:eastAsia="Times New Roman" w:cs="Times New Roman"/>
          <w:color w:val="000000"/>
          <w:szCs w:val="20"/>
          <w:lang w:eastAsia="sk-SK"/>
        </w:rPr>
        <w:t>Kočín-</w:t>
      </w:r>
      <w:r w:rsidR="00F81C2A">
        <w:rPr>
          <w:rFonts w:eastAsia="Times New Roman" w:cs="Times New Roman"/>
          <w:color w:val="000000"/>
          <w:szCs w:val="20"/>
          <w:lang w:eastAsia="sk-SK"/>
        </w:rPr>
        <w:t>Lančár</w:t>
      </w:r>
    </w:p>
    <w:p w:rsidR="005633A7" w:rsidRDefault="005633A7" w:rsidP="005633A7">
      <w:pPr>
        <w:spacing w:before="100" w:beforeAutospacing="1" w:after="0" w:line="240" w:lineRule="auto"/>
        <w:jc w:val="both"/>
        <w:rPr>
          <w:rFonts w:eastAsia="Times New Roman" w:cs="Times New Roman"/>
          <w:color w:val="000000"/>
          <w:szCs w:val="20"/>
          <w:lang w:eastAsia="sk-SK"/>
        </w:rPr>
      </w:pPr>
      <w:r w:rsidRPr="0049523D">
        <w:rPr>
          <w:rFonts w:eastAsia="Times New Roman" w:cs="Times New Roman"/>
          <w:color w:val="000000"/>
          <w:szCs w:val="20"/>
          <w:lang w:eastAsia="sk-SK"/>
        </w:rPr>
        <w:t xml:space="preserve">Celková výmera katastrálneho územia je </w:t>
      </w:r>
      <w:r w:rsidR="00F81C2A">
        <w:rPr>
          <w:rFonts w:eastAsia="Times New Roman" w:cs="Times New Roman"/>
          <w:color w:val="000000"/>
          <w:szCs w:val="20"/>
          <w:lang w:eastAsia="sk-SK"/>
        </w:rPr>
        <w:t>1386</w:t>
      </w:r>
      <w:r>
        <w:rPr>
          <w:rFonts w:eastAsia="Times New Roman" w:cs="Times New Roman"/>
          <w:color w:val="000000"/>
          <w:szCs w:val="20"/>
          <w:lang w:eastAsia="sk-SK"/>
        </w:rPr>
        <w:t xml:space="preserve"> ha (</w:t>
      </w:r>
      <w:r w:rsidR="00F81C2A">
        <w:rPr>
          <w:rFonts w:eastAsia="Times New Roman" w:cs="Times New Roman"/>
          <w:color w:val="000000"/>
          <w:szCs w:val="20"/>
          <w:lang w:eastAsia="sk-SK"/>
        </w:rPr>
        <w:t>13,87 k</w:t>
      </w:r>
      <w:r>
        <w:rPr>
          <w:rFonts w:eastAsia="Times New Roman" w:cs="Times New Roman"/>
          <w:color w:val="000000"/>
          <w:szCs w:val="20"/>
          <w:lang w:eastAsia="sk-SK"/>
        </w:rPr>
        <w:t>m</w:t>
      </w:r>
      <w:r w:rsidRPr="00F81C2A">
        <w:rPr>
          <w:rFonts w:eastAsia="Times New Roman" w:cs="Times New Roman"/>
          <w:color w:val="000000"/>
          <w:szCs w:val="20"/>
          <w:vertAlign w:val="superscript"/>
          <w:lang w:eastAsia="sk-SK"/>
        </w:rPr>
        <w:t>2</w:t>
      </w:r>
      <w:r>
        <w:rPr>
          <w:rFonts w:eastAsia="Times New Roman" w:cs="Times New Roman"/>
          <w:color w:val="000000"/>
          <w:szCs w:val="20"/>
          <w:lang w:eastAsia="sk-SK"/>
        </w:rPr>
        <w:t>)</w:t>
      </w:r>
      <w:r w:rsidRPr="0049523D">
        <w:rPr>
          <w:rFonts w:eastAsia="Times New Roman" w:cs="Times New Roman"/>
          <w:color w:val="000000"/>
          <w:szCs w:val="20"/>
          <w:lang w:eastAsia="sk-SK"/>
        </w:rPr>
        <w:t>. Kataster obce sa n</w:t>
      </w:r>
      <w:r w:rsidRPr="00224166">
        <w:rPr>
          <w:rFonts w:eastAsia="Times New Roman" w:cs="Times New Roman"/>
          <w:color w:val="000000"/>
          <w:szCs w:val="20"/>
          <w:lang w:eastAsia="sk-SK"/>
        </w:rPr>
        <w:t>achádza v priemernej nadmorskej výške 1</w:t>
      </w:r>
      <w:r w:rsidR="00F81C2A">
        <w:rPr>
          <w:rFonts w:eastAsia="Times New Roman" w:cs="Times New Roman"/>
          <w:color w:val="000000"/>
          <w:szCs w:val="20"/>
          <w:lang w:eastAsia="sk-SK"/>
        </w:rPr>
        <w:t>65</w:t>
      </w:r>
      <w:r w:rsidRPr="00224166">
        <w:rPr>
          <w:rFonts w:eastAsia="Times New Roman" w:cs="Times New Roman"/>
          <w:color w:val="000000"/>
          <w:szCs w:val="20"/>
          <w:lang w:eastAsia="sk-SK"/>
        </w:rPr>
        <w:t xml:space="preserve"> m n. m. Podľa údajov Štatisti</w:t>
      </w:r>
      <w:r w:rsidR="00F81C2A">
        <w:rPr>
          <w:rFonts w:eastAsia="Times New Roman" w:cs="Times New Roman"/>
          <w:color w:val="000000"/>
          <w:szCs w:val="20"/>
          <w:lang w:eastAsia="sk-SK"/>
        </w:rPr>
        <w:t>ckého úradu SR bolo k 31.12.201</w:t>
      </w:r>
      <w:r w:rsidR="00310C51">
        <w:rPr>
          <w:rFonts w:eastAsia="Times New Roman" w:cs="Times New Roman"/>
          <w:color w:val="000000"/>
          <w:szCs w:val="20"/>
          <w:lang w:eastAsia="sk-SK"/>
        </w:rPr>
        <w:t>4</w:t>
      </w:r>
      <w:r w:rsidRPr="00224166">
        <w:rPr>
          <w:rFonts w:eastAsia="Times New Roman" w:cs="Times New Roman"/>
          <w:color w:val="000000"/>
          <w:szCs w:val="20"/>
          <w:lang w:eastAsia="sk-SK"/>
        </w:rPr>
        <w:t xml:space="preserve"> v obci </w:t>
      </w:r>
      <w:r w:rsidR="00F81C2A">
        <w:rPr>
          <w:rFonts w:eastAsia="Times New Roman" w:cs="Times New Roman"/>
          <w:color w:val="000000"/>
          <w:szCs w:val="20"/>
          <w:lang w:eastAsia="sk-SK"/>
        </w:rPr>
        <w:t>119</w:t>
      </w:r>
      <w:r w:rsidR="00310C51">
        <w:rPr>
          <w:rFonts w:eastAsia="Times New Roman" w:cs="Times New Roman"/>
          <w:color w:val="000000"/>
          <w:szCs w:val="20"/>
          <w:lang w:eastAsia="sk-SK"/>
        </w:rPr>
        <w:t>1</w:t>
      </w:r>
      <w:r w:rsidRPr="00224166">
        <w:rPr>
          <w:rFonts w:eastAsia="Times New Roman" w:cs="Times New Roman"/>
          <w:color w:val="000000"/>
          <w:szCs w:val="20"/>
          <w:lang w:eastAsia="sk-SK"/>
        </w:rPr>
        <w:t xml:space="preserve"> obyvateľov. Z toho vyplýva hustota osídlenia </w:t>
      </w:r>
      <w:r w:rsidR="00310C51">
        <w:rPr>
          <w:rFonts w:eastAsia="Times New Roman" w:cs="Times New Roman"/>
          <w:color w:val="000000"/>
          <w:szCs w:val="20"/>
          <w:lang w:eastAsia="sk-SK"/>
        </w:rPr>
        <w:t>85,87</w:t>
      </w:r>
      <w:r w:rsidRPr="00224166">
        <w:rPr>
          <w:rFonts w:eastAsia="Times New Roman" w:cs="Times New Roman"/>
          <w:color w:val="000000"/>
          <w:szCs w:val="20"/>
          <w:lang w:eastAsia="sk-SK"/>
        </w:rPr>
        <w:t xml:space="preserve"> obyv</w:t>
      </w:r>
      <w:r w:rsidR="00F81C2A">
        <w:rPr>
          <w:rFonts w:eastAsia="Times New Roman" w:cs="Times New Roman"/>
          <w:color w:val="000000"/>
          <w:szCs w:val="20"/>
          <w:lang w:eastAsia="sk-SK"/>
        </w:rPr>
        <w:t>.</w:t>
      </w:r>
      <w:r w:rsidRPr="00224166">
        <w:rPr>
          <w:rFonts w:eastAsia="Times New Roman" w:cs="Times New Roman"/>
          <w:color w:val="000000"/>
          <w:szCs w:val="20"/>
          <w:lang w:eastAsia="sk-SK"/>
        </w:rPr>
        <w:t>/km</w:t>
      </w:r>
      <w:r w:rsidRPr="00F81C2A">
        <w:rPr>
          <w:rFonts w:eastAsia="Times New Roman" w:cs="Times New Roman"/>
          <w:color w:val="000000"/>
          <w:szCs w:val="20"/>
          <w:vertAlign w:val="superscript"/>
          <w:lang w:eastAsia="sk-SK"/>
        </w:rPr>
        <w:t>2</w:t>
      </w:r>
      <w:r w:rsidRPr="00224166">
        <w:rPr>
          <w:rFonts w:eastAsia="Times New Roman" w:cs="Times New Roman"/>
          <w:color w:val="000000"/>
          <w:szCs w:val="20"/>
          <w:lang w:eastAsia="sk-SK"/>
        </w:rPr>
        <w:t>.</w:t>
      </w:r>
    </w:p>
    <w:p w:rsidR="00E50F71" w:rsidRDefault="00E50F71" w:rsidP="00E50F71">
      <w:pPr>
        <w:spacing w:after="0" w:line="240" w:lineRule="auto"/>
        <w:jc w:val="both"/>
        <w:rPr>
          <w:rFonts w:eastAsia="Times New Roman" w:cs="Times New Roman"/>
          <w:szCs w:val="20"/>
          <w:lang w:eastAsia="sk-SK"/>
        </w:rPr>
      </w:pPr>
    </w:p>
    <w:p w:rsidR="00E50F71" w:rsidRDefault="00E50F71" w:rsidP="00E50F71">
      <w:pPr>
        <w:spacing w:after="0" w:line="240" w:lineRule="auto"/>
        <w:jc w:val="both"/>
        <w:rPr>
          <w:rFonts w:eastAsia="Times New Roman" w:cs="Times New Roman"/>
          <w:szCs w:val="20"/>
          <w:lang w:eastAsia="sk-SK"/>
        </w:rPr>
      </w:pPr>
      <w:r>
        <w:rPr>
          <w:rFonts w:eastAsia="Times New Roman" w:cs="Times New Roman"/>
          <w:szCs w:val="20"/>
          <w:lang w:eastAsia="sk-SK"/>
        </w:rPr>
        <w:t xml:space="preserve">Obcou pretekajú nasledovné vodné toky: </w:t>
      </w:r>
    </w:p>
    <w:p w:rsidR="00E50F71" w:rsidRDefault="00E50F71" w:rsidP="00E53655">
      <w:pPr>
        <w:pStyle w:val="Odsekzoznamu"/>
        <w:numPr>
          <w:ilvl w:val="0"/>
          <w:numId w:val="11"/>
        </w:numPr>
        <w:spacing w:after="0" w:line="240" w:lineRule="auto"/>
        <w:jc w:val="both"/>
        <w:rPr>
          <w:rFonts w:eastAsia="Times New Roman" w:cs="Times New Roman"/>
          <w:szCs w:val="20"/>
          <w:lang w:eastAsia="sk-SK"/>
        </w:rPr>
      </w:pPr>
      <w:r>
        <w:rPr>
          <w:rFonts w:eastAsia="Times New Roman" w:cs="Times New Roman"/>
          <w:szCs w:val="20"/>
          <w:lang w:eastAsia="sk-SK"/>
        </w:rPr>
        <w:t>BP Borovského kanála</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BP Lančarského kanála</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BP Šteruského kanála</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Borovský kanál</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Horný Dudváh</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Kočínsky potok</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Lančarský potok</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Paličkov potok</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Stará Holeška</w:t>
      </w:r>
    </w:p>
    <w:p w:rsid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Veselský kanál</w:t>
      </w:r>
    </w:p>
    <w:p w:rsidR="00E50F71" w:rsidRPr="00E50F71" w:rsidRDefault="00E50F71" w:rsidP="00E53655">
      <w:pPr>
        <w:pStyle w:val="Odsekzoznamu"/>
        <w:numPr>
          <w:ilvl w:val="0"/>
          <w:numId w:val="11"/>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Šteruský kanál</w:t>
      </w:r>
    </w:p>
    <w:p w:rsidR="005633A7" w:rsidRDefault="005633A7" w:rsidP="005633A7">
      <w:pPr>
        <w:spacing w:before="100" w:beforeAutospacing="1" w:after="0" w:line="240" w:lineRule="auto"/>
        <w:jc w:val="both"/>
        <w:rPr>
          <w:rFonts w:eastAsia="Times New Roman" w:cs="Times New Roman"/>
          <w:sz w:val="24"/>
          <w:szCs w:val="24"/>
          <w:lang w:eastAsia="sk-SK"/>
        </w:rPr>
      </w:pPr>
      <w:r w:rsidRPr="005633A7">
        <w:rPr>
          <w:rFonts w:eastAsia="Times New Roman" w:cs="Times New Roman"/>
          <w:szCs w:val="20"/>
          <w:lang w:eastAsia="sk-SK"/>
        </w:rPr>
        <w:t>Stav životného prostredia je potrebné hodnotiť z hľadiska znečistenia základných zložiek územia, ktorými sú voda, pôda, vzduch a odpady, ktoré pôsobia na kvalitu životného prostredia.</w:t>
      </w:r>
    </w:p>
    <w:p w:rsidR="004221B1" w:rsidRPr="005633A7" w:rsidRDefault="004221B1" w:rsidP="005633A7">
      <w:pPr>
        <w:spacing w:before="100" w:beforeAutospacing="1" w:after="0" w:line="240" w:lineRule="auto"/>
        <w:jc w:val="both"/>
        <w:rPr>
          <w:rFonts w:eastAsia="Times New Roman" w:cs="Times New Roman"/>
          <w:sz w:val="24"/>
          <w:szCs w:val="24"/>
          <w:lang w:eastAsia="sk-SK"/>
        </w:rPr>
      </w:pPr>
    </w:p>
    <w:p w:rsidR="00F85884" w:rsidRPr="0049523D" w:rsidRDefault="00BA03CE" w:rsidP="00F85884">
      <w:pPr>
        <w:pStyle w:val="Nadpis4"/>
      </w:pPr>
      <w:bookmarkStart w:id="61" w:name="_Toc414223469"/>
      <w:bookmarkStart w:id="62" w:name="_Toc433800329"/>
      <w:r>
        <w:lastRenderedPageBreak/>
        <w:t>2.1.3</w:t>
      </w:r>
      <w:r w:rsidR="00F85884" w:rsidRPr="0049523D">
        <w:t>.</w:t>
      </w:r>
      <w:r>
        <w:t>1</w:t>
      </w:r>
      <w:r w:rsidR="00F85884" w:rsidRPr="0049523D">
        <w:t xml:space="preserve"> Prírodné danosti obce</w:t>
      </w:r>
      <w:bookmarkEnd w:id="61"/>
      <w:bookmarkEnd w:id="62"/>
    </w:p>
    <w:p w:rsidR="00E50F71" w:rsidRPr="00E50F71" w:rsidRDefault="00F85884" w:rsidP="00E50F71">
      <w:pPr>
        <w:spacing w:before="100" w:beforeAutospacing="1" w:after="0" w:line="240" w:lineRule="auto"/>
        <w:jc w:val="both"/>
        <w:rPr>
          <w:rFonts w:eastAsia="Times New Roman" w:cs="Times New Roman"/>
          <w:sz w:val="24"/>
          <w:szCs w:val="24"/>
          <w:lang w:eastAsia="sk-SK"/>
        </w:rPr>
      </w:pPr>
      <w:r w:rsidRPr="0049523D">
        <w:rPr>
          <w:rFonts w:eastAsia="Times New Roman" w:cs="Times New Roman"/>
          <w:szCs w:val="20"/>
          <w:lang w:eastAsia="sk-SK"/>
        </w:rPr>
        <w:t>Prírodný potenciál vymedzuje geografická charakteristika, klimatické podmienky, geologické zdroje, pôdne podmienky, hydrologické podmienky, flóra a fauna.</w:t>
      </w:r>
    </w:p>
    <w:p w:rsidR="00E50F71" w:rsidRDefault="00E50F71" w:rsidP="00E50F71">
      <w:pPr>
        <w:spacing w:after="0" w:line="240" w:lineRule="auto"/>
        <w:jc w:val="both"/>
        <w:rPr>
          <w:szCs w:val="20"/>
        </w:rPr>
      </w:pPr>
    </w:p>
    <w:p w:rsidR="00E50F71" w:rsidRDefault="00E50F71" w:rsidP="00596FF0">
      <w:pPr>
        <w:shd w:val="clear" w:color="auto" w:fill="FFFFFF"/>
        <w:spacing w:after="0" w:line="240" w:lineRule="auto"/>
        <w:jc w:val="both"/>
        <w:rPr>
          <w:szCs w:val="20"/>
        </w:rPr>
      </w:pPr>
      <w:r>
        <w:rPr>
          <w:szCs w:val="20"/>
        </w:rPr>
        <w:t>Súčasná krajinná štruktúra je rozdelená nasledovne:</w:t>
      </w:r>
    </w:p>
    <w:p w:rsidR="00E50F71" w:rsidRDefault="00E50F71" w:rsidP="00E50F71">
      <w:pPr>
        <w:shd w:val="clear" w:color="auto" w:fill="FFFFFF"/>
        <w:spacing w:after="0" w:line="240" w:lineRule="auto"/>
        <w:jc w:val="both"/>
        <w:rPr>
          <w:szCs w:val="20"/>
        </w:rPr>
      </w:pPr>
      <w:r>
        <w:rPr>
          <w:szCs w:val="20"/>
        </w:rPr>
        <w:t xml:space="preserve">1. poľnohospodárska pôda spolu: </w:t>
      </w:r>
      <w:r>
        <w:rPr>
          <w:szCs w:val="20"/>
        </w:rPr>
        <w:tab/>
      </w:r>
      <w:r>
        <w:rPr>
          <w:szCs w:val="20"/>
        </w:rPr>
        <w:tab/>
        <w:t>91,4%</w:t>
      </w:r>
    </w:p>
    <w:p w:rsidR="00E50F71" w:rsidRDefault="00E50F71" w:rsidP="00E50F71">
      <w:pPr>
        <w:shd w:val="clear" w:color="auto" w:fill="FFFFFF"/>
        <w:spacing w:after="0" w:line="240" w:lineRule="auto"/>
        <w:jc w:val="both"/>
        <w:rPr>
          <w:szCs w:val="20"/>
        </w:rPr>
      </w:pPr>
      <w:r>
        <w:rPr>
          <w:szCs w:val="20"/>
        </w:rPr>
        <w:t>- orná pôda</w:t>
      </w:r>
      <w:r>
        <w:rPr>
          <w:szCs w:val="20"/>
        </w:rPr>
        <w:tab/>
      </w:r>
      <w:r>
        <w:rPr>
          <w:szCs w:val="20"/>
        </w:rPr>
        <w:tab/>
      </w:r>
      <w:r>
        <w:rPr>
          <w:szCs w:val="20"/>
        </w:rPr>
        <w:tab/>
      </w:r>
      <w:r>
        <w:rPr>
          <w:szCs w:val="20"/>
        </w:rPr>
        <w:tab/>
      </w:r>
      <w:r>
        <w:rPr>
          <w:szCs w:val="20"/>
        </w:rPr>
        <w:tab/>
        <w:t>84,99%</w:t>
      </w:r>
    </w:p>
    <w:p w:rsidR="00E50F71" w:rsidRDefault="00E50F71" w:rsidP="00E50F71">
      <w:pPr>
        <w:shd w:val="clear" w:color="auto" w:fill="FFFFFF"/>
        <w:spacing w:after="0" w:line="240" w:lineRule="auto"/>
        <w:jc w:val="both"/>
        <w:rPr>
          <w:szCs w:val="20"/>
        </w:rPr>
      </w:pPr>
      <w:r>
        <w:rPr>
          <w:szCs w:val="20"/>
        </w:rPr>
        <w:t>- záhrady</w:t>
      </w:r>
      <w:r>
        <w:rPr>
          <w:szCs w:val="20"/>
        </w:rPr>
        <w:tab/>
      </w:r>
      <w:r>
        <w:rPr>
          <w:szCs w:val="20"/>
        </w:rPr>
        <w:tab/>
      </w:r>
      <w:r>
        <w:rPr>
          <w:szCs w:val="20"/>
        </w:rPr>
        <w:tab/>
      </w:r>
      <w:r>
        <w:rPr>
          <w:szCs w:val="20"/>
        </w:rPr>
        <w:tab/>
      </w:r>
      <w:r>
        <w:rPr>
          <w:szCs w:val="20"/>
        </w:rPr>
        <w:tab/>
        <w:t>3,60%</w:t>
      </w:r>
    </w:p>
    <w:p w:rsidR="00E50F71" w:rsidRDefault="00E50F71" w:rsidP="00E50F71">
      <w:pPr>
        <w:shd w:val="clear" w:color="auto" w:fill="FFFFFF"/>
        <w:spacing w:after="0" w:line="240" w:lineRule="auto"/>
        <w:jc w:val="both"/>
        <w:rPr>
          <w:szCs w:val="20"/>
        </w:rPr>
      </w:pPr>
      <w:r>
        <w:rPr>
          <w:szCs w:val="20"/>
        </w:rPr>
        <w:t>- ovocné sady</w:t>
      </w:r>
      <w:r>
        <w:rPr>
          <w:szCs w:val="20"/>
        </w:rPr>
        <w:tab/>
      </w:r>
      <w:r>
        <w:rPr>
          <w:szCs w:val="20"/>
        </w:rPr>
        <w:tab/>
      </w:r>
      <w:r>
        <w:rPr>
          <w:szCs w:val="20"/>
        </w:rPr>
        <w:tab/>
      </w:r>
      <w:r>
        <w:rPr>
          <w:szCs w:val="20"/>
        </w:rPr>
        <w:tab/>
      </w:r>
      <w:r>
        <w:rPr>
          <w:szCs w:val="20"/>
        </w:rPr>
        <w:tab/>
        <w:t>2,43%</w:t>
      </w:r>
    </w:p>
    <w:p w:rsidR="00E50F71" w:rsidRDefault="00E50F71" w:rsidP="00E50F71">
      <w:pPr>
        <w:shd w:val="clear" w:color="auto" w:fill="FFFFFF"/>
        <w:spacing w:after="0" w:line="240" w:lineRule="auto"/>
        <w:jc w:val="both"/>
        <w:rPr>
          <w:szCs w:val="20"/>
        </w:rPr>
      </w:pPr>
      <w:r>
        <w:rPr>
          <w:szCs w:val="20"/>
        </w:rPr>
        <w:t>- trvalý trávnatý porast</w:t>
      </w:r>
      <w:r>
        <w:rPr>
          <w:szCs w:val="20"/>
        </w:rPr>
        <w:tab/>
      </w:r>
      <w:r>
        <w:rPr>
          <w:szCs w:val="20"/>
        </w:rPr>
        <w:tab/>
      </w:r>
      <w:r>
        <w:rPr>
          <w:szCs w:val="20"/>
        </w:rPr>
        <w:tab/>
        <w:t>0,36%</w:t>
      </w:r>
    </w:p>
    <w:p w:rsidR="00E50F71" w:rsidRDefault="00E50F71" w:rsidP="00E50F71">
      <w:pPr>
        <w:shd w:val="clear" w:color="auto" w:fill="FFFFFF"/>
        <w:spacing w:after="0" w:line="240" w:lineRule="auto"/>
        <w:jc w:val="both"/>
        <w:rPr>
          <w:szCs w:val="20"/>
        </w:rPr>
      </w:pPr>
      <w:r>
        <w:rPr>
          <w:szCs w:val="20"/>
        </w:rPr>
        <w:t>2. nepoľnohospodárska pôda spolu:</w:t>
      </w:r>
      <w:r>
        <w:rPr>
          <w:szCs w:val="20"/>
        </w:rPr>
        <w:tab/>
        <w:t>8,59%</w:t>
      </w:r>
    </w:p>
    <w:p w:rsidR="00E50F71" w:rsidRDefault="00E50F71" w:rsidP="00E50F71">
      <w:pPr>
        <w:shd w:val="clear" w:color="auto" w:fill="FFFFFF"/>
        <w:spacing w:after="0" w:line="240" w:lineRule="auto"/>
        <w:jc w:val="both"/>
        <w:rPr>
          <w:szCs w:val="20"/>
        </w:rPr>
      </w:pPr>
      <w:r>
        <w:rPr>
          <w:szCs w:val="20"/>
        </w:rPr>
        <w:t>- zastavané plochy</w:t>
      </w:r>
      <w:r>
        <w:rPr>
          <w:szCs w:val="20"/>
        </w:rPr>
        <w:tab/>
      </w:r>
      <w:r>
        <w:rPr>
          <w:szCs w:val="20"/>
        </w:rPr>
        <w:tab/>
      </w:r>
      <w:r>
        <w:rPr>
          <w:szCs w:val="20"/>
        </w:rPr>
        <w:tab/>
      </w:r>
      <w:r>
        <w:rPr>
          <w:szCs w:val="20"/>
        </w:rPr>
        <w:tab/>
        <w:t>6,09%</w:t>
      </w:r>
    </w:p>
    <w:p w:rsidR="00E50F71" w:rsidRDefault="00E50F71" w:rsidP="00E50F71">
      <w:pPr>
        <w:shd w:val="clear" w:color="auto" w:fill="FFFFFF"/>
        <w:spacing w:after="0" w:line="240" w:lineRule="auto"/>
        <w:jc w:val="both"/>
        <w:rPr>
          <w:szCs w:val="20"/>
        </w:rPr>
      </w:pPr>
      <w:r>
        <w:rPr>
          <w:szCs w:val="20"/>
        </w:rPr>
        <w:t>- vodné plochy</w:t>
      </w:r>
      <w:r>
        <w:rPr>
          <w:szCs w:val="20"/>
        </w:rPr>
        <w:tab/>
      </w:r>
      <w:r>
        <w:rPr>
          <w:szCs w:val="20"/>
        </w:rPr>
        <w:tab/>
      </w:r>
      <w:r>
        <w:rPr>
          <w:szCs w:val="20"/>
        </w:rPr>
        <w:tab/>
      </w:r>
      <w:r>
        <w:rPr>
          <w:szCs w:val="20"/>
        </w:rPr>
        <w:tab/>
        <w:t>1,75%</w:t>
      </w:r>
    </w:p>
    <w:p w:rsidR="00E50F71" w:rsidRPr="005572E1" w:rsidRDefault="00E50F71" w:rsidP="00E50F71">
      <w:pPr>
        <w:shd w:val="clear" w:color="auto" w:fill="FFFFFF"/>
        <w:spacing w:after="0" w:line="240" w:lineRule="auto"/>
        <w:jc w:val="both"/>
        <w:rPr>
          <w:szCs w:val="20"/>
        </w:rPr>
      </w:pPr>
      <w:r>
        <w:rPr>
          <w:szCs w:val="20"/>
        </w:rPr>
        <w:t>- ostatné plochy</w:t>
      </w:r>
      <w:r>
        <w:rPr>
          <w:szCs w:val="20"/>
        </w:rPr>
        <w:tab/>
      </w:r>
      <w:r>
        <w:rPr>
          <w:szCs w:val="20"/>
        </w:rPr>
        <w:tab/>
      </w:r>
      <w:r>
        <w:rPr>
          <w:szCs w:val="20"/>
        </w:rPr>
        <w:tab/>
      </w:r>
      <w:r>
        <w:rPr>
          <w:szCs w:val="20"/>
        </w:rPr>
        <w:tab/>
        <w:t>0,74%</w:t>
      </w:r>
    </w:p>
    <w:p w:rsidR="00596FF0" w:rsidRDefault="00596FF0" w:rsidP="00AC3479">
      <w:pPr>
        <w:spacing w:after="0" w:line="240" w:lineRule="auto"/>
        <w:jc w:val="both"/>
        <w:rPr>
          <w:szCs w:val="20"/>
        </w:rPr>
      </w:pPr>
    </w:p>
    <w:p w:rsidR="00E50F71" w:rsidRDefault="00E50F71" w:rsidP="00AC3479">
      <w:pPr>
        <w:spacing w:after="0" w:line="240" w:lineRule="auto"/>
        <w:jc w:val="both"/>
        <w:rPr>
          <w:szCs w:val="20"/>
        </w:rPr>
      </w:pPr>
      <w:r>
        <w:rPr>
          <w:szCs w:val="20"/>
        </w:rPr>
        <w:t>Z hľadiska geomorfologických jednotiek sa obec vyskytuje v:</w:t>
      </w:r>
    </w:p>
    <w:p w:rsidR="00E50F71" w:rsidRDefault="00E50F71" w:rsidP="00AC3479">
      <w:pPr>
        <w:pStyle w:val="Odsekzoznamu"/>
        <w:numPr>
          <w:ilvl w:val="0"/>
          <w:numId w:val="9"/>
        </w:numPr>
        <w:spacing w:after="0" w:line="240" w:lineRule="auto"/>
        <w:jc w:val="both"/>
        <w:rPr>
          <w:rFonts w:eastAsia="Times New Roman" w:cs="Times New Roman"/>
          <w:szCs w:val="20"/>
          <w:lang w:eastAsia="cs-CZ"/>
        </w:rPr>
      </w:pPr>
      <w:r>
        <w:rPr>
          <w:rFonts w:eastAsia="Times New Roman" w:cs="Times New Roman"/>
          <w:szCs w:val="20"/>
          <w:lang w:eastAsia="cs-CZ"/>
        </w:rPr>
        <w:t>Podmalokarpatskej pahorkatine</w:t>
      </w:r>
    </w:p>
    <w:p w:rsidR="00E50F71" w:rsidRDefault="00E50F71" w:rsidP="00E53655">
      <w:pPr>
        <w:pStyle w:val="Odsekzoznamu"/>
        <w:numPr>
          <w:ilvl w:val="0"/>
          <w:numId w:val="9"/>
        </w:numPr>
        <w:spacing w:before="100" w:beforeAutospacing="1" w:after="100" w:afterAutospacing="1" w:line="240" w:lineRule="auto"/>
        <w:jc w:val="both"/>
        <w:rPr>
          <w:rFonts w:eastAsia="Times New Roman" w:cs="Times New Roman"/>
          <w:szCs w:val="20"/>
          <w:lang w:eastAsia="cs-CZ"/>
        </w:rPr>
      </w:pPr>
      <w:r>
        <w:rPr>
          <w:rFonts w:eastAsia="Times New Roman" w:cs="Times New Roman"/>
          <w:szCs w:val="20"/>
          <w:lang w:eastAsia="cs-CZ"/>
        </w:rPr>
        <w:t>Trnavskej tabuli</w:t>
      </w:r>
    </w:p>
    <w:p w:rsidR="00E50F71" w:rsidRDefault="00E50F71" w:rsidP="00E53655">
      <w:pPr>
        <w:pStyle w:val="Odsekzoznamu"/>
        <w:numPr>
          <w:ilvl w:val="0"/>
          <w:numId w:val="9"/>
        </w:numPr>
        <w:spacing w:before="100" w:beforeAutospacing="1" w:after="100" w:afterAutospacing="1" w:line="240" w:lineRule="auto"/>
        <w:jc w:val="both"/>
        <w:rPr>
          <w:rFonts w:eastAsia="Times New Roman" w:cs="Times New Roman"/>
          <w:szCs w:val="20"/>
          <w:lang w:eastAsia="cs-CZ"/>
        </w:rPr>
      </w:pPr>
      <w:r>
        <w:rPr>
          <w:rFonts w:eastAsia="Times New Roman" w:cs="Times New Roman"/>
          <w:szCs w:val="20"/>
          <w:lang w:eastAsia="cs-CZ"/>
        </w:rPr>
        <w:t>Dolnovážskej nive</w:t>
      </w:r>
    </w:p>
    <w:p w:rsidR="00EA46CB" w:rsidRPr="006C490C" w:rsidRDefault="00E50F71" w:rsidP="006C490C">
      <w:pPr>
        <w:pStyle w:val="Odsekzoznamu"/>
        <w:numPr>
          <w:ilvl w:val="0"/>
          <w:numId w:val="9"/>
        </w:numPr>
        <w:spacing w:after="0" w:afterAutospacing="1" w:line="240" w:lineRule="auto"/>
        <w:jc w:val="both"/>
        <w:rPr>
          <w:rFonts w:eastAsia="Times New Roman" w:cs="Times New Roman"/>
          <w:b/>
          <w:sz w:val="18"/>
          <w:szCs w:val="18"/>
          <w:lang w:eastAsia="cs-CZ"/>
        </w:rPr>
      </w:pPr>
      <w:r w:rsidRPr="00195653">
        <w:rPr>
          <w:rFonts w:eastAsia="Times New Roman" w:cs="Times New Roman"/>
          <w:szCs w:val="20"/>
          <w:lang w:eastAsia="cs-CZ"/>
        </w:rPr>
        <w:t>Dudvážskej mokradi</w:t>
      </w:r>
    </w:p>
    <w:p w:rsidR="008901EB" w:rsidRDefault="008901EB" w:rsidP="008901EB">
      <w:pPr>
        <w:pStyle w:val="Bezriadkovania"/>
      </w:pPr>
      <w:r>
        <w:rPr>
          <w:b w:val="0"/>
          <w:noProof/>
          <w:sz w:val="18"/>
          <w:szCs w:val="18"/>
        </w:rPr>
        <w:drawing>
          <wp:anchor distT="0" distB="0" distL="114300" distR="114300" simplePos="0" relativeHeight="251685888" behindDoc="0" locked="0" layoutInCell="1" allowOverlap="1">
            <wp:simplePos x="0" y="0"/>
            <wp:positionH relativeFrom="column">
              <wp:posOffset>1905</wp:posOffset>
            </wp:positionH>
            <wp:positionV relativeFrom="paragraph">
              <wp:posOffset>65405</wp:posOffset>
            </wp:positionV>
            <wp:extent cx="4422775" cy="238760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veselé.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22775" cy="2387600"/>
                    </a:xfrm>
                    <a:prstGeom prst="rect">
                      <a:avLst/>
                    </a:prstGeom>
                  </pic:spPr>
                </pic:pic>
              </a:graphicData>
            </a:graphic>
          </wp:anchor>
        </w:drawing>
      </w:r>
    </w:p>
    <w:p w:rsidR="00E50F71" w:rsidRDefault="00E50F71" w:rsidP="008901EB">
      <w:pPr>
        <w:pStyle w:val="Bezriadkovania"/>
      </w:pPr>
      <w:r>
        <w:t xml:space="preserve">Mapa </w:t>
      </w:r>
      <w:fldSimple w:instr=" SEQ Mapa \* ARABIC ">
        <w:r w:rsidR="007131AD">
          <w:rPr>
            <w:noProof/>
          </w:rPr>
          <w:t>1</w:t>
        </w:r>
      </w:fldSimple>
      <w:r>
        <w:t xml:space="preserve">: </w:t>
      </w:r>
      <w:r w:rsidR="008901EB">
        <w:t xml:space="preserve"> G</w:t>
      </w:r>
      <w:r>
        <w:t>eologické podložie</w:t>
      </w:r>
    </w:p>
    <w:p w:rsidR="00E50F71" w:rsidRDefault="00E50F71" w:rsidP="00E50F71">
      <w:pPr>
        <w:spacing w:after="0" w:line="240" w:lineRule="auto"/>
        <w:jc w:val="center"/>
        <w:rPr>
          <w:rFonts w:eastAsia="Times New Roman" w:cs="Times New Roman"/>
          <w:b/>
          <w:sz w:val="18"/>
          <w:szCs w:val="18"/>
          <w:lang w:eastAsia="cs-CZ"/>
        </w:rPr>
      </w:pPr>
    </w:p>
    <w:p w:rsidR="00E50F71" w:rsidRPr="001D195E" w:rsidRDefault="00E50F71" w:rsidP="008901EB">
      <w:pPr>
        <w:spacing w:after="0" w:line="240" w:lineRule="auto"/>
        <w:rPr>
          <w:rFonts w:eastAsia="Times New Roman" w:cs="Times New Roman"/>
          <w:sz w:val="18"/>
          <w:szCs w:val="18"/>
          <w:lang w:eastAsia="cs-CZ"/>
        </w:rPr>
      </w:pPr>
      <w:r w:rsidRPr="001D195E">
        <w:rPr>
          <w:rFonts w:eastAsia="Times New Roman" w:cs="Times New Roman"/>
          <w:b/>
          <w:sz w:val="18"/>
          <w:szCs w:val="18"/>
          <w:lang w:eastAsia="cs-CZ"/>
        </w:rPr>
        <w:t>Zdroj:</w:t>
      </w:r>
      <w:r w:rsidRPr="001D195E">
        <w:rPr>
          <w:rFonts w:eastAsia="Times New Roman" w:cs="Times New Roman"/>
          <w:sz w:val="18"/>
          <w:szCs w:val="18"/>
          <w:lang w:eastAsia="cs-CZ"/>
        </w:rPr>
        <w:t xml:space="preserve"> </w:t>
      </w:r>
      <w:r>
        <w:rPr>
          <w:sz w:val="18"/>
          <w:szCs w:val="18"/>
        </w:rPr>
        <w:t>www.geology.sk</w:t>
      </w:r>
    </w:p>
    <w:p w:rsidR="008901EB" w:rsidRDefault="008901EB" w:rsidP="00E50F71">
      <w:pPr>
        <w:spacing w:after="0" w:line="240" w:lineRule="auto"/>
        <w:jc w:val="both"/>
        <w:rPr>
          <w:rFonts w:eastAsia="Times New Roman" w:cs="Times New Roman"/>
          <w:b/>
          <w:sz w:val="18"/>
          <w:szCs w:val="18"/>
          <w:lang w:eastAsia="cs-CZ"/>
        </w:rPr>
      </w:pPr>
    </w:p>
    <w:p w:rsidR="008901EB" w:rsidRDefault="00A20F20" w:rsidP="00E50F71">
      <w:pPr>
        <w:spacing w:after="0" w:line="240" w:lineRule="auto"/>
        <w:jc w:val="both"/>
        <w:rPr>
          <w:rFonts w:eastAsia="Times New Roman" w:cs="Times New Roman"/>
          <w:b/>
          <w:sz w:val="18"/>
          <w:szCs w:val="18"/>
          <w:lang w:eastAsia="cs-CZ"/>
        </w:rPr>
      </w:pPr>
      <w:r>
        <w:rPr>
          <w:noProof/>
          <w:lang w:eastAsia="sk-SK"/>
        </w:rPr>
        <w:pict>
          <v:shapetype id="_x0000_t202" coordsize="21600,21600" o:spt="202" path="m,l,21600r21600,l21600,xe">
            <v:stroke joinstyle="miter"/>
            <v:path gradientshapeok="t" o:connecttype="rect"/>
          </v:shapetype>
          <v:shape id="Textové pole 12" o:spid="_x0000_s1027" type="#_x0000_t202" style="position:absolute;left:0;text-align:left;margin-left:-245.45pt;margin-top:.85pt;width:2in;height:2in;rotation:993220fd;z-index:25168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RqNQIAAGkEAAAOAAAAZHJzL2Uyb0RvYy54bWysVMGO2jAQvVfqP1i+lwRKW0CEFd0VVaXV&#10;7kpQ7dk4DkRKPJZtSOgf9Tv6Y312CEu3PVW9WOOZl+eZeTOZ37R1xY7KupJ0xoeDlDOlJeWl3mX8&#10;22b1bsKZ80LnoiKtMn5Sjt8s3r6ZN2amRrSnKleWgUS7WWMyvvfezJLEyb2qhRuQURrBgmwtPK52&#10;l+RWNGCvq2SUph+ThmxuLEnlHLx3XZAvIn9RKOkfi8Ipz6qMIzcfTxvPbTiTxVzMdlaYfSnPaYh/&#10;yKIWpcajF6o74QU72PIPqrqUlhwVfiCpTqgoSqliDahmmL6qZr0XRsVa0BxnLm1y/49WPhyfLCtz&#10;aDfiTIsaGm1U6+n48wczVCkGP5rUGDcDdm2A9u1navFB73dwhtrbwtbMEno8TafvR2lsCEpkAKP3&#10;p0u/wc9kYJiMJpMUIYlYf8FjSccVOI11/ouimgUj4xaCRlpxvHe+g/aQANe0Kqsqilrp3xzg7Dwq&#10;TsX561BWl36wfLttz7VuKT+h1FgNEnRGrkpkcC+cfxIWIwInxt4/4igqajJOZ4uzPdnvf/MHPJRD&#10;lLMGI5dxjZ3grPqqoeh0OB6D1MfL+MMn9I/Z68j2OqIP9S1hpocxt2gGvK96s7BUP2M3luFNhISW&#10;eDnjvjdvfbcG2C2plssIwkwa4e/12shA3QuwaZ+FNWcJPNR7oH40xeyVEh02fOnM8uChR5QptLfr&#10;KeQNF8xzFPq8e2Fhru8R9fKHWPwCAAD//wMAUEsDBBQABgAIAAAAIQD5TyMf4gAAAAsBAAAPAAAA&#10;ZHJzL2Rvd25yZXYueG1sTI/BTsMwDIbvSLxDZCRuXUrZWFuaTsC0C9IkGNuBW9aEtCJxqiZbu7fH&#10;nOBo/59+f65Wk7PsrIfQeRRwN0uBaWy86tAI2H9skhxYiBKVtB61gIsOsKqvrypZKj/iuz7vomFU&#10;gqGUAtoY+5Lz0LTayTDzvUbKvvzgZKRxMFwNcqRyZ3mWpg/cyQ7pQit7/dLq5nt3cgLm2/vNwZr+&#10;bf2aLy7mczGp9fgsxO3N9PQILOop/sHwq0/qUJPT0Z9QBWYFJPMiLYilZAmMgCRLM1ocBWR5sQRe&#10;V/z/D/UPAAAA//8DAFBLAQItABQABgAIAAAAIQC2gziS/gAAAOEBAAATAAAAAAAAAAAAAAAAAAAA&#10;AABbQ29udGVudF9UeXBlc10ueG1sUEsBAi0AFAAGAAgAAAAhADj9If/WAAAAlAEAAAsAAAAAAAAA&#10;AAAAAAAALwEAAF9yZWxzLy5yZWxzUEsBAi0AFAAGAAgAAAAhACOdtGo1AgAAaQQAAA4AAAAAAAAA&#10;AAAAAAAALgIAAGRycy9lMm9Eb2MueG1sUEsBAi0AFAAGAAgAAAAhAPlPIx/iAAAACwEAAA8AAAAA&#10;AAAAAAAAAAAAjwQAAGRycy9kb3ducmV2LnhtbFBLBQYAAAAABAAEAPMAAACeBQAAAAA=&#10;" filled="f" stroked="f">
            <v:textbox style="mso-fit-shape-to-text:t">
              <w:txbxContent>
                <w:p w:rsidR="00A870E4" w:rsidRPr="00461360" w:rsidRDefault="00A870E4" w:rsidP="00461360">
                  <w:pPr>
                    <w:spacing w:after="0" w:line="240" w:lineRule="auto"/>
                    <w:jc w:val="center"/>
                    <w:rPr>
                      <w:rFonts w:eastAsia="Times New Roman" w:cs="Times New Roman"/>
                      <w:b/>
                      <w:sz w:val="40"/>
                      <w:szCs w:val="72"/>
                      <w:lang w:eastAsia="cs-CZ"/>
                    </w:rPr>
                  </w:pPr>
                  <w:r w:rsidRPr="00461360">
                    <w:rPr>
                      <w:rFonts w:eastAsia="Times New Roman" w:cs="Times New Roman"/>
                      <w:b/>
                      <w:sz w:val="40"/>
                      <w:szCs w:val="72"/>
                      <w:lang w:eastAsia="cs-CZ"/>
                    </w:rPr>
                    <w:t>VESELÉ</w:t>
                  </w:r>
                </w:p>
              </w:txbxContent>
            </v:textbox>
          </v:shape>
        </w:pict>
      </w: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8901EB" w:rsidRDefault="008901EB" w:rsidP="00E50F71">
      <w:pPr>
        <w:spacing w:after="0" w:line="240" w:lineRule="auto"/>
        <w:jc w:val="both"/>
        <w:rPr>
          <w:rFonts w:eastAsia="Times New Roman" w:cs="Times New Roman"/>
          <w:b/>
          <w:sz w:val="18"/>
          <w:szCs w:val="18"/>
          <w:lang w:eastAsia="cs-CZ"/>
        </w:rPr>
      </w:pPr>
    </w:p>
    <w:p w:rsidR="00E50F71" w:rsidRPr="001D195E" w:rsidRDefault="00E50F71" w:rsidP="00E50F71">
      <w:pPr>
        <w:spacing w:after="0" w:line="240" w:lineRule="auto"/>
        <w:jc w:val="both"/>
        <w:rPr>
          <w:rFonts w:eastAsia="Times New Roman" w:cs="Times New Roman"/>
          <w:b/>
          <w:sz w:val="18"/>
          <w:szCs w:val="18"/>
          <w:lang w:eastAsia="cs-CZ"/>
        </w:rPr>
      </w:pPr>
      <w:r w:rsidRPr="001D195E">
        <w:rPr>
          <w:rFonts w:eastAsia="Times New Roman" w:cs="Times New Roman"/>
          <w:b/>
          <w:sz w:val="18"/>
          <w:szCs w:val="18"/>
          <w:lang w:eastAsia="cs-CZ"/>
        </w:rPr>
        <w:t xml:space="preserve">Legenda: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
        <w:gridCol w:w="8651"/>
        <w:gridCol w:w="45"/>
      </w:tblGrid>
      <w:tr w:rsidR="00E50F71" w:rsidRPr="001D195E" w:rsidTr="00DF1D58">
        <w:trPr>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61" name="Obrázok 61" descr="http://mserver.geology.sk:8399/arcgis/rest/services/ngm50/MapServer/49/images/ff613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server.geology.sk:8399/arcgis/rest/services/ngm50/MapServer/49/images/ff6137c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gridSpan w:val="2"/>
            <w:vAlign w:val="center"/>
            <w:hideMark/>
          </w:tcPr>
          <w:p w:rsidR="00E50F71" w:rsidRPr="001D195E" w:rsidRDefault="00E50F71" w:rsidP="00DF1D58">
            <w:pPr>
              <w:spacing w:after="0" w:line="240" w:lineRule="auto"/>
              <w:rPr>
                <w:rFonts w:eastAsia="Times New Roman" w:cs="Arial"/>
                <w:sz w:val="18"/>
                <w:szCs w:val="18"/>
                <w:lang w:eastAsia="sk-SK"/>
              </w:rPr>
            </w:pPr>
            <w:r w:rsidRPr="001D195E">
              <w:rPr>
                <w:rFonts w:eastAsia="Times New Roman" w:cs="Arial"/>
                <w:sz w:val="18"/>
                <w:szCs w:val="18"/>
                <w:lang w:eastAsia="sk-SK"/>
              </w:rPr>
              <w:t>šhr2;stredný pleistocén: fluviálne sedimenty: piesčité štrky a štrky nižších stredných terás s pokryvom spraší a nerozlíšených deluviálnych hlín a splachov</w:t>
            </w:r>
          </w:p>
        </w:tc>
      </w:tr>
      <w:tr w:rsidR="00E50F71" w:rsidRPr="001D195E" w:rsidTr="00DF1D58">
        <w:trPr>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noProof/>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63" name="Obrázok 63" descr="http://mserver.geology.sk:8399/arcgis/rest/services/ngm50/MapServer/49/images/372c8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erver.geology.sk:8399/arcgis/rest/services/ngm50/MapServer/49/images/372c86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gridSpan w:val="2"/>
            <w:vAlign w:val="center"/>
            <w:hideMark/>
          </w:tcPr>
          <w:p w:rsidR="00E50F71" w:rsidRPr="001D195E" w:rsidRDefault="00E50F71" w:rsidP="00DF1D58">
            <w:pPr>
              <w:spacing w:after="0" w:line="240" w:lineRule="auto"/>
              <w:rPr>
                <w:rFonts w:eastAsia="Times New Roman" w:cs="Arial"/>
                <w:sz w:val="18"/>
                <w:szCs w:val="18"/>
                <w:lang w:eastAsia="sk-SK"/>
              </w:rPr>
            </w:pPr>
            <w:r w:rsidRPr="001D195E">
              <w:rPr>
                <w:rFonts w:eastAsia="Times New Roman" w:cs="Arial"/>
                <w:sz w:val="18"/>
                <w:szCs w:val="18"/>
                <w:lang w:eastAsia="sk-SK"/>
              </w:rPr>
              <w:t>fhh; kvartér: fluviálne sedimenty: litofaciálne nečlenené nivné hliny, alebo piesčité až štrkovité hliny dolinných nív a nív horských potokov</w:t>
            </w:r>
          </w:p>
        </w:tc>
      </w:tr>
      <w:tr w:rsidR="00E50F71" w:rsidRPr="001D195E" w:rsidTr="00DF1D58">
        <w:trPr>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b/>
                <w:noProof/>
                <w:sz w:val="18"/>
                <w:szCs w:val="18"/>
                <w:lang w:eastAsia="sk-SK"/>
              </w:rPr>
            </w:pPr>
            <w:r w:rsidRPr="001D195E">
              <w:rPr>
                <w:rFonts w:eastAsia="Times New Roman" w:cs="Times New Roman"/>
                <w:b/>
                <w:noProof/>
                <w:sz w:val="18"/>
                <w:szCs w:val="18"/>
                <w:lang w:eastAsia="sk-SK"/>
              </w:rPr>
              <w:drawing>
                <wp:inline distT="0" distB="0" distL="0" distR="0">
                  <wp:extent cx="248285" cy="248285"/>
                  <wp:effectExtent l="0" t="0" r="0" b="0"/>
                  <wp:docPr id="64" name="Obrázok 64" descr="http://mserver.geology.sk:8399/arcgis/rest/services/ngm50/MapServer/49/images/1abb27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server.geology.sk:8399/arcgis/rest/services/ngm50/MapServer/49/images/1abb27e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gridSpan w:val="2"/>
            <w:vAlign w:val="center"/>
            <w:hideMark/>
          </w:tcPr>
          <w:p w:rsidR="00E50F71" w:rsidRPr="001D195E" w:rsidRDefault="00E50F71" w:rsidP="00DF1D58">
            <w:pPr>
              <w:spacing w:after="0" w:line="240" w:lineRule="auto"/>
              <w:rPr>
                <w:rFonts w:eastAsia="Times New Roman" w:cs="Arial"/>
                <w:sz w:val="18"/>
                <w:szCs w:val="18"/>
                <w:lang w:eastAsia="sk-SK"/>
              </w:rPr>
            </w:pPr>
            <w:r w:rsidRPr="001D195E">
              <w:rPr>
                <w:rFonts w:eastAsia="Times New Roman" w:cs="Arial"/>
                <w:sz w:val="18"/>
                <w:szCs w:val="18"/>
                <w:lang w:eastAsia="sk-SK"/>
              </w:rPr>
              <w:t>šhr1; stredný pleistocén: fluviálne sedimenty: štrky a piesčité štrky vyšších stredných terás s pokryvom spraší, deluviálnych hlín a splachov</w:t>
            </w:r>
          </w:p>
        </w:tc>
      </w:tr>
      <w:tr w:rsidR="00E50F71" w:rsidRPr="001D195E" w:rsidTr="00DF1D58">
        <w:trPr>
          <w:gridAfter w:val="1"/>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26" name="Obrázok 26" descr="http://mserver.geology.sk:8399/arcgis/rest/services/ngm50/MapServer/48/images/2309e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server.geology.sk:8399/arcgis/rest/services/ngm50/MapServer/48/images/2309e09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vAlign w:val="center"/>
            <w:hideMark/>
          </w:tcPr>
          <w:p w:rsidR="00E50F71" w:rsidRPr="001D195E" w:rsidRDefault="00E50F71" w:rsidP="00DF1D58">
            <w:pPr>
              <w:spacing w:after="0" w:line="240" w:lineRule="auto"/>
              <w:rPr>
                <w:rFonts w:eastAsia="Times New Roman" w:cs="Times New Roman"/>
                <w:sz w:val="18"/>
                <w:szCs w:val="18"/>
                <w:lang w:eastAsia="sk-SK"/>
              </w:rPr>
            </w:pPr>
            <w:r w:rsidRPr="001D195E">
              <w:rPr>
                <w:rFonts w:eastAsia="Times New Roman" w:cs="Arial"/>
                <w:sz w:val="18"/>
                <w:szCs w:val="18"/>
                <w:lang w:eastAsia="sk-SK"/>
              </w:rPr>
              <w:t>zlomy zakryté</w:t>
            </w:r>
          </w:p>
        </w:tc>
      </w:tr>
      <w:tr w:rsidR="00E50F71" w:rsidRPr="001D195E" w:rsidTr="00DF1D58">
        <w:trPr>
          <w:gridAfter w:val="1"/>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25" name="Obrázok 25" descr="http://mserver.geology.sk:8399/arcgis/rest/services/ngm50/MapServer/48/images/3ff26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server.geology.sk:8399/arcgis/rest/services/ngm50/MapServer/48/images/3ff26c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vAlign w:val="center"/>
            <w:hideMark/>
          </w:tcPr>
          <w:p w:rsidR="00E50F71" w:rsidRPr="001D195E" w:rsidRDefault="00E50F71" w:rsidP="00DF1D58">
            <w:pPr>
              <w:spacing w:after="0" w:line="240" w:lineRule="auto"/>
              <w:rPr>
                <w:rFonts w:eastAsia="Times New Roman" w:cs="Times New Roman"/>
                <w:sz w:val="18"/>
                <w:szCs w:val="18"/>
                <w:lang w:eastAsia="sk-SK"/>
              </w:rPr>
            </w:pPr>
            <w:r w:rsidRPr="001D195E">
              <w:rPr>
                <w:rFonts w:eastAsia="Times New Roman" w:cs="Arial"/>
                <w:sz w:val="18"/>
                <w:szCs w:val="18"/>
                <w:lang w:eastAsia="sk-SK"/>
              </w:rPr>
              <w:t>geologické hranice predpokladané</w:t>
            </w:r>
          </w:p>
        </w:tc>
      </w:tr>
      <w:tr w:rsidR="00E50F71" w:rsidRPr="001D195E" w:rsidTr="00DF1D58">
        <w:trPr>
          <w:gridAfter w:val="1"/>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19" name="Obrázok 19" descr="http://mserver.geology.sk:8399/arcgis/rest/services/ngm50/MapServer/48/images/9bd4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server.geology.sk:8399/arcgis/rest/services/ngm50/MapServer/48/images/9bd444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vAlign w:val="center"/>
            <w:hideMark/>
          </w:tcPr>
          <w:p w:rsidR="00E50F71" w:rsidRPr="001D195E" w:rsidRDefault="00E50F71" w:rsidP="00DF1D58">
            <w:pPr>
              <w:spacing w:after="0" w:line="240" w:lineRule="auto"/>
              <w:rPr>
                <w:rFonts w:eastAsia="Times New Roman" w:cs="Times New Roman"/>
                <w:sz w:val="18"/>
                <w:szCs w:val="18"/>
                <w:lang w:eastAsia="sk-SK"/>
              </w:rPr>
            </w:pPr>
            <w:r w:rsidRPr="001D195E">
              <w:rPr>
                <w:rFonts w:eastAsia="Times New Roman" w:cs="Arial"/>
                <w:sz w:val="18"/>
                <w:szCs w:val="18"/>
                <w:lang w:eastAsia="sk-SK"/>
              </w:rPr>
              <w:t>kvartérne zlomy zakryté</w:t>
            </w:r>
          </w:p>
        </w:tc>
      </w:tr>
      <w:tr w:rsidR="00E50F71" w:rsidRPr="001D195E" w:rsidTr="00DF1D58">
        <w:trPr>
          <w:gridAfter w:val="1"/>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17" name="Obrázok 17" descr="http://mserver.geology.sk:8399/arcgis/rest/services/ngm50/MapServer/48/images/ee49c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server.geology.sk:8399/arcgis/rest/services/ngm50/MapServer/48/images/ee49c0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vAlign w:val="center"/>
            <w:hideMark/>
          </w:tcPr>
          <w:p w:rsidR="00E50F71" w:rsidRPr="001D195E" w:rsidRDefault="00E50F71" w:rsidP="00DF1D58">
            <w:pPr>
              <w:spacing w:after="0" w:line="240" w:lineRule="auto"/>
              <w:rPr>
                <w:rFonts w:eastAsia="Times New Roman" w:cs="Times New Roman"/>
                <w:sz w:val="18"/>
                <w:szCs w:val="18"/>
                <w:lang w:eastAsia="sk-SK"/>
              </w:rPr>
            </w:pPr>
            <w:r w:rsidRPr="001D195E">
              <w:rPr>
                <w:rFonts w:eastAsia="Times New Roman" w:cs="Arial"/>
                <w:sz w:val="18"/>
                <w:szCs w:val="18"/>
                <w:lang w:eastAsia="sk-SK"/>
              </w:rPr>
              <w:t>hranica digitálnych máp</w:t>
            </w:r>
          </w:p>
        </w:tc>
      </w:tr>
      <w:tr w:rsidR="00E50F71" w:rsidRPr="001D195E" w:rsidTr="00DF1D58">
        <w:trPr>
          <w:gridAfter w:val="1"/>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16" name="Obrázok 16" descr="http://mserver.geology.sk:8399/arcgis/rest/services/ngm50/MapServer/48/images/ca7a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server.geology.sk:8399/arcgis/rest/services/ngm50/MapServer/48/images/ca7a51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vAlign w:val="center"/>
            <w:hideMark/>
          </w:tcPr>
          <w:p w:rsidR="00E50F71" w:rsidRPr="001D195E" w:rsidRDefault="00E50F71" w:rsidP="00DF1D58">
            <w:pPr>
              <w:spacing w:after="0" w:line="240" w:lineRule="auto"/>
              <w:rPr>
                <w:rFonts w:eastAsia="Times New Roman" w:cs="Times New Roman"/>
                <w:sz w:val="18"/>
                <w:szCs w:val="18"/>
                <w:lang w:eastAsia="sk-SK"/>
              </w:rPr>
            </w:pPr>
            <w:r w:rsidRPr="001D195E">
              <w:rPr>
                <w:rFonts w:eastAsia="Times New Roman" w:cs="Arial"/>
                <w:sz w:val="18"/>
                <w:szCs w:val="18"/>
                <w:lang w:eastAsia="sk-SK"/>
              </w:rPr>
              <w:t>príkrovové línie 1. rádu zistené</w:t>
            </w:r>
          </w:p>
        </w:tc>
      </w:tr>
      <w:tr w:rsidR="00E50F71" w:rsidRPr="001D195E" w:rsidTr="00DF1D58">
        <w:trPr>
          <w:gridAfter w:val="1"/>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lastRenderedPageBreak/>
              <w:drawing>
                <wp:inline distT="0" distB="0" distL="0" distR="0">
                  <wp:extent cx="248285" cy="248285"/>
                  <wp:effectExtent l="0" t="0" r="0" b="0"/>
                  <wp:docPr id="8" name="Obrázok 12" descr="http://mserver.geology.sk:8399/arcgis/rest/services/ngm50/MapServer/48/images/55e37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server.geology.sk:8399/arcgis/rest/services/ngm50/MapServer/48/images/55e3765b"/>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vAlign w:val="center"/>
            <w:hideMark/>
          </w:tcPr>
          <w:p w:rsidR="00E50F71" w:rsidRPr="001D195E" w:rsidRDefault="00E50F71" w:rsidP="00DF1D58">
            <w:pPr>
              <w:spacing w:after="0" w:line="240" w:lineRule="auto"/>
              <w:rPr>
                <w:rFonts w:eastAsia="Times New Roman" w:cs="Times New Roman"/>
                <w:sz w:val="18"/>
                <w:szCs w:val="18"/>
                <w:lang w:eastAsia="sk-SK"/>
              </w:rPr>
            </w:pPr>
            <w:r w:rsidRPr="001D195E">
              <w:rPr>
                <w:rFonts w:eastAsia="Times New Roman" w:cs="Arial"/>
                <w:sz w:val="18"/>
                <w:szCs w:val="18"/>
                <w:lang w:eastAsia="sk-SK"/>
              </w:rPr>
              <w:t>zlomy zistené</w:t>
            </w:r>
          </w:p>
        </w:tc>
      </w:tr>
      <w:tr w:rsidR="00E50F71" w:rsidRPr="001D195E" w:rsidTr="00DF1D58">
        <w:trPr>
          <w:gridAfter w:val="1"/>
          <w:tblCellSpacing w:w="15" w:type="dxa"/>
        </w:trPr>
        <w:tc>
          <w:tcPr>
            <w:tcW w:w="0" w:type="auto"/>
            <w:vAlign w:val="center"/>
            <w:hideMark/>
          </w:tcPr>
          <w:p w:rsidR="00E50F71" w:rsidRPr="001D195E" w:rsidRDefault="00E50F71" w:rsidP="00DF1D58">
            <w:pPr>
              <w:spacing w:after="0" w:line="240" w:lineRule="auto"/>
              <w:jc w:val="center"/>
              <w:rPr>
                <w:rFonts w:eastAsia="Times New Roman" w:cs="Times New Roman"/>
                <w:sz w:val="18"/>
                <w:szCs w:val="18"/>
                <w:lang w:eastAsia="sk-SK"/>
              </w:rPr>
            </w:pPr>
            <w:r w:rsidRPr="001D195E">
              <w:rPr>
                <w:rFonts w:eastAsia="Times New Roman" w:cs="Times New Roman"/>
                <w:noProof/>
                <w:sz w:val="18"/>
                <w:szCs w:val="18"/>
                <w:lang w:eastAsia="sk-SK"/>
              </w:rPr>
              <w:drawing>
                <wp:inline distT="0" distB="0" distL="0" distR="0">
                  <wp:extent cx="248285" cy="248285"/>
                  <wp:effectExtent l="0" t="0" r="0" b="0"/>
                  <wp:docPr id="9" name="Obrázok 11" descr="http://mserver.geology.sk:8399/arcgis/rest/services/ngm50/MapServer/48/images/459296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server.geology.sk:8399/arcgis/rest/services/ngm50/MapServer/48/images/459296f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p>
        </w:tc>
        <w:tc>
          <w:tcPr>
            <w:tcW w:w="0" w:type="auto"/>
            <w:vAlign w:val="center"/>
            <w:hideMark/>
          </w:tcPr>
          <w:p w:rsidR="00E50F71" w:rsidRPr="001D195E" w:rsidRDefault="00E50F71" w:rsidP="00DF1D58">
            <w:pPr>
              <w:spacing w:after="0" w:line="240" w:lineRule="auto"/>
              <w:rPr>
                <w:rFonts w:eastAsia="Times New Roman" w:cs="Times New Roman"/>
                <w:sz w:val="18"/>
                <w:szCs w:val="18"/>
                <w:lang w:eastAsia="sk-SK"/>
              </w:rPr>
            </w:pPr>
            <w:r w:rsidRPr="001D195E">
              <w:rPr>
                <w:rFonts w:eastAsia="Times New Roman" w:cs="Arial"/>
                <w:sz w:val="18"/>
                <w:szCs w:val="18"/>
                <w:lang w:eastAsia="sk-SK"/>
              </w:rPr>
              <w:t>príkrovové línie 1. rádu zakryté</w:t>
            </w:r>
          </w:p>
        </w:tc>
      </w:tr>
    </w:tbl>
    <w:p w:rsidR="00E50F71" w:rsidRDefault="00E50F71" w:rsidP="00E50F71">
      <w:pPr>
        <w:spacing w:before="100" w:beforeAutospacing="1" w:after="100" w:afterAutospacing="1" w:line="240" w:lineRule="auto"/>
        <w:jc w:val="both"/>
        <w:rPr>
          <w:rFonts w:eastAsia="Times New Roman" w:cs="Times New Roman"/>
          <w:szCs w:val="20"/>
          <w:lang w:eastAsia="cs-CZ"/>
        </w:rPr>
      </w:pPr>
      <w:r w:rsidRPr="009235E4">
        <w:rPr>
          <w:rFonts w:eastAsia="Times New Roman" w:cs="Times New Roman"/>
          <w:szCs w:val="20"/>
          <w:lang w:eastAsia="sk-SK"/>
        </w:rPr>
        <w:t xml:space="preserve">Obec </w:t>
      </w:r>
      <w:r>
        <w:rPr>
          <w:rFonts w:eastAsia="Times New Roman" w:cs="Times New Roman"/>
          <w:szCs w:val="20"/>
          <w:lang w:eastAsia="sk-SK"/>
        </w:rPr>
        <w:t>Veselé</w:t>
      </w:r>
      <w:r w:rsidRPr="009235E4">
        <w:rPr>
          <w:rFonts w:eastAsia="Times New Roman" w:cs="Times New Roman"/>
          <w:szCs w:val="20"/>
          <w:lang w:eastAsia="sk-SK"/>
        </w:rPr>
        <w:t xml:space="preserve"> patrí do </w:t>
      </w:r>
      <w:r w:rsidRPr="009235E4">
        <w:rPr>
          <w:rFonts w:eastAsia="Times New Roman" w:cs="Times New Roman"/>
          <w:b/>
          <w:bCs/>
          <w:szCs w:val="20"/>
          <w:lang w:eastAsia="sk-SK"/>
        </w:rPr>
        <w:t xml:space="preserve">teplej </w:t>
      </w:r>
      <w:r>
        <w:rPr>
          <w:rFonts w:eastAsia="Times New Roman" w:cs="Times New Roman"/>
          <w:b/>
          <w:bCs/>
          <w:szCs w:val="20"/>
          <w:lang w:eastAsia="sk-SK"/>
        </w:rPr>
        <w:t>mierne suchej</w:t>
      </w:r>
      <w:r w:rsidRPr="009235E4">
        <w:rPr>
          <w:rFonts w:eastAsia="Times New Roman" w:cs="Times New Roman"/>
          <w:b/>
          <w:bCs/>
          <w:szCs w:val="20"/>
          <w:lang w:eastAsia="sk-SK"/>
        </w:rPr>
        <w:t xml:space="preserve"> klimatickej oblasti</w:t>
      </w:r>
      <w:r>
        <w:rPr>
          <w:rFonts w:eastAsia="Times New Roman" w:cs="Times New Roman"/>
          <w:bCs/>
          <w:color w:val="000000"/>
          <w:szCs w:val="20"/>
          <w:lang w:eastAsia="cs-CZ"/>
        </w:rPr>
        <w:t xml:space="preserve"> s miernou zimou</w:t>
      </w:r>
      <w:r w:rsidRPr="009235E4">
        <w:rPr>
          <w:rFonts w:eastAsia="Times New Roman" w:cs="Times New Roman"/>
          <w:bCs/>
          <w:color w:val="000000"/>
          <w:szCs w:val="20"/>
          <w:lang w:eastAsia="cs-CZ"/>
        </w:rPr>
        <w:t xml:space="preserve">, </w:t>
      </w:r>
      <w:r>
        <w:rPr>
          <w:rFonts w:eastAsia="Times New Roman" w:cs="Times New Roman"/>
          <w:bCs/>
          <w:color w:val="000000"/>
          <w:szCs w:val="20"/>
          <w:lang w:eastAsia="cs-CZ"/>
        </w:rPr>
        <w:t>s počtom 60 až 70 letných dní s teplotou nad 25</w:t>
      </w:r>
      <w:r w:rsidRPr="009235E4">
        <w:rPr>
          <w:rFonts w:eastAsia="Times New Roman" w:cs="Times New Roman"/>
          <w:bCs/>
          <w:color w:val="000000"/>
          <w:szCs w:val="20"/>
          <w:lang w:eastAsia="cs-CZ"/>
        </w:rPr>
        <w:sym w:font="Symbol" w:char="F0B0"/>
      </w:r>
      <w:r>
        <w:rPr>
          <w:rFonts w:eastAsia="Times New Roman" w:cs="Times New Roman"/>
          <w:bCs/>
          <w:color w:val="000000"/>
          <w:szCs w:val="20"/>
          <w:lang w:eastAsia="cs-CZ"/>
        </w:rPr>
        <w:t>C</w:t>
      </w:r>
      <w:r w:rsidRPr="009235E4">
        <w:rPr>
          <w:rFonts w:eastAsia="Times New Roman" w:cs="Times New Roman"/>
          <w:bCs/>
          <w:color w:val="000000"/>
          <w:szCs w:val="20"/>
          <w:lang w:eastAsia="cs-CZ"/>
        </w:rPr>
        <w:t xml:space="preserve">.  Priemerná ročná teplota vzduchu dosahuje </w:t>
      </w:r>
      <w:r>
        <w:rPr>
          <w:rFonts w:eastAsia="Times New Roman" w:cs="Times New Roman"/>
          <w:bCs/>
          <w:color w:val="000000"/>
          <w:szCs w:val="20"/>
          <w:lang w:eastAsia="cs-CZ"/>
        </w:rPr>
        <w:t>9-10</w:t>
      </w:r>
      <w:r w:rsidRPr="009235E4">
        <w:rPr>
          <w:rFonts w:eastAsia="Times New Roman" w:cs="Times New Roman"/>
          <w:bCs/>
          <w:color w:val="000000"/>
          <w:szCs w:val="20"/>
          <w:lang w:eastAsia="cs-CZ"/>
        </w:rPr>
        <w:sym w:font="Symbol" w:char="F0B0"/>
      </w:r>
      <w:r w:rsidRPr="009235E4">
        <w:rPr>
          <w:rFonts w:eastAsia="Times New Roman" w:cs="Times New Roman"/>
          <w:bCs/>
          <w:color w:val="000000"/>
          <w:szCs w:val="20"/>
          <w:lang w:eastAsia="cs-CZ"/>
        </w:rPr>
        <w:t xml:space="preserve">C. Najchladnejším mesiacom je január s teplotou </w:t>
      </w:r>
      <w:r>
        <w:rPr>
          <w:rFonts w:eastAsia="Times New Roman" w:cs="Times New Roman"/>
          <w:bCs/>
          <w:color w:val="000000"/>
          <w:szCs w:val="20"/>
          <w:lang w:eastAsia="cs-CZ"/>
        </w:rPr>
        <w:t>-2 až -3</w:t>
      </w:r>
      <w:r w:rsidRPr="009235E4">
        <w:rPr>
          <w:rFonts w:eastAsia="Times New Roman" w:cs="Times New Roman"/>
          <w:bCs/>
          <w:color w:val="000000"/>
          <w:szCs w:val="20"/>
          <w:lang w:eastAsia="cs-CZ"/>
        </w:rPr>
        <w:sym w:font="Symbol" w:char="F0B0"/>
      </w:r>
      <w:r w:rsidRPr="009235E4">
        <w:rPr>
          <w:rFonts w:eastAsia="Times New Roman" w:cs="Times New Roman"/>
          <w:bCs/>
          <w:color w:val="000000"/>
          <w:szCs w:val="20"/>
          <w:lang w:eastAsia="cs-CZ"/>
        </w:rPr>
        <w:t xml:space="preserve">C a najteplejším júl s priemernou teplotou </w:t>
      </w:r>
      <w:r>
        <w:rPr>
          <w:rFonts w:eastAsia="Times New Roman" w:cs="Times New Roman"/>
          <w:bCs/>
          <w:color w:val="000000"/>
          <w:szCs w:val="20"/>
          <w:lang w:eastAsia="cs-CZ"/>
        </w:rPr>
        <w:t>20-</w:t>
      </w:r>
      <w:r w:rsidRPr="009235E4">
        <w:rPr>
          <w:rFonts w:eastAsia="Times New Roman" w:cs="Times New Roman"/>
          <w:bCs/>
          <w:color w:val="000000"/>
          <w:szCs w:val="20"/>
          <w:lang w:eastAsia="cs-CZ"/>
        </w:rPr>
        <w:t>21</w:t>
      </w:r>
      <w:r w:rsidRPr="009235E4">
        <w:rPr>
          <w:rFonts w:eastAsia="Times New Roman" w:cs="Times New Roman"/>
          <w:bCs/>
          <w:color w:val="000000"/>
          <w:szCs w:val="20"/>
          <w:lang w:eastAsia="cs-CZ"/>
        </w:rPr>
        <w:sym w:font="Symbol" w:char="F0B0"/>
      </w:r>
      <w:r w:rsidRPr="009235E4">
        <w:rPr>
          <w:rFonts w:eastAsia="Times New Roman" w:cs="Times New Roman"/>
          <w:bCs/>
          <w:color w:val="000000"/>
          <w:szCs w:val="20"/>
          <w:lang w:eastAsia="cs-CZ"/>
        </w:rPr>
        <w:t xml:space="preserve">C. Ročný úhrn zrážok je približne </w:t>
      </w:r>
      <w:r>
        <w:rPr>
          <w:rFonts w:eastAsia="Times New Roman" w:cs="Times New Roman"/>
          <w:bCs/>
          <w:color w:val="000000"/>
          <w:szCs w:val="20"/>
          <w:lang w:eastAsia="cs-CZ"/>
        </w:rPr>
        <w:t>550-650</w:t>
      </w:r>
      <w:r w:rsidRPr="009235E4">
        <w:rPr>
          <w:rFonts w:eastAsia="Times New Roman" w:cs="Times New Roman"/>
          <w:bCs/>
          <w:color w:val="000000"/>
          <w:szCs w:val="20"/>
          <w:lang w:eastAsia="cs-CZ"/>
        </w:rPr>
        <w:t xml:space="preserve"> mm. </w:t>
      </w:r>
      <w:r w:rsidRPr="009235E4">
        <w:rPr>
          <w:rFonts w:eastAsia="Times New Roman" w:cs="Times New Roman"/>
          <w:szCs w:val="20"/>
          <w:lang w:eastAsia="cs-CZ"/>
        </w:rPr>
        <w:t xml:space="preserve">Prevládajúci smer vetra za rok je </w:t>
      </w:r>
      <w:r>
        <w:rPr>
          <w:rFonts w:eastAsia="Times New Roman" w:cs="Times New Roman"/>
          <w:szCs w:val="20"/>
          <w:lang w:eastAsia="cs-CZ"/>
        </w:rPr>
        <w:t>zo severozápadu až severu a p</w:t>
      </w:r>
      <w:r w:rsidRPr="009235E4">
        <w:rPr>
          <w:rFonts w:eastAsia="Times New Roman" w:cs="Times New Roman"/>
          <w:szCs w:val="20"/>
          <w:lang w:eastAsia="cs-CZ"/>
        </w:rPr>
        <w:t>riemerná rých</w:t>
      </w:r>
      <w:r>
        <w:rPr>
          <w:rFonts w:eastAsia="Times New Roman" w:cs="Times New Roman"/>
          <w:szCs w:val="20"/>
          <w:lang w:eastAsia="cs-CZ"/>
        </w:rPr>
        <w:t xml:space="preserve">losť vetra sa pohybuje okolo 8 </w:t>
      </w:r>
      <w:r w:rsidRPr="009235E4">
        <w:rPr>
          <w:rFonts w:eastAsia="Times New Roman" w:cs="Times New Roman"/>
          <w:szCs w:val="20"/>
          <w:lang w:eastAsia="cs-CZ"/>
        </w:rPr>
        <w:t>m/s.</w:t>
      </w:r>
    </w:p>
    <w:p w:rsidR="00461360" w:rsidRDefault="00461360" w:rsidP="00461360">
      <w:pPr>
        <w:spacing w:before="100" w:beforeAutospacing="1" w:after="100" w:afterAutospacing="1" w:line="240" w:lineRule="auto"/>
        <w:jc w:val="both"/>
        <w:rPr>
          <w:rFonts w:eastAsia="Times New Roman" w:cs="Times New Roman"/>
          <w:szCs w:val="20"/>
          <w:lang w:eastAsia="sk-SK"/>
        </w:rPr>
      </w:pPr>
      <w:r>
        <w:rPr>
          <w:rFonts w:eastAsia="Times New Roman" w:cs="Times New Roman"/>
          <w:szCs w:val="20"/>
          <w:lang w:eastAsia="sk-SK"/>
        </w:rPr>
        <w:t xml:space="preserve">Katastrálne územie obce Veselé leží v pásme </w:t>
      </w:r>
      <w:r w:rsidRPr="005572E1">
        <w:rPr>
          <w:rFonts w:eastAsia="Times New Roman" w:cs="Times New Roman"/>
          <w:b/>
          <w:szCs w:val="20"/>
          <w:lang w:eastAsia="sk-SK"/>
        </w:rPr>
        <w:t>černozemí</w:t>
      </w:r>
      <w:r>
        <w:rPr>
          <w:rFonts w:eastAsia="Times New Roman" w:cs="Times New Roman"/>
          <w:szCs w:val="20"/>
          <w:lang w:eastAsia="sk-SK"/>
        </w:rPr>
        <w:t xml:space="preserve"> hnedozemných a čiernicových zo spraší a sprašových hlín. Vyskytujú sa tu černozeme ťažké a smonice z neogénnych ílov, ďalej černozeme kultizemné, lokálne modálne a erodované, regozemné typické karbonátové, a zo spraší. </w:t>
      </w:r>
      <w:r>
        <w:rPr>
          <w:rFonts w:eastAsia="Times New Roman" w:cs="Times New Roman"/>
          <w:b/>
          <w:szCs w:val="20"/>
          <w:lang w:eastAsia="sk-SK"/>
        </w:rPr>
        <w:t xml:space="preserve">Čiernice </w:t>
      </w:r>
      <w:r>
        <w:rPr>
          <w:rFonts w:eastAsia="Times New Roman" w:cs="Times New Roman"/>
          <w:szCs w:val="20"/>
          <w:lang w:eastAsia="sk-SK"/>
        </w:rPr>
        <w:t>glejové, sprievodné čiernice kultizemné a gleje, čiernice z karbnoátových a nekarbonátových aluviálnych sedimentov.</w:t>
      </w:r>
      <w:r>
        <w:rPr>
          <w:rFonts w:eastAsia="Times New Roman" w:cs="Times New Roman"/>
          <w:b/>
          <w:szCs w:val="20"/>
          <w:lang w:eastAsia="sk-SK"/>
        </w:rPr>
        <w:t xml:space="preserve"> Ďalej č</w:t>
      </w:r>
      <w:r w:rsidRPr="00457695">
        <w:rPr>
          <w:rFonts w:eastAsia="Times New Roman" w:cs="Times New Roman"/>
          <w:b/>
          <w:szCs w:val="20"/>
          <w:lang w:eastAsia="sk-SK"/>
        </w:rPr>
        <w:t>iernice</w:t>
      </w:r>
      <w:r>
        <w:rPr>
          <w:rFonts w:eastAsia="Times New Roman" w:cs="Times New Roman"/>
          <w:szCs w:val="20"/>
          <w:lang w:eastAsia="sk-SK"/>
        </w:rPr>
        <w:t xml:space="preserve"> sú v zastúpení kultizemných karbonátových, sprievodné čiernice černozemné, čiernice glejové karbonátové stredne ťažké, lokálne čiernice modálne karbonátové, organozeme modálne a glejové nasýtené až karbonátové a čiernice z karbonátových aluviálnych sedimentov. Z </w:t>
      </w:r>
      <w:r w:rsidRPr="00457695">
        <w:rPr>
          <w:rFonts w:eastAsia="Times New Roman" w:cs="Times New Roman"/>
          <w:b/>
          <w:szCs w:val="20"/>
          <w:lang w:eastAsia="sk-SK"/>
        </w:rPr>
        <w:t>hnedozemí</w:t>
      </w:r>
      <w:r>
        <w:rPr>
          <w:rFonts w:eastAsia="Times New Roman" w:cs="Times New Roman"/>
          <w:szCs w:val="20"/>
          <w:lang w:eastAsia="sk-SK"/>
        </w:rPr>
        <w:t xml:space="preserve"> sa v obci vyskytujú hnedozeme kultizemné, lokálne modálne a erodované a regozeme kultizemné a modálne karbonátové, a hnedozeme zo spraší.</w:t>
      </w:r>
    </w:p>
    <w:p w:rsidR="00461360" w:rsidRDefault="00461360" w:rsidP="00461360">
      <w:pPr>
        <w:spacing w:before="100" w:beforeAutospacing="1" w:after="100" w:afterAutospacing="1" w:line="240" w:lineRule="auto"/>
        <w:jc w:val="both"/>
        <w:rPr>
          <w:rFonts w:eastAsia="Times New Roman" w:cs="Times New Roman"/>
          <w:szCs w:val="20"/>
          <w:lang w:eastAsia="sk-SK"/>
        </w:rPr>
      </w:pPr>
      <w:r>
        <w:rPr>
          <w:rFonts w:eastAsia="Times New Roman" w:cs="Times New Roman"/>
          <w:szCs w:val="20"/>
          <w:lang w:eastAsia="sk-SK"/>
        </w:rPr>
        <w:t xml:space="preserve">Pôda sa podľa indexu poľnohospodárskeho potenciálu nachádza v 3. triede – najvyšší potenciál pre poľnohospodársku činnosť. Kontaminácia pôdy je v najnižšej 1. triede, resp. pôdy sú relatívne čisté a v 2. </w:t>
      </w:r>
      <w:r w:rsidR="006A23F5">
        <w:rPr>
          <w:rFonts w:eastAsia="Times New Roman" w:cs="Times New Roman"/>
          <w:szCs w:val="20"/>
          <w:lang w:eastAsia="sk-SK"/>
        </w:rPr>
        <w:t>t</w:t>
      </w:r>
      <w:r>
        <w:rPr>
          <w:rFonts w:eastAsia="Times New Roman" w:cs="Times New Roman"/>
          <w:szCs w:val="20"/>
          <w:lang w:eastAsia="sk-SK"/>
        </w:rPr>
        <w:t xml:space="preserve">riede – pôdy nekontaminované, resp. mierne kontaminované. </w:t>
      </w:r>
    </w:p>
    <w:p w:rsidR="00461360" w:rsidRDefault="00461360" w:rsidP="00461360">
      <w:pPr>
        <w:pStyle w:val="Bezriadkovania"/>
      </w:pPr>
      <w:r>
        <w:t xml:space="preserve">Tabuľka </w:t>
      </w:r>
      <w:fldSimple w:instr=" SEQ Tabuľka \* ARABIC ">
        <w:r w:rsidR="007131AD">
          <w:rPr>
            <w:noProof/>
          </w:rPr>
          <w:t>19</w:t>
        </w:r>
      </w:fldSimple>
      <w:r>
        <w:t xml:space="preserve">: Bonitované pôdno-ekologické jednotky </w:t>
      </w:r>
    </w:p>
    <w:tbl>
      <w:tblPr>
        <w:tblStyle w:val="Farebnzoznam"/>
        <w:tblW w:w="5000" w:type="pct"/>
        <w:jc w:val="center"/>
        <w:tblLook w:val="04A0" w:firstRow="1" w:lastRow="0" w:firstColumn="1" w:lastColumn="0" w:noHBand="0" w:noVBand="1"/>
      </w:tblPr>
      <w:tblGrid>
        <w:gridCol w:w="6503"/>
        <w:gridCol w:w="2785"/>
      </w:tblGrid>
      <w:tr w:rsidR="00461360" w:rsidTr="00DF1D5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501" w:type="pct"/>
            <w:tcBorders>
              <w:top w:val="nil"/>
              <w:left w:val="nil"/>
              <w:right w:val="nil"/>
            </w:tcBorders>
            <w:vAlign w:val="center"/>
            <w:hideMark/>
          </w:tcPr>
          <w:p w:rsidR="00461360" w:rsidRDefault="00461360" w:rsidP="00DF1D58">
            <w:pPr>
              <w:spacing w:line="240" w:lineRule="auto"/>
              <w:rPr>
                <w:rFonts w:eastAsia="Times New Roman" w:cs="Times New Roman"/>
                <w:szCs w:val="20"/>
                <w:lang w:eastAsia="sk-SK"/>
              </w:rPr>
            </w:pPr>
            <w:r>
              <w:rPr>
                <w:rFonts w:eastAsia="Times New Roman" w:cs="Times New Roman"/>
                <w:szCs w:val="20"/>
                <w:lang w:eastAsia="sk-SK"/>
              </w:rPr>
              <w:t>Triedy</w:t>
            </w:r>
          </w:p>
        </w:tc>
        <w:tc>
          <w:tcPr>
            <w:tcW w:w="1499" w:type="pct"/>
            <w:tcBorders>
              <w:top w:val="nil"/>
              <w:left w:val="nil"/>
              <w:right w:val="nil"/>
            </w:tcBorders>
            <w:vAlign w:val="center"/>
            <w:hideMark/>
          </w:tcPr>
          <w:p w:rsidR="00461360" w:rsidRDefault="00461360" w:rsidP="00DF1D58">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w:t>
            </w:r>
          </w:p>
        </w:tc>
      </w:tr>
      <w:tr w:rsidR="00461360" w:rsidTr="00DF1D5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501" w:type="pct"/>
            <w:vAlign w:val="center"/>
            <w:hideMark/>
          </w:tcPr>
          <w:p w:rsidR="00461360" w:rsidRDefault="00461360" w:rsidP="00DF1D58">
            <w:pPr>
              <w:spacing w:line="240" w:lineRule="auto"/>
              <w:rPr>
                <w:rFonts w:eastAsia="Times New Roman" w:cs="Times New Roman"/>
                <w:b w:val="0"/>
                <w:szCs w:val="20"/>
                <w:lang w:eastAsia="sk-SK"/>
              </w:rPr>
            </w:pPr>
            <w:r>
              <w:rPr>
                <w:rFonts w:eastAsia="Times New Roman" w:cs="Times New Roman"/>
                <w:b w:val="0"/>
                <w:szCs w:val="20"/>
                <w:lang w:eastAsia="sk-SK"/>
              </w:rPr>
              <w:t>I. trieda – kategória BPEJ 1-4 (osobitne chránené pôdy)</w:t>
            </w:r>
          </w:p>
        </w:tc>
        <w:tc>
          <w:tcPr>
            <w:tcW w:w="1499" w:type="pct"/>
            <w:vAlign w:val="center"/>
            <w:hideMark/>
          </w:tcPr>
          <w:p w:rsidR="00461360" w:rsidRDefault="00461360" w:rsidP="00DF1D58">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61,74</w:t>
            </w:r>
          </w:p>
        </w:tc>
      </w:tr>
      <w:tr w:rsidR="00461360" w:rsidTr="00DF1D58">
        <w:trPr>
          <w:trHeight w:val="340"/>
          <w:jc w:val="center"/>
        </w:trPr>
        <w:tc>
          <w:tcPr>
            <w:cnfStyle w:val="001000000000" w:firstRow="0" w:lastRow="0" w:firstColumn="1" w:lastColumn="0" w:oddVBand="0" w:evenVBand="0" w:oddHBand="0" w:evenHBand="0" w:firstRowFirstColumn="0" w:firstRowLastColumn="0" w:lastRowFirstColumn="0" w:lastRowLastColumn="0"/>
            <w:tcW w:w="3501" w:type="pct"/>
            <w:vAlign w:val="center"/>
            <w:hideMark/>
          </w:tcPr>
          <w:p w:rsidR="00461360" w:rsidRDefault="00461360" w:rsidP="00DF1D58">
            <w:pPr>
              <w:spacing w:line="240" w:lineRule="auto"/>
              <w:rPr>
                <w:rFonts w:eastAsia="Times New Roman" w:cs="Times New Roman"/>
                <w:b w:val="0"/>
                <w:szCs w:val="20"/>
                <w:lang w:eastAsia="sk-SK"/>
              </w:rPr>
            </w:pPr>
            <w:r>
              <w:rPr>
                <w:rFonts w:eastAsia="Times New Roman" w:cs="Times New Roman"/>
                <w:b w:val="0"/>
                <w:szCs w:val="20"/>
                <w:lang w:eastAsia="sk-SK"/>
              </w:rPr>
              <w:t>II. trieda – kategória BPEJ 5-7</w:t>
            </w:r>
          </w:p>
        </w:tc>
        <w:tc>
          <w:tcPr>
            <w:tcW w:w="1499" w:type="pct"/>
            <w:vAlign w:val="center"/>
            <w:hideMark/>
          </w:tcPr>
          <w:p w:rsidR="00461360" w:rsidRDefault="00461360" w:rsidP="00DF1D58">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28,60</w:t>
            </w:r>
          </w:p>
        </w:tc>
      </w:tr>
      <w:tr w:rsidR="00461360" w:rsidTr="00DF1D5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501" w:type="pct"/>
            <w:vAlign w:val="center"/>
            <w:hideMark/>
          </w:tcPr>
          <w:p w:rsidR="00461360" w:rsidRDefault="00461360" w:rsidP="00DF1D58">
            <w:pPr>
              <w:spacing w:line="240" w:lineRule="auto"/>
              <w:rPr>
                <w:rFonts w:eastAsia="Times New Roman" w:cs="Times New Roman"/>
                <w:b w:val="0"/>
                <w:szCs w:val="20"/>
                <w:lang w:eastAsia="sk-SK"/>
              </w:rPr>
            </w:pPr>
            <w:r>
              <w:rPr>
                <w:rFonts w:eastAsia="Times New Roman" w:cs="Times New Roman"/>
                <w:b w:val="0"/>
                <w:szCs w:val="20"/>
                <w:lang w:eastAsia="sk-SK"/>
              </w:rPr>
              <w:t>III. trieda – kategória BPEJ 8-9</w:t>
            </w:r>
          </w:p>
        </w:tc>
        <w:tc>
          <w:tcPr>
            <w:tcW w:w="1499" w:type="pct"/>
            <w:vAlign w:val="center"/>
            <w:hideMark/>
          </w:tcPr>
          <w:p w:rsidR="00461360" w:rsidRDefault="00461360" w:rsidP="00DF1D58">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0,00</w:t>
            </w:r>
          </w:p>
        </w:tc>
      </w:tr>
      <w:tr w:rsidR="00461360" w:rsidTr="00DF1D58">
        <w:trPr>
          <w:trHeight w:val="340"/>
          <w:jc w:val="center"/>
        </w:trPr>
        <w:tc>
          <w:tcPr>
            <w:cnfStyle w:val="001000000000" w:firstRow="0" w:lastRow="0" w:firstColumn="1" w:lastColumn="0" w:oddVBand="0" w:evenVBand="0" w:oddHBand="0" w:evenHBand="0" w:firstRowFirstColumn="0" w:firstRowLastColumn="0" w:lastRowFirstColumn="0" w:lastRowLastColumn="0"/>
            <w:tcW w:w="3501" w:type="pct"/>
            <w:vAlign w:val="center"/>
            <w:hideMark/>
          </w:tcPr>
          <w:p w:rsidR="00461360" w:rsidRDefault="00461360" w:rsidP="00DF1D58">
            <w:pPr>
              <w:spacing w:line="240" w:lineRule="auto"/>
              <w:rPr>
                <w:rFonts w:eastAsia="Times New Roman" w:cs="Times New Roman"/>
                <w:b w:val="0"/>
                <w:szCs w:val="20"/>
                <w:lang w:eastAsia="sk-SK"/>
              </w:rPr>
            </w:pPr>
            <w:r>
              <w:rPr>
                <w:rFonts w:eastAsia="Times New Roman" w:cs="Times New Roman"/>
                <w:b w:val="0"/>
                <w:szCs w:val="20"/>
                <w:lang w:eastAsia="sk-SK"/>
              </w:rPr>
              <w:t>Ostatné (zastavané územia, lesy, vodné plochy)</w:t>
            </w:r>
          </w:p>
        </w:tc>
        <w:tc>
          <w:tcPr>
            <w:tcW w:w="1499" w:type="pct"/>
            <w:vAlign w:val="center"/>
            <w:hideMark/>
          </w:tcPr>
          <w:p w:rsidR="00461360" w:rsidRDefault="00461360" w:rsidP="00DF1D58">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Pr>
                <w:rFonts w:eastAsia="Times New Roman" w:cs="Times New Roman"/>
                <w:szCs w:val="20"/>
                <w:lang w:eastAsia="sk-SK"/>
              </w:rPr>
              <w:t>9,65</w:t>
            </w:r>
          </w:p>
        </w:tc>
      </w:tr>
    </w:tbl>
    <w:p w:rsidR="00DF7B23" w:rsidRDefault="008901EB" w:rsidP="00461360">
      <w:pPr>
        <w:pStyle w:val="Bezriadkovania"/>
        <w:jc w:val="center"/>
      </w:pPr>
      <w:r>
        <w:rPr>
          <w:noProof/>
        </w:rPr>
        <w:drawing>
          <wp:anchor distT="0" distB="0" distL="114300" distR="114300" simplePos="0" relativeHeight="251687936" behindDoc="0" locked="0" layoutInCell="1" allowOverlap="1">
            <wp:simplePos x="0" y="0"/>
            <wp:positionH relativeFrom="column">
              <wp:posOffset>-5080</wp:posOffset>
            </wp:positionH>
            <wp:positionV relativeFrom="paragraph">
              <wp:posOffset>124460</wp:posOffset>
            </wp:positionV>
            <wp:extent cx="3657600" cy="244221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ôda veselé.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57600" cy="2442210"/>
                    </a:xfrm>
                    <a:prstGeom prst="rect">
                      <a:avLst/>
                    </a:prstGeom>
                  </pic:spPr>
                </pic:pic>
              </a:graphicData>
            </a:graphic>
          </wp:anchor>
        </w:drawing>
      </w:r>
    </w:p>
    <w:p w:rsidR="006C629A" w:rsidRPr="00FF5565" w:rsidRDefault="006C629A" w:rsidP="008901EB">
      <w:pPr>
        <w:pStyle w:val="Bezriadkovania"/>
      </w:pPr>
      <w:r>
        <w:t xml:space="preserve">Mapa </w:t>
      </w:r>
      <w:fldSimple w:instr=" SEQ Mapa \* ARABIC ">
        <w:r w:rsidR="007131AD">
          <w:rPr>
            <w:noProof/>
          </w:rPr>
          <w:t>2</w:t>
        </w:r>
      </w:fldSimple>
      <w:r w:rsidRPr="00FF5565">
        <w:t>: Typológia produkčných poľnohospodárskych pôd</w:t>
      </w:r>
    </w:p>
    <w:p w:rsidR="00F85884" w:rsidRPr="00ED36F7" w:rsidRDefault="00F85884" w:rsidP="00461360">
      <w:pPr>
        <w:spacing w:after="0" w:line="240" w:lineRule="auto"/>
        <w:jc w:val="center"/>
        <w:rPr>
          <w:rFonts w:eastAsia="Times New Roman" w:cs="Times New Roman"/>
          <w:szCs w:val="20"/>
          <w:lang w:eastAsia="sk-SK"/>
        </w:rPr>
      </w:pPr>
    </w:p>
    <w:p w:rsidR="00461360" w:rsidRPr="006C629A" w:rsidRDefault="00461360" w:rsidP="00461360">
      <w:pPr>
        <w:spacing w:after="0" w:line="240" w:lineRule="auto"/>
        <w:jc w:val="both"/>
        <w:rPr>
          <w:rFonts w:eastAsia="Times New Roman" w:cs="Times New Roman"/>
          <w:b/>
          <w:sz w:val="18"/>
          <w:szCs w:val="20"/>
          <w:lang w:eastAsia="sk-SK"/>
        </w:rPr>
      </w:pPr>
      <w:r w:rsidRPr="006C629A">
        <w:rPr>
          <w:rFonts w:eastAsia="Times New Roman" w:cs="Times New Roman"/>
          <w:b/>
          <w:sz w:val="18"/>
          <w:szCs w:val="20"/>
          <w:lang w:eastAsia="sk-SK"/>
        </w:rPr>
        <w:t xml:space="preserve">Zdroj: </w:t>
      </w:r>
      <w:r w:rsidRPr="006C629A">
        <w:rPr>
          <w:rFonts w:eastAsia="Times New Roman" w:cs="Times New Roman"/>
          <w:sz w:val="18"/>
          <w:szCs w:val="20"/>
          <w:lang w:eastAsia="sk-SK"/>
        </w:rPr>
        <w:t>VÚPOP.</w:t>
      </w:r>
    </w:p>
    <w:p w:rsidR="00461360" w:rsidRPr="00675475" w:rsidRDefault="00A20F20" w:rsidP="00461360">
      <w:pPr>
        <w:spacing w:after="0" w:line="240" w:lineRule="auto"/>
        <w:jc w:val="both"/>
        <w:rPr>
          <w:rFonts w:eastAsia="Times New Roman" w:cs="Times New Roman"/>
          <w:sz w:val="18"/>
          <w:szCs w:val="18"/>
          <w:lang w:eastAsia="sk-SK"/>
        </w:rPr>
      </w:pPr>
      <w:r>
        <w:rPr>
          <w:noProof/>
          <w:lang w:eastAsia="sk-SK"/>
        </w:rPr>
        <w:pict>
          <v:shape id="Textové pole 13" o:spid="_x0000_s1028" type="#_x0000_t202" style="position:absolute;left:0;text-align:left;margin-left:-195.55pt;margin-top:15.4pt;width:2in;height:2in;rotation:993220fd;z-index:25168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4ZNwIAAHAEAAAOAAAAZHJzL2Uyb0RvYy54bWysVMGO2jAQvVfqP1i+lwSWtoAIK7orqkqr&#10;3ZWg2rNxHIiUeCzbkNA/6nf0x/rsEEq3PVW9WOOZl+eZeTOZ37Z1xY7KupJ0xoeDlDOlJeWl3mX8&#10;62b1bsKZ80LnoiKtMn5Sjt8u3r6ZN2amRrSnKleWgUS7WWMyvvfezJLEyb2qhRuQURrBgmwtPK52&#10;l+RWNGCvq2SUph+ShmxuLEnlHLz3XZAvIn9RKOmfisIpz6qMIzcfTxvPbTiTxVzMdlaYfSnPaYh/&#10;yKIWpcajF6p74QU72PIPqrqUlhwVfiCpTqgoSqliDahmmL6qZr0XRsVa0BxnLm1y/49WPh6fLStz&#10;aHfDmRY1NNqo1tPxx3dmqFIMfjSpMW4G7NoA7dtP1OKD3u/gDLW3ha2ZJfR4mk5vRmlsCEpkAKP3&#10;p0u/wc9kYJiMJpMUIYlYf8FjSccVOI11/rOimgUj4xaCRlpxfHC+g/aQANe0Kqsqilrp3xzg7Dwq&#10;TsX561BWl36wfLttu170pW0pP6HiWBTydEauSiTyIJx/FhaTAiem3z/hKCpqMk5ni7M92W9/8wc8&#10;BESUswaTl3GN1eCs+qIh7HQ4HoPUx8v4/Ue0kdnryPY6og/1HWG0hzG3aAa8r3qzsFS/YEWW4U2E&#10;hJZ4OeO+N+98tw1YMamWywjCaBrhH/TayEDd67BpX4Q1ZyU8RHykfkLF7JUgHTZ86czy4CFLVCt0&#10;uespVA4XjHXU+7yCYW+u7xH160ex+AkAAP//AwBQSwMEFAAGAAgAAAAhAH+Z9o7hAAAADAEAAA8A&#10;AABkcnMvZG93bnJldi54bWxMjz1PwzAQhnck/oN1SGypHUJRGuJUQNUFCQkKDN3c2DgR9jmK3Sb9&#10;9xwTjPfeo/ejXs/esZMZYx9QQr4QwAy2QfdoJXy8b7MSWEwKtXIBjYSzibBuLi9qVekw4Zs57ZJl&#10;ZIKxUhK6lIaK89h2xqu4CINB+n2F0atE52i5HtVE5t7xGyHuuFc9UkKnBvPUmfZ7d/QSbl+K7aez&#10;w+vmuVye7X456830KOX11fxwDyyZOf3B8FufqkNDnQ7hiDoyJyErVnlOrIRC0AYislwUpBxIycsS&#10;eFPz/yOaHwAAAP//AwBQSwECLQAUAAYACAAAACEAtoM4kv4AAADhAQAAEwAAAAAAAAAAAAAAAAAA&#10;AAAAW0NvbnRlbnRfVHlwZXNdLnhtbFBLAQItABQABgAIAAAAIQA4/SH/1gAAAJQBAAALAAAAAAAA&#10;AAAAAAAAAC8BAABfcmVscy8ucmVsc1BLAQItABQABgAIAAAAIQCsaX4ZNwIAAHAEAAAOAAAAAAAA&#10;AAAAAAAAAC4CAABkcnMvZTJvRG9jLnhtbFBLAQItABQABgAIAAAAIQB/mfaO4QAAAAwBAAAPAAAA&#10;AAAAAAAAAAAAAJEEAABkcnMvZG93bnJldi54bWxQSwUGAAAAAAQABADzAAAAnwUAAAAA&#10;" filled="f" stroked="f">
            <v:textbox style="mso-fit-shape-to-text:t">
              <w:txbxContent>
                <w:p w:rsidR="00A870E4" w:rsidRPr="00FD2FE4" w:rsidRDefault="00A870E4" w:rsidP="00461360">
                  <w:pPr>
                    <w:spacing w:after="0" w:line="240" w:lineRule="auto"/>
                    <w:jc w:val="center"/>
                    <w:rPr>
                      <w:rFonts w:eastAsia="Times New Roman" w:cs="Times New Roman"/>
                      <w:b/>
                      <w:color w:val="FFFFFF" w:themeColor="background1"/>
                      <w:sz w:val="40"/>
                      <w:szCs w:val="72"/>
                      <w:lang w:eastAsia="cs-CZ"/>
                    </w:rPr>
                  </w:pPr>
                  <w:r>
                    <w:rPr>
                      <w:rFonts w:eastAsia="Times New Roman" w:cs="Times New Roman"/>
                      <w:b/>
                      <w:color w:val="FFFFFF" w:themeColor="background1"/>
                      <w:sz w:val="40"/>
                      <w:szCs w:val="72"/>
                      <w:lang w:eastAsia="cs-CZ"/>
                    </w:rPr>
                    <w:t>VESELÉ</w:t>
                  </w:r>
                </w:p>
              </w:txbxContent>
            </v:textbox>
          </v:shape>
        </w:pict>
      </w:r>
      <w:r w:rsidR="00461360" w:rsidRPr="006C629A">
        <w:rPr>
          <w:rFonts w:eastAsia="Times New Roman" w:cs="Times New Roman"/>
          <w:b/>
          <w:sz w:val="18"/>
          <w:szCs w:val="20"/>
          <w:lang w:eastAsia="sk-SK"/>
        </w:rPr>
        <w:t>Legenda:</w:t>
      </w:r>
      <w:r w:rsidR="00461360" w:rsidRPr="006C629A">
        <w:rPr>
          <w:rFonts w:eastAsia="Times New Roman" w:cs="Times New Roman"/>
          <w:sz w:val="18"/>
          <w:szCs w:val="20"/>
          <w:lang w:eastAsia="sk-SK"/>
        </w:rPr>
        <w:t xml:space="preserve"> </w:t>
      </w:r>
      <w:r w:rsidR="00461360" w:rsidRPr="00675475">
        <w:rPr>
          <w:rFonts w:eastAsia="Times New Roman" w:cs="Times New Roman"/>
          <w:sz w:val="18"/>
          <w:szCs w:val="18"/>
          <w:lang w:eastAsia="sk-SK"/>
        </w:rPr>
        <w:t xml:space="preserve">O1 – najprodukčnejšie orné pôdy O2 – vysoko produkčné orné pôdy, O3 –veľmi produkčné orné pôdy, </w:t>
      </w:r>
      <w:r w:rsidR="00461360">
        <w:rPr>
          <w:rFonts w:eastAsia="Times New Roman" w:cs="Times New Roman"/>
          <w:sz w:val="18"/>
          <w:szCs w:val="18"/>
          <w:lang w:eastAsia="sk-SK"/>
        </w:rPr>
        <w:t xml:space="preserve">O4 – produkčné orné pôdy, </w:t>
      </w:r>
      <w:r w:rsidR="00461360" w:rsidRPr="00675475">
        <w:rPr>
          <w:rFonts w:eastAsia="Times New Roman" w:cs="Times New Roman"/>
          <w:sz w:val="18"/>
          <w:szCs w:val="18"/>
          <w:lang w:eastAsia="sk-SK"/>
        </w:rPr>
        <w:t>O5 – stredne produkčné orné pôdy</w:t>
      </w:r>
      <w:r w:rsidR="00461360">
        <w:rPr>
          <w:rFonts w:eastAsia="Times New Roman" w:cs="Times New Roman"/>
          <w:sz w:val="18"/>
          <w:szCs w:val="18"/>
          <w:lang w:eastAsia="sk-SK"/>
        </w:rPr>
        <w:t>, O6 – menej produkčné orné pôdy, O7 – málo produkčné orné pôdy</w:t>
      </w:r>
      <w:r w:rsidR="00461360" w:rsidRPr="00675475">
        <w:rPr>
          <w:rFonts w:eastAsia="Times New Roman" w:cs="Times New Roman"/>
          <w:sz w:val="18"/>
          <w:szCs w:val="18"/>
          <w:lang w:eastAsia="sk-SK"/>
        </w:rPr>
        <w:t>; 1-2-3-4 – vysoká kvalita pôdy, 5-6-7 – stredná kvalita pôdy</w:t>
      </w:r>
    </w:p>
    <w:p w:rsidR="00461360" w:rsidRDefault="00461360" w:rsidP="00461360">
      <w:pPr>
        <w:spacing w:after="0" w:line="240" w:lineRule="auto"/>
        <w:jc w:val="both"/>
        <w:rPr>
          <w:rFonts w:eastAsia="Times New Roman" w:cs="Times New Roman"/>
          <w:sz w:val="18"/>
          <w:szCs w:val="18"/>
          <w:lang w:eastAsia="sk-SK"/>
        </w:rPr>
      </w:pPr>
    </w:p>
    <w:p w:rsidR="00461360" w:rsidRDefault="00461360" w:rsidP="00461360">
      <w:pPr>
        <w:spacing w:after="0" w:line="240" w:lineRule="auto"/>
        <w:jc w:val="both"/>
        <w:rPr>
          <w:rFonts w:eastAsia="Times New Roman" w:cs="Times New Roman"/>
          <w:sz w:val="18"/>
          <w:szCs w:val="18"/>
          <w:lang w:eastAsia="sk-SK"/>
        </w:rPr>
      </w:pPr>
    </w:p>
    <w:p w:rsidR="008901EB" w:rsidRDefault="008901EB" w:rsidP="00461360">
      <w:pPr>
        <w:spacing w:after="0" w:line="240" w:lineRule="auto"/>
        <w:jc w:val="both"/>
        <w:rPr>
          <w:rFonts w:eastAsia="Times New Roman" w:cs="Times New Roman"/>
          <w:szCs w:val="20"/>
          <w:lang w:eastAsia="sk-SK"/>
        </w:rPr>
      </w:pPr>
    </w:p>
    <w:p w:rsidR="00461360" w:rsidRDefault="00461360" w:rsidP="00461360">
      <w:pPr>
        <w:spacing w:after="0" w:line="240" w:lineRule="auto"/>
        <w:jc w:val="both"/>
        <w:rPr>
          <w:rFonts w:eastAsia="Times New Roman" w:cs="Times New Roman"/>
          <w:szCs w:val="20"/>
          <w:lang w:eastAsia="sk-SK"/>
        </w:rPr>
      </w:pPr>
      <w:r>
        <w:rPr>
          <w:rFonts w:eastAsia="Times New Roman" w:cs="Times New Roman"/>
          <w:szCs w:val="20"/>
          <w:lang w:eastAsia="sk-SK"/>
        </w:rPr>
        <w:t xml:space="preserve">Kataster obce spadá do povodia rieky Váh a samotný </w:t>
      </w:r>
      <w:r w:rsidR="0059482D">
        <w:rPr>
          <w:rFonts w:eastAsia="Times New Roman" w:cs="Times New Roman"/>
          <w:szCs w:val="20"/>
          <w:lang w:eastAsia="sk-SK"/>
        </w:rPr>
        <w:t>už odlesnený chot</w:t>
      </w:r>
      <w:r>
        <w:rPr>
          <w:rFonts w:eastAsia="Times New Roman" w:cs="Times New Roman"/>
          <w:szCs w:val="20"/>
          <w:lang w:eastAsia="sk-SK"/>
        </w:rPr>
        <w:t>á</w:t>
      </w:r>
      <w:r w:rsidR="0059482D">
        <w:rPr>
          <w:rFonts w:eastAsia="Times New Roman" w:cs="Times New Roman"/>
          <w:szCs w:val="20"/>
          <w:lang w:eastAsia="sk-SK"/>
        </w:rPr>
        <w:t>r</w:t>
      </w:r>
      <w:r>
        <w:rPr>
          <w:rFonts w:eastAsia="Times New Roman" w:cs="Times New Roman"/>
          <w:szCs w:val="20"/>
          <w:lang w:eastAsia="sk-SK"/>
        </w:rPr>
        <w:t xml:space="preserve"> tvoria mladšie treťohorné usadeniny pokryté riečnymi uloženinami a sprašou. Priestor medzi riekami </w:t>
      </w:r>
      <w:r>
        <w:rPr>
          <w:rFonts w:eastAsia="Times New Roman" w:cs="Times New Roman"/>
          <w:szCs w:val="20"/>
          <w:lang w:eastAsia="sk-SK"/>
        </w:rPr>
        <w:lastRenderedPageBreak/>
        <w:t xml:space="preserve">Holeška a Dudváh býval v minulosti močariskom, vykopali sa tu dva kanály a v západnej časti katastra tečie Kočínsky a Lančársky potok. </w:t>
      </w:r>
    </w:p>
    <w:p w:rsidR="00461360" w:rsidRDefault="00461360" w:rsidP="00461360">
      <w:pPr>
        <w:spacing w:after="0" w:line="240" w:lineRule="auto"/>
        <w:jc w:val="both"/>
        <w:rPr>
          <w:rFonts w:eastAsia="Times New Roman" w:cs="Times New Roman"/>
          <w:szCs w:val="20"/>
          <w:lang w:eastAsia="sk-SK"/>
        </w:rPr>
      </w:pPr>
    </w:p>
    <w:p w:rsidR="00461360" w:rsidRDefault="0059482D" w:rsidP="00461360">
      <w:pPr>
        <w:spacing w:after="0" w:line="240" w:lineRule="auto"/>
        <w:jc w:val="both"/>
        <w:rPr>
          <w:rFonts w:eastAsia="Times New Roman" w:cs="Times New Roman"/>
          <w:szCs w:val="20"/>
          <w:lang w:eastAsia="sk-SK"/>
        </w:rPr>
      </w:pPr>
      <w:r>
        <w:rPr>
          <w:rFonts w:eastAsia="Times New Roman" w:cs="Times New Roman"/>
          <w:szCs w:val="20"/>
          <w:lang w:eastAsia="sk-SK"/>
        </w:rPr>
        <w:t xml:space="preserve">I keď je chotár obce intenzívne poľnohospodársky využívaný, </w:t>
      </w:r>
      <w:r w:rsidRPr="0059482D">
        <w:rPr>
          <w:rFonts w:eastAsia="Times New Roman" w:cs="Times New Roman"/>
          <w:b/>
          <w:szCs w:val="20"/>
          <w:lang w:eastAsia="sk-SK"/>
        </w:rPr>
        <w:t>f</w:t>
      </w:r>
      <w:r w:rsidR="00461360" w:rsidRPr="0059482D">
        <w:rPr>
          <w:rFonts w:eastAsia="Times New Roman" w:cs="Times New Roman"/>
          <w:b/>
          <w:szCs w:val="20"/>
          <w:lang w:eastAsia="sk-SK"/>
        </w:rPr>
        <w:t>lóra</w:t>
      </w:r>
      <w:r w:rsidR="00461360">
        <w:rPr>
          <w:rFonts w:eastAsia="Times New Roman" w:cs="Times New Roman"/>
          <w:szCs w:val="20"/>
          <w:lang w:eastAsia="sk-SK"/>
        </w:rPr>
        <w:t xml:space="preserve"> v obci </w:t>
      </w:r>
      <w:r>
        <w:rPr>
          <w:rFonts w:eastAsia="Times New Roman" w:cs="Times New Roman"/>
          <w:szCs w:val="20"/>
          <w:lang w:eastAsia="sk-SK"/>
        </w:rPr>
        <w:t>sa</w:t>
      </w:r>
      <w:r w:rsidR="00461360">
        <w:rPr>
          <w:rFonts w:eastAsia="Times New Roman" w:cs="Times New Roman"/>
          <w:szCs w:val="20"/>
          <w:lang w:eastAsia="sk-SK"/>
        </w:rPr>
        <w:t xml:space="preserve"> vyskytuje v zastúpení </w:t>
      </w:r>
      <w:r>
        <w:rPr>
          <w:rFonts w:eastAsia="Times New Roman" w:cs="Times New Roman"/>
          <w:szCs w:val="20"/>
          <w:lang w:eastAsia="sk-SK"/>
        </w:rPr>
        <w:t xml:space="preserve">jaseňov, trniek, sliviek, topoľov, agátov, divých čerešní, planých jabloní, moruší a bazy. Popri Kočínskom potoku sa vyskytujú vŕby, šípkové ruže, vtáčie čerešne. </w:t>
      </w:r>
    </w:p>
    <w:p w:rsidR="00195653" w:rsidRPr="00596FF0" w:rsidRDefault="008D0654" w:rsidP="00596FF0">
      <w:pPr>
        <w:spacing w:after="0" w:line="240" w:lineRule="auto"/>
        <w:jc w:val="both"/>
        <w:rPr>
          <w:rFonts w:eastAsia="Times New Roman" w:cs="Times New Roman"/>
          <w:b/>
          <w:szCs w:val="20"/>
          <w:lang w:eastAsia="sk-SK"/>
        </w:rPr>
      </w:pPr>
      <w:r>
        <w:rPr>
          <w:rFonts w:eastAsia="Times New Roman" w:cs="Times New Roman"/>
          <w:b/>
          <w:szCs w:val="20"/>
          <w:lang w:eastAsia="sk-SK"/>
        </w:rPr>
        <w:t xml:space="preserve">Fauna </w:t>
      </w:r>
      <w:r w:rsidRPr="008D0654">
        <w:rPr>
          <w:rFonts w:eastAsia="Times New Roman" w:cs="Times New Roman"/>
          <w:szCs w:val="20"/>
          <w:lang w:eastAsia="sk-SK"/>
        </w:rPr>
        <w:t>obce v rámci oblasti Kočínskeho potoka, ktorý je súčasťou Významného vtáčieho územia Špačince-Nižná, je zas</w:t>
      </w:r>
      <w:r w:rsidR="0041785B">
        <w:rPr>
          <w:rFonts w:eastAsia="Times New Roman" w:cs="Times New Roman"/>
          <w:szCs w:val="20"/>
          <w:lang w:eastAsia="sk-SK"/>
        </w:rPr>
        <w:t>túpená najmä sokolom rárohom a i</w:t>
      </w:r>
      <w:r w:rsidRPr="008D0654">
        <w:rPr>
          <w:rFonts w:eastAsia="Times New Roman" w:cs="Times New Roman"/>
          <w:szCs w:val="20"/>
          <w:lang w:eastAsia="sk-SK"/>
        </w:rPr>
        <w:t>nými druhmi vtákov. Na východnej časti obce a v okolí Kočínskeho potoka zo západnej strany sa vyskytujú hniezdiace bociany a zároveň je táto oblasť aj rozlietavacím priestorom pre ich mláďatá.</w:t>
      </w:r>
      <w:r>
        <w:rPr>
          <w:rFonts w:eastAsia="Times New Roman" w:cs="Times New Roman"/>
          <w:b/>
          <w:szCs w:val="20"/>
          <w:lang w:eastAsia="sk-SK"/>
        </w:rPr>
        <w:t xml:space="preserve"> </w:t>
      </w:r>
      <w:bookmarkStart w:id="63" w:name="_Toc414223470"/>
    </w:p>
    <w:p w:rsidR="005270C1" w:rsidRDefault="005270C1" w:rsidP="00402376">
      <w:pPr>
        <w:pStyle w:val="Nadpis4"/>
        <w:spacing w:before="0" w:beforeAutospacing="0" w:after="0"/>
        <w:jc w:val="both"/>
      </w:pPr>
      <w:bookmarkStart w:id="64" w:name="_Toc433800330"/>
    </w:p>
    <w:p w:rsidR="005270C1" w:rsidRDefault="005270C1" w:rsidP="00402376">
      <w:pPr>
        <w:pStyle w:val="Nadpis4"/>
        <w:spacing w:before="0" w:beforeAutospacing="0" w:after="0"/>
        <w:jc w:val="both"/>
      </w:pPr>
    </w:p>
    <w:p w:rsidR="00DE209E" w:rsidRPr="0049523D" w:rsidRDefault="00BA03CE" w:rsidP="00402376">
      <w:pPr>
        <w:pStyle w:val="Nadpis4"/>
        <w:spacing w:before="0" w:beforeAutospacing="0" w:after="0"/>
        <w:jc w:val="both"/>
      </w:pPr>
      <w:r>
        <w:t>2.1.3</w:t>
      </w:r>
      <w:r w:rsidR="00DE209E" w:rsidRPr="0049523D">
        <w:t>.</w:t>
      </w:r>
      <w:r>
        <w:t>2</w:t>
      </w:r>
      <w:r w:rsidR="00DE209E" w:rsidRPr="0049523D">
        <w:t xml:space="preserve"> Voda</w:t>
      </w:r>
      <w:bookmarkEnd w:id="63"/>
      <w:bookmarkEnd w:id="64"/>
    </w:p>
    <w:p w:rsidR="0059482D" w:rsidRPr="001D3FDA" w:rsidRDefault="0059482D" w:rsidP="0059482D">
      <w:pPr>
        <w:spacing w:before="100" w:beforeAutospacing="1" w:after="0" w:line="240" w:lineRule="auto"/>
        <w:jc w:val="both"/>
        <w:rPr>
          <w:rFonts w:eastAsia="Times New Roman" w:cs="Times New Roman"/>
          <w:szCs w:val="20"/>
          <w:lang w:eastAsia="sk-SK"/>
        </w:rPr>
      </w:pPr>
      <w:r w:rsidRPr="001D3FDA">
        <w:rPr>
          <w:rFonts w:eastAsia="Times New Roman" w:cs="Times New Roman"/>
          <w:szCs w:val="20"/>
          <w:lang w:eastAsia="sk-SK"/>
        </w:rPr>
        <w:t xml:space="preserve">V rámci Trnavského samosprávneho kraja pretekajú územím mierne znečistené rieky a potoky. Je to dôsledok vypúšťania znečistených alebo nedostatočne čistených vôd, kontaminácie povrchových vôd tým aj podzemných a stojatých vôd prostredníctvom splachu poľnohospodárskej pôdy s obsahom látok používaných na ochranu a výživu poľnohospodárskych kultúr. </w:t>
      </w:r>
    </w:p>
    <w:p w:rsidR="0059482D" w:rsidRDefault="0059482D" w:rsidP="0059482D">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V obci je vybudovaný na celom katastrálnom území obecný vodovod, zber odpadových vôd je zabezpečený kanalizáciou a smeruje do  ČOV.  Obcou pretekajú nasledovné vodné toky: BP Borovského kanála, BP Lančarského kanála, BP Šteruského kanála, Borovský kanál, Horný Dudváh (kvalita povrchovej vody  v Hornom Dudváhu sa kontroluje vo Veľkých Kostoľanoch na 18,8 riečnom kilometri), Kočínsky potok, Lančarský potok, Paličkov potok, Stará Holeška, Veselský kanál, Šteruský kanál.</w:t>
      </w:r>
    </w:p>
    <w:p w:rsidR="0059482D" w:rsidRDefault="0059482D" w:rsidP="0059482D">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Obec sa nachádza v troch hydrogeologických rajónoch:</w:t>
      </w:r>
    </w:p>
    <w:p w:rsidR="0059482D" w:rsidRDefault="0059482D" w:rsidP="00E53655">
      <w:pPr>
        <w:pStyle w:val="Odsekzoznamu"/>
        <w:numPr>
          <w:ilvl w:val="0"/>
          <w:numId w:val="9"/>
        </w:numPr>
        <w:spacing w:after="0" w:line="240" w:lineRule="auto"/>
        <w:jc w:val="both"/>
        <w:rPr>
          <w:rFonts w:eastAsia="Times New Roman" w:cs="Times New Roman"/>
          <w:szCs w:val="20"/>
          <w:lang w:eastAsia="sk-SK"/>
        </w:rPr>
      </w:pPr>
      <w:r>
        <w:rPr>
          <w:rFonts w:eastAsia="Times New Roman" w:cs="Times New Roman"/>
          <w:szCs w:val="20"/>
          <w:lang w:eastAsia="sk-SK"/>
        </w:rPr>
        <w:t>Q 050 – kvartér Trnavskej pahorkatiny</w:t>
      </w:r>
    </w:p>
    <w:p w:rsidR="0059482D" w:rsidRDefault="0059482D" w:rsidP="00E53655">
      <w:pPr>
        <w:pStyle w:val="Odsekzoznamu"/>
        <w:numPr>
          <w:ilvl w:val="0"/>
          <w:numId w:val="9"/>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Q 048 – kvartér Váhu v Podunajskej nížine S od čiary Šaľa – Galanta</w:t>
      </w:r>
    </w:p>
    <w:p w:rsidR="0059482D" w:rsidRPr="00146E84" w:rsidRDefault="0059482D" w:rsidP="00E53655">
      <w:pPr>
        <w:pStyle w:val="Odsekzoznamu"/>
        <w:numPr>
          <w:ilvl w:val="0"/>
          <w:numId w:val="9"/>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N 049 – neogén Trnavskej pahorkatiny. </w:t>
      </w:r>
    </w:p>
    <w:p w:rsidR="0059482D" w:rsidRDefault="0059482D" w:rsidP="0059482D">
      <w:p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Trieda kvality vôd určuje v akom stupni kontaminácie sa nachádzajú povrchové vody. V obci Veselé sú povrchové vody zaradené do III. triedy (100%) kvality. </w:t>
      </w:r>
    </w:p>
    <w:p w:rsidR="0059482D" w:rsidRDefault="0059482D" w:rsidP="0059482D">
      <w:pPr>
        <w:spacing w:after="0" w:line="240" w:lineRule="auto"/>
        <w:jc w:val="both"/>
        <w:rPr>
          <w:rFonts w:eastAsia="Times New Roman" w:cs="Times New Roman"/>
          <w:szCs w:val="20"/>
          <w:lang w:eastAsia="sk-SK"/>
        </w:rPr>
      </w:pPr>
      <w:r>
        <w:rPr>
          <w:rFonts w:eastAsia="Times New Roman" w:cs="Times New Roman"/>
          <w:szCs w:val="20"/>
          <w:lang w:eastAsia="sk-SK"/>
        </w:rPr>
        <w:t>V obci sa nenachádzajú žiadne významné zdroje znečistenia povrchových vôd ani zdroje minerálnych vôd a voda určená na kúpanie, avšak nachádza sa v citlivej a zraniteľnej oblasti na živiny.</w:t>
      </w:r>
    </w:p>
    <w:p w:rsidR="0002405C" w:rsidRDefault="00AC3479" w:rsidP="00195653">
      <w:pPr>
        <w:spacing w:after="0" w:line="240" w:lineRule="auto"/>
        <w:jc w:val="both"/>
        <w:rPr>
          <w:rFonts w:eastAsia="Times New Roman" w:cs="Times New Roman"/>
          <w:szCs w:val="20"/>
          <w:lang w:eastAsia="sk-SK"/>
        </w:rPr>
      </w:pPr>
      <w:r>
        <w:rPr>
          <w:rFonts w:eastAsia="Times New Roman" w:cs="Times New Roman"/>
          <w:szCs w:val="20"/>
          <w:lang w:eastAsia="sk-SK"/>
        </w:rPr>
        <w:t xml:space="preserve">Katastrálne územie obce sa nachádza na chránenom vtáčom území NATURA 2000, vyhlásené v roku 2011. </w:t>
      </w:r>
    </w:p>
    <w:p w:rsidR="00195653" w:rsidRPr="00037BB9" w:rsidRDefault="00195653" w:rsidP="00195653">
      <w:pPr>
        <w:spacing w:after="0" w:line="240" w:lineRule="auto"/>
        <w:jc w:val="both"/>
        <w:rPr>
          <w:rFonts w:eastAsia="Times New Roman" w:cs="Times New Roman"/>
          <w:szCs w:val="20"/>
          <w:lang w:eastAsia="sk-SK"/>
        </w:rPr>
      </w:pPr>
    </w:p>
    <w:p w:rsidR="00DE209E" w:rsidRPr="0049523D" w:rsidRDefault="00BA03CE" w:rsidP="00C42012">
      <w:pPr>
        <w:pStyle w:val="Nadpis4"/>
        <w:jc w:val="both"/>
      </w:pPr>
      <w:bookmarkStart w:id="65" w:name="_Toc414223471"/>
      <w:bookmarkStart w:id="66" w:name="_Toc433800331"/>
      <w:r>
        <w:t>2.1.3.3</w:t>
      </w:r>
      <w:r w:rsidR="00DE209E" w:rsidRPr="0049523D">
        <w:t xml:space="preserve"> Pôda</w:t>
      </w:r>
      <w:bookmarkEnd w:id="65"/>
      <w:bookmarkEnd w:id="66"/>
    </w:p>
    <w:p w:rsidR="00074494" w:rsidRDefault="00074494" w:rsidP="00035102">
      <w:pPr>
        <w:autoSpaceDE w:val="0"/>
        <w:autoSpaceDN w:val="0"/>
        <w:adjustRightInd w:val="0"/>
        <w:spacing w:after="0" w:line="240" w:lineRule="auto"/>
        <w:jc w:val="both"/>
        <w:rPr>
          <w:rFonts w:cs="Arial"/>
          <w:szCs w:val="20"/>
        </w:rPr>
      </w:pPr>
    </w:p>
    <w:p w:rsidR="0059482D" w:rsidRDefault="0059482D" w:rsidP="0059482D">
      <w:pPr>
        <w:autoSpaceDE w:val="0"/>
        <w:autoSpaceDN w:val="0"/>
        <w:adjustRightInd w:val="0"/>
        <w:spacing w:after="0" w:line="240" w:lineRule="auto"/>
        <w:jc w:val="both"/>
        <w:rPr>
          <w:rFonts w:cs="Arial"/>
          <w:szCs w:val="20"/>
        </w:rPr>
      </w:pPr>
      <w:r w:rsidRPr="00035102">
        <w:rPr>
          <w:rFonts w:cs="Arial"/>
          <w:szCs w:val="20"/>
        </w:rPr>
        <w:t xml:space="preserve">Najzávažnejším problémom, ktorý je zapríčinený zníženou stabilitou abiotického prostredia, je ohrozenie poľnohospodárskej pôdy eróziou. </w:t>
      </w:r>
    </w:p>
    <w:p w:rsidR="0059482D" w:rsidRDefault="0059482D" w:rsidP="0059482D">
      <w:pPr>
        <w:autoSpaceDE w:val="0"/>
        <w:autoSpaceDN w:val="0"/>
        <w:adjustRightInd w:val="0"/>
        <w:spacing w:after="0" w:line="240" w:lineRule="auto"/>
        <w:jc w:val="both"/>
        <w:rPr>
          <w:rFonts w:cs="Arial"/>
          <w:szCs w:val="20"/>
        </w:rPr>
      </w:pPr>
      <w:r w:rsidRPr="00AD25F4">
        <w:rPr>
          <w:rFonts w:cs="Arial"/>
          <w:b/>
          <w:szCs w:val="20"/>
        </w:rPr>
        <w:t>Veterná erózia</w:t>
      </w:r>
      <w:r w:rsidRPr="00035102">
        <w:rPr>
          <w:rFonts w:cs="Arial"/>
          <w:szCs w:val="20"/>
        </w:rPr>
        <w:t xml:space="preserve"> sa prejavuje prevažne v mimovegetačnom období a spôsobuje zvýšenú prašnosť v ovzduší. </w:t>
      </w:r>
      <w:r>
        <w:rPr>
          <w:rFonts w:cs="Arial"/>
          <w:szCs w:val="20"/>
        </w:rPr>
        <w:t xml:space="preserve">Poľnohospodárske pôdy na území obce nie sú vystavené veternej erózii (99,58%) alebo iba strednej erózií (0,41%). </w:t>
      </w:r>
    </w:p>
    <w:p w:rsidR="0059482D" w:rsidRDefault="0059482D" w:rsidP="0059482D">
      <w:pPr>
        <w:autoSpaceDE w:val="0"/>
        <w:autoSpaceDN w:val="0"/>
        <w:adjustRightInd w:val="0"/>
        <w:spacing w:after="0" w:line="240" w:lineRule="auto"/>
        <w:jc w:val="both"/>
        <w:rPr>
          <w:rFonts w:cs="Arial"/>
          <w:szCs w:val="20"/>
        </w:rPr>
      </w:pPr>
      <w:r w:rsidRPr="00AD25F4">
        <w:rPr>
          <w:rFonts w:cs="Arial"/>
          <w:b/>
          <w:szCs w:val="20"/>
        </w:rPr>
        <w:t>Vodná erózia</w:t>
      </w:r>
      <w:r>
        <w:rPr>
          <w:rFonts w:cs="Arial"/>
          <w:szCs w:val="20"/>
        </w:rPr>
        <w:t xml:space="preserve"> na území obce spadá do I. a II. triedy, pričom v slabej erózii sa vyskytuje 77,62% pôdy a v strednej erózii 22,37% poľnohospodárskej pôdy. </w:t>
      </w:r>
    </w:p>
    <w:p w:rsidR="008901EB" w:rsidRDefault="00596FF0" w:rsidP="00596FF0">
      <w:pPr>
        <w:pStyle w:val="Bezriadkovania"/>
        <w:jc w:val="center"/>
      </w:pPr>
      <w:r>
        <w:rPr>
          <w:rFonts w:cs="Arial"/>
          <w:noProof/>
        </w:rPr>
        <w:lastRenderedPageBreak/>
        <w:drawing>
          <wp:anchor distT="0" distB="0" distL="114300" distR="114300" simplePos="0" relativeHeight="251689984" behindDoc="0" locked="0" layoutInCell="1" allowOverlap="1">
            <wp:simplePos x="0" y="0"/>
            <wp:positionH relativeFrom="column">
              <wp:posOffset>5080</wp:posOffset>
            </wp:positionH>
            <wp:positionV relativeFrom="paragraph">
              <wp:posOffset>93345</wp:posOffset>
            </wp:positionV>
            <wp:extent cx="3835400" cy="2566035"/>
            <wp:effectExtent l="0" t="0" r="0" b="571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ná erozia vesel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835400" cy="2566035"/>
                    </a:xfrm>
                    <a:prstGeom prst="rect">
                      <a:avLst/>
                    </a:prstGeom>
                  </pic:spPr>
                </pic:pic>
              </a:graphicData>
            </a:graphic>
          </wp:anchor>
        </w:drawing>
      </w:r>
    </w:p>
    <w:p w:rsidR="006C629A" w:rsidRPr="0078512C" w:rsidRDefault="006C629A" w:rsidP="008901EB">
      <w:pPr>
        <w:pStyle w:val="Bezriadkovania"/>
        <w:rPr>
          <w:rFonts w:cs="Arial"/>
        </w:rPr>
      </w:pPr>
      <w:r>
        <w:t xml:space="preserve">Mapa </w:t>
      </w:r>
      <w:fldSimple w:instr=" SEQ Mapa \* ARABIC ">
        <w:r w:rsidR="007131AD">
          <w:rPr>
            <w:noProof/>
          </w:rPr>
          <w:t>3</w:t>
        </w:r>
      </w:fldSimple>
      <w:r>
        <w:t xml:space="preserve">: </w:t>
      </w:r>
      <w:r w:rsidRPr="0078512C">
        <w:rPr>
          <w:rFonts w:cs="Arial"/>
        </w:rPr>
        <w:t>Ohrozenie veternou eróziou</w:t>
      </w:r>
    </w:p>
    <w:p w:rsidR="0078512C" w:rsidRDefault="0078512C" w:rsidP="0059482D">
      <w:pPr>
        <w:autoSpaceDE w:val="0"/>
        <w:autoSpaceDN w:val="0"/>
        <w:adjustRightInd w:val="0"/>
        <w:spacing w:after="0" w:line="240" w:lineRule="auto"/>
        <w:jc w:val="center"/>
        <w:rPr>
          <w:rFonts w:cs="Arial"/>
          <w:szCs w:val="20"/>
        </w:rPr>
      </w:pPr>
    </w:p>
    <w:p w:rsidR="0078512C" w:rsidRPr="006C629A" w:rsidRDefault="0078512C" w:rsidP="0078512C">
      <w:pPr>
        <w:spacing w:after="0" w:line="240" w:lineRule="auto"/>
        <w:jc w:val="both"/>
        <w:rPr>
          <w:rFonts w:eastAsia="Times New Roman" w:cs="Times New Roman"/>
          <w:sz w:val="18"/>
          <w:szCs w:val="20"/>
          <w:lang w:eastAsia="sk-SK"/>
        </w:rPr>
      </w:pPr>
      <w:r w:rsidRPr="006C629A">
        <w:rPr>
          <w:rFonts w:eastAsia="Times New Roman" w:cs="Times New Roman"/>
          <w:b/>
          <w:sz w:val="18"/>
          <w:szCs w:val="20"/>
          <w:lang w:eastAsia="sk-SK"/>
        </w:rPr>
        <w:t>Zdroj:</w:t>
      </w:r>
      <w:r w:rsidRPr="006C629A">
        <w:rPr>
          <w:rFonts w:eastAsia="Times New Roman" w:cs="Times New Roman"/>
          <w:sz w:val="18"/>
          <w:szCs w:val="20"/>
          <w:lang w:eastAsia="sk-SK"/>
        </w:rPr>
        <w:t xml:space="preserve"> Infoservis VÚPOP, pôdne mapy – register pôdy LPIS.</w:t>
      </w:r>
    </w:p>
    <w:p w:rsidR="00EA46CB" w:rsidRDefault="00A20F20" w:rsidP="006C490C">
      <w:pPr>
        <w:autoSpaceDE w:val="0"/>
        <w:autoSpaceDN w:val="0"/>
        <w:adjustRightInd w:val="0"/>
        <w:spacing w:after="0" w:line="240" w:lineRule="auto"/>
        <w:jc w:val="both"/>
      </w:pPr>
      <w:r>
        <w:rPr>
          <w:noProof/>
          <w:lang w:eastAsia="sk-SK"/>
        </w:rPr>
        <w:pict>
          <v:shape id="Textové pole 27" o:spid="_x0000_s1029" type="#_x0000_t202" style="position:absolute;left:0;text-align:left;margin-left:-222.55pt;margin-top:28.8pt;width:2in;height:2in;rotation:993220fd;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0zPOAIAAHAEAAAOAAAAZHJzL2Uyb0RvYy54bWysVMGO2jAQvVfqP1i+lwRKu4AIK7orqkqr&#10;3ZWg2rNxHIiUeCzbkNA/6nf0x/rsEEq3PVW9WOOZyfPMezOZ37Z1xY7KupJ0xoeDlDOlJeWl3mX8&#10;62b1bsKZ80LnoiKtMn5Sjt8u3r6ZN2amRrSnKleWAUS7WWMyvvfezJLEyb2qhRuQURrBgmwtPK52&#10;l+RWNECvq2SUph+ThmxuLEnlHLz3XZAvIn5RKOmfisIpz6qMozYfTxvPbTiTxVzMdlaYfSnPZYh/&#10;qKIWpcajF6h74QU72PIPqLqUlhwVfiCpTqgoSqliD+hmmL7qZr0XRsVeQI4zF5rc/4OVj8dny8o8&#10;46MbzrSoodFGtZ6OP74zQ5Vi8IOkxrgZctcG2b79RC3E7v0OztB7W9iaWQLH03T6fpRGQtAiQzK4&#10;P134Bj6TAWEymkxShCRi/QWPJR1WwDTW+c+KahaMjFsIGmHF8cH5LrVPCemaVmVVRVEr/ZsDmJ1H&#10;xak4fx3a6soPlm+3bcdF39qW8hM6jk2hTmfkqkQhD8L5Z2ExKXBi+v0TjqKiJuN0tjjbk/32N3/I&#10;h4CIctZg8jKusRqcVV80hJ0Ox2OA+ngZf7gBjcxeR7bXEX2o7wijPYy1RTPk+6o3C0v1C1ZkGd5E&#10;SGiJlzPue/POd9uAFZNquYxJGE0j/INeGxmgex027Yuw5qyEh4iP1E+omL0SpMsNXzqzPHjIEtUK&#10;LHecQuVwwVhHvc8rGPbm+h6zfv0oFj8BAAD//wMAUEsDBBQABgAIAAAAIQDteQVp4wAAAAwBAAAP&#10;AAAAZHJzL2Rvd25yZXYueG1sTI/BTsMwDIbvSLxDZCRuXVrWdFOpOwHTLkhIY8CBW9aYtKJJqiZb&#10;u7cnnOBo+9Pv7682s+nZmUbfOYuQLVJgZBunOqsR3t92yRqYD9Iq2TtLCBfysKmvrypZKjfZVzof&#10;gmYxxPpSIrQhDCXnvmnJSL9wA9l4+3KjkSGOo+ZqlFMMNz2/S9OCG9nZ+KGVAz211HwfTgYhf1nu&#10;Pno97LfPa3HRn2JW2+kR8fZmfrgHFmgOfzD86kd1qKPT0Z2s8qxHSPJcZJFFEKsCWCSSTKzi5oiw&#10;zEUBvK74/xL1DwAAAP//AwBQSwECLQAUAAYACAAAACEAtoM4kv4AAADhAQAAEwAAAAAAAAAAAAAA&#10;AAAAAAAAW0NvbnRlbnRfVHlwZXNdLnhtbFBLAQItABQABgAIAAAAIQA4/SH/1gAAAJQBAAALAAAA&#10;AAAAAAAAAAAAAC8BAABfcmVscy8ucmVsc1BLAQItABQABgAIAAAAIQBp20zPOAIAAHAEAAAOAAAA&#10;AAAAAAAAAAAAAC4CAABkcnMvZTJvRG9jLnhtbFBLAQItABQABgAIAAAAIQDteQVp4wAAAAwBAAAP&#10;AAAAAAAAAAAAAAAAAJIEAABkcnMvZG93bnJldi54bWxQSwUGAAAAAAQABADzAAAAogUAAAAA&#10;" filled="f" stroked="f">
            <v:textbox style="mso-fit-shape-to-text:t">
              <w:txbxContent>
                <w:p w:rsidR="00A870E4" w:rsidRPr="00FD2FE4" w:rsidRDefault="00A870E4" w:rsidP="0059482D">
                  <w:pPr>
                    <w:spacing w:after="0" w:line="240" w:lineRule="auto"/>
                    <w:jc w:val="center"/>
                    <w:rPr>
                      <w:rFonts w:eastAsia="Times New Roman" w:cs="Times New Roman"/>
                      <w:b/>
                      <w:color w:val="FFFFFF" w:themeColor="background1"/>
                      <w:sz w:val="40"/>
                      <w:szCs w:val="72"/>
                      <w:lang w:eastAsia="cs-CZ"/>
                    </w:rPr>
                  </w:pPr>
                  <w:r>
                    <w:rPr>
                      <w:rFonts w:eastAsia="Times New Roman" w:cs="Times New Roman"/>
                      <w:b/>
                      <w:color w:val="FFFFFF" w:themeColor="background1"/>
                      <w:sz w:val="40"/>
                      <w:szCs w:val="72"/>
                      <w:lang w:eastAsia="cs-CZ"/>
                    </w:rPr>
                    <w:t>VESELÉ</w:t>
                  </w:r>
                </w:p>
              </w:txbxContent>
            </v:textbox>
          </v:shape>
        </w:pict>
      </w:r>
      <w:r w:rsidR="0078512C" w:rsidRPr="006C629A">
        <w:rPr>
          <w:rFonts w:cs="Arial"/>
          <w:b/>
          <w:sz w:val="18"/>
          <w:szCs w:val="20"/>
        </w:rPr>
        <w:t>Legenda</w:t>
      </w:r>
      <w:r w:rsidR="00F87A61" w:rsidRPr="006C629A">
        <w:rPr>
          <w:rFonts w:cs="Arial"/>
          <w:b/>
          <w:sz w:val="18"/>
          <w:szCs w:val="20"/>
        </w:rPr>
        <w:t xml:space="preserve">: </w:t>
      </w:r>
      <w:r w:rsidR="00F87A61" w:rsidRPr="006C629A">
        <w:rPr>
          <w:rFonts w:cs="Arial"/>
          <w:b/>
          <w:color w:val="365F91" w:themeColor="accent1" w:themeShade="BF"/>
          <w:sz w:val="18"/>
          <w:szCs w:val="20"/>
        </w:rPr>
        <w:t>svetlomodrá farba</w:t>
      </w:r>
      <w:r w:rsidR="00F87A61" w:rsidRPr="006C629A">
        <w:rPr>
          <w:rFonts w:cs="Arial"/>
          <w:b/>
          <w:sz w:val="18"/>
          <w:szCs w:val="20"/>
        </w:rPr>
        <w:t xml:space="preserve"> </w:t>
      </w:r>
      <w:r w:rsidR="00F87A61" w:rsidRPr="006C629A">
        <w:rPr>
          <w:rFonts w:cs="Arial"/>
          <w:sz w:val="18"/>
          <w:szCs w:val="20"/>
        </w:rPr>
        <w:t xml:space="preserve">– žiadna až slabá erózia; </w:t>
      </w:r>
      <w:r w:rsidR="00F87A61" w:rsidRPr="006C629A">
        <w:rPr>
          <w:rFonts w:cs="Arial"/>
          <w:b/>
          <w:color w:val="76923C" w:themeColor="accent3" w:themeShade="BF"/>
          <w:sz w:val="18"/>
          <w:szCs w:val="20"/>
        </w:rPr>
        <w:t xml:space="preserve">zelená farba </w:t>
      </w:r>
      <w:r w:rsidR="00F87A61" w:rsidRPr="006C629A">
        <w:rPr>
          <w:rFonts w:cs="Arial"/>
          <w:b/>
          <w:sz w:val="18"/>
          <w:szCs w:val="20"/>
        </w:rPr>
        <w:t xml:space="preserve"> </w:t>
      </w:r>
      <w:r w:rsidR="00F87A61" w:rsidRPr="006C629A">
        <w:rPr>
          <w:rFonts w:cs="Arial"/>
          <w:sz w:val="18"/>
          <w:szCs w:val="20"/>
        </w:rPr>
        <w:t xml:space="preserve">- stredná erózia; </w:t>
      </w:r>
      <w:r w:rsidR="00F87A61" w:rsidRPr="006C629A">
        <w:rPr>
          <w:rFonts w:cs="Arial"/>
          <w:b/>
          <w:color w:val="FFC000"/>
          <w:sz w:val="18"/>
          <w:szCs w:val="20"/>
        </w:rPr>
        <w:t xml:space="preserve">žltá farba </w:t>
      </w:r>
      <w:r w:rsidR="00F87A61" w:rsidRPr="006C629A">
        <w:rPr>
          <w:rFonts w:cs="Arial"/>
          <w:sz w:val="18"/>
          <w:szCs w:val="20"/>
        </w:rPr>
        <w:t xml:space="preserve">– silná erózia; </w:t>
      </w:r>
      <w:r w:rsidR="00F87A61" w:rsidRPr="006C629A">
        <w:rPr>
          <w:rFonts w:eastAsia="Times New Roman" w:cs="Times New Roman"/>
          <w:color w:val="FF0000"/>
          <w:sz w:val="18"/>
          <w:szCs w:val="20"/>
          <w:lang w:eastAsia="sk-SK"/>
        </w:rPr>
        <w:t>červená farba:</w:t>
      </w:r>
      <w:r w:rsidR="00F87A61" w:rsidRPr="006C629A">
        <w:rPr>
          <w:rFonts w:eastAsia="Times New Roman" w:cs="Times New Roman"/>
          <w:sz w:val="18"/>
          <w:szCs w:val="20"/>
          <w:lang w:eastAsia="sk-SK"/>
        </w:rPr>
        <w:t xml:space="preserve"> extrémna erózia</w:t>
      </w:r>
      <w:r w:rsidR="00F87A61" w:rsidRPr="006C629A">
        <w:rPr>
          <w:rFonts w:cs="Arial"/>
          <w:sz w:val="18"/>
          <w:szCs w:val="20"/>
        </w:rPr>
        <w:t xml:space="preserve">; </w:t>
      </w:r>
      <w:r w:rsidR="00F87A61" w:rsidRPr="006C629A">
        <w:rPr>
          <w:rFonts w:eastAsia="Times New Roman" w:cs="Times New Roman"/>
          <w:b/>
          <w:color w:val="31849B" w:themeColor="accent5" w:themeShade="BF"/>
          <w:sz w:val="18"/>
          <w:szCs w:val="20"/>
          <w:lang w:eastAsia="sk-SK"/>
        </w:rPr>
        <w:t xml:space="preserve">svetlomodrou </w:t>
      </w:r>
      <w:r w:rsidR="00F87A61" w:rsidRPr="006C629A">
        <w:rPr>
          <w:rFonts w:eastAsia="Times New Roman" w:cs="Times New Roman"/>
          <w:sz w:val="18"/>
          <w:szCs w:val="20"/>
          <w:lang w:eastAsia="sk-SK"/>
        </w:rPr>
        <w:t>prerušovanou čiarou je označená hranica katastra obce.</w:t>
      </w:r>
    </w:p>
    <w:p w:rsidR="008901EB" w:rsidRDefault="008901EB" w:rsidP="008901EB">
      <w:pPr>
        <w:pStyle w:val="Bezriadkovania"/>
      </w:pPr>
    </w:p>
    <w:p w:rsidR="008901EB" w:rsidRDefault="008901EB" w:rsidP="008901EB">
      <w:pPr>
        <w:pStyle w:val="Bezriadkovania"/>
      </w:pPr>
    </w:p>
    <w:p w:rsidR="008901EB" w:rsidRDefault="005270C1" w:rsidP="008901EB">
      <w:pPr>
        <w:pStyle w:val="Bezriadkovania"/>
      </w:pPr>
      <w:r>
        <w:rPr>
          <w:rFonts w:cs="Arial"/>
          <w:noProof/>
        </w:rPr>
        <w:drawing>
          <wp:anchor distT="0" distB="0" distL="114300" distR="114300" simplePos="0" relativeHeight="251691008" behindDoc="0" locked="0" layoutInCell="1" allowOverlap="1">
            <wp:simplePos x="0" y="0"/>
            <wp:positionH relativeFrom="column">
              <wp:posOffset>-3947795</wp:posOffset>
            </wp:positionH>
            <wp:positionV relativeFrom="paragraph">
              <wp:posOffset>135890</wp:posOffset>
            </wp:positionV>
            <wp:extent cx="3835400" cy="2481580"/>
            <wp:effectExtent l="0" t="0" r="0"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ná erozia vesel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35400" cy="2481580"/>
                    </a:xfrm>
                    <a:prstGeom prst="rect">
                      <a:avLst/>
                    </a:prstGeom>
                  </pic:spPr>
                </pic:pic>
              </a:graphicData>
            </a:graphic>
          </wp:anchor>
        </w:drawing>
      </w:r>
    </w:p>
    <w:p w:rsidR="008901EB" w:rsidRDefault="008901EB" w:rsidP="008901EB">
      <w:pPr>
        <w:pStyle w:val="Bezriadkovania"/>
      </w:pPr>
    </w:p>
    <w:p w:rsidR="006C629A" w:rsidRPr="0078512C" w:rsidRDefault="006C629A" w:rsidP="008901EB">
      <w:pPr>
        <w:pStyle w:val="Bezriadkovania"/>
        <w:rPr>
          <w:rFonts w:cs="Arial"/>
        </w:rPr>
      </w:pPr>
      <w:r>
        <w:t xml:space="preserve">Mapa </w:t>
      </w:r>
      <w:fldSimple w:instr=" SEQ Mapa \* ARABIC ">
        <w:r w:rsidR="007131AD">
          <w:rPr>
            <w:noProof/>
          </w:rPr>
          <w:t>4</w:t>
        </w:r>
      </w:fldSimple>
      <w:r w:rsidRPr="0078512C">
        <w:rPr>
          <w:rFonts w:cs="Arial"/>
        </w:rPr>
        <w:t>: Ohrozenie vodnou eróziou</w:t>
      </w:r>
    </w:p>
    <w:p w:rsidR="0078512C" w:rsidRPr="00035102" w:rsidRDefault="0078512C" w:rsidP="0059482D">
      <w:pPr>
        <w:autoSpaceDE w:val="0"/>
        <w:autoSpaceDN w:val="0"/>
        <w:adjustRightInd w:val="0"/>
        <w:spacing w:after="0" w:line="240" w:lineRule="auto"/>
        <w:jc w:val="center"/>
        <w:rPr>
          <w:rFonts w:cs="Arial"/>
          <w:szCs w:val="20"/>
        </w:rPr>
      </w:pPr>
    </w:p>
    <w:p w:rsidR="0078512C" w:rsidRPr="006C629A" w:rsidRDefault="0078512C" w:rsidP="0078512C">
      <w:pPr>
        <w:spacing w:after="0" w:line="240" w:lineRule="auto"/>
        <w:jc w:val="both"/>
        <w:rPr>
          <w:rFonts w:eastAsia="Times New Roman" w:cs="Times New Roman"/>
          <w:sz w:val="18"/>
          <w:szCs w:val="20"/>
          <w:lang w:eastAsia="sk-SK"/>
        </w:rPr>
      </w:pPr>
      <w:r w:rsidRPr="006C629A">
        <w:rPr>
          <w:rFonts w:eastAsia="Times New Roman" w:cs="Times New Roman"/>
          <w:b/>
          <w:sz w:val="18"/>
          <w:szCs w:val="20"/>
          <w:lang w:eastAsia="sk-SK"/>
        </w:rPr>
        <w:t>Zdroj:</w:t>
      </w:r>
      <w:r w:rsidRPr="006C629A">
        <w:rPr>
          <w:rFonts w:eastAsia="Times New Roman" w:cs="Times New Roman"/>
          <w:sz w:val="18"/>
          <w:szCs w:val="20"/>
          <w:lang w:eastAsia="sk-SK"/>
        </w:rPr>
        <w:t xml:space="preserve"> Infoservis VÚPOP, pôdne mapy – register pôdy LPIS.</w:t>
      </w:r>
    </w:p>
    <w:p w:rsidR="0078512C" w:rsidRPr="006C629A" w:rsidRDefault="00A20F20" w:rsidP="0078512C">
      <w:pPr>
        <w:spacing w:after="0" w:line="240" w:lineRule="auto"/>
        <w:jc w:val="both"/>
        <w:rPr>
          <w:rFonts w:eastAsia="Times New Roman" w:cs="Times New Roman"/>
          <w:sz w:val="18"/>
          <w:szCs w:val="20"/>
          <w:lang w:eastAsia="sk-SK"/>
        </w:rPr>
      </w:pPr>
      <w:r>
        <w:rPr>
          <w:noProof/>
          <w:lang w:eastAsia="sk-SK"/>
        </w:rPr>
        <w:pict>
          <v:shape id="Textové pole 28" o:spid="_x0000_s1030" type="#_x0000_t202" style="position:absolute;left:0;text-align:left;margin-left:-231.5pt;margin-top:14.45pt;width:2in;height:2in;rotation:993220fd;z-index:25169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EfOAIAAHAEAAAOAAAAZHJzL2Uyb0RvYy54bWysVMGO2jAQvVfqP1i+lwSWtoAIK7orqkqr&#10;3ZWg2rNxHIiUeCzbkNA/6nf0x/rsEEq3PVW9WOOZyfPMezOZ37Z1xY7KupJ0xoeDlDOlJeWl3mX8&#10;62b1bsKZ80LnoiKtMn5Sjt8u3r6ZN2amRrSnKleWAUS7WWMyvvfezJLEyb2qhRuQURrBgmwtPK52&#10;l+RWNECvq2SUph+ShmxuLEnlHLz3XZAvIn5RKOmfisIpz6qMozYfTxvPbTiTxVzMdlaYfSnPZYh/&#10;qKIWpcajF6h74QU72PIPqLqUlhwVfiCpTqgoSqliD+hmmL7qZr0XRsVeQI4zF5rc/4OVj8dny8o8&#10;4yMopUUNjTaq9XT88Z0ZqhSDHyQ1xs2QuzbI9u0naiF273dwht7bwtbMEjieptObURoJQYsMyeD+&#10;dOEb+EwGhMloMkkRkoj1FzyWdFgB01jnPyuqWTAybiFohBXHB+e71D4lpGtalVUVRa30bw5gdh4V&#10;p+L8dWirKz9Yvt22kYubvrUt5Sd0HJtCnc7IVYlCHoTzz8JiUuDE9PsnHEVFTcbpbHG2J/vtb/6Q&#10;DwER5azB5GVcYzU4q75oCDsdjscA9fEyfv8RNDJ7HdleR/ShviOM9jDWFs2Q76veLCzVL1iRZXgT&#10;IaElXs647807320DVkyq5TImYTSN8A96bWSA7nXYtC/CmrMSHiI+Uj+hYvZKkC43fOnM8uAhS1Qr&#10;sNxxCpXDBWMd9T6vYNib63vM+vWjWPwEAAD//wMAUEsDBBQABgAIAAAAIQDFRLdv5AAAAAwBAAAP&#10;AAAAZHJzL2Rvd25yZXYueG1sTI/BTsMwEETvSPyDtUjcUidNE9KQTQVUvSBVggIHbm5snIjYjmK3&#10;Sf+e5QTH2RnNvqk2s+nZWY2+cxYhWcTAlG2c7KxGeH/bRQUwH4SVondWIVyUh019fVWJUrrJvqrz&#10;IWhGJdaXAqENYSg5902rjPALNyhL3pcbjQgkR83lKCYqNz1fxnHOjegsfWjFoJ5a1XwfTgZhtU93&#10;H70eXrbPRXbRn9kst9Mj4u3N/HAPLKg5/IXhF5/QoSamoztZ6VmPEK3ylMYEhGWxBkaJKLnL6HJE&#10;SJN8Dbyu+P8R9Q8AAAD//wMAUEsBAi0AFAAGAAgAAAAhALaDOJL+AAAA4QEAABMAAAAAAAAAAAAA&#10;AAAAAAAAAFtDb250ZW50X1R5cGVzXS54bWxQSwECLQAUAAYACAAAACEAOP0h/9YAAACUAQAACwAA&#10;AAAAAAAAAAAAAAAvAQAAX3JlbHMvLnJlbHNQSwECLQAUAAYACAAAACEAD0+RHzgCAABwBAAADgAA&#10;AAAAAAAAAAAAAAAuAgAAZHJzL2Uyb0RvYy54bWxQSwECLQAUAAYACAAAACEAxUS3b+QAAAAMAQAA&#10;DwAAAAAAAAAAAAAAAACSBAAAZHJzL2Rvd25yZXYueG1sUEsFBgAAAAAEAAQA8wAAAKMFAAAAAA==&#10;" filled="f" stroked="f">
            <v:textbox style="mso-fit-shape-to-text:t">
              <w:txbxContent>
                <w:p w:rsidR="00A870E4" w:rsidRPr="00FD2FE4" w:rsidRDefault="00A870E4" w:rsidP="0059482D">
                  <w:pPr>
                    <w:spacing w:after="0" w:line="240" w:lineRule="auto"/>
                    <w:jc w:val="center"/>
                    <w:rPr>
                      <w:rFonts w:eastAsia="Times New Roman" w:cs="Times New Roman"/>
                      <w:b/>
                      <w:color w:val="FFFFFF" w:themeColor="background1"/>
                      <w:sz w:val="40"/>
                      <w:szCs w:val="72"/>
                      <w:lang w:eastAsia="cs-CZ"/>
                    </w:rPr>
                  </w:pPr>
                  <w:r>
                    <w:rPr>
                      <w:rFonts w:eastAsia="Times New Roman" w:cs="Times New Roman"/>
                      <w:b/>
                      <w:color w:val="FFFFFF" w:themeColor="background1"/>
                      <w:sz w:val="40"/>
                      <w:szCs w:val="72"/>
                      <w:lang w:eastAsia="cs-CZ"/>
                    </w:rPr>
                    <w:t>VESELÉ</w:t>
                  </w:r>
                </w:p>
              </w:txbxContent>
            </v:textbox>
          </v:shape>
        </w:pict>
      </w:r>
      <w:r w:rsidR="0078512C" w:rsidRPr="006C629A">
        <w:rPr>
          <w:rFonts w:eastAsia="Times New Roman" w:cs="Times New Roman"/>
          <w:b/>
          <w:sz w:val="18"/>
          <w:szCs w:val="20"/>
          <w:lang w:eastAsia="sk-SK"/>
        </w:rPr>
        <w:t xml:space="preserve">Legenda: </w:t>
      </w:r>
      <w:r w:rsidR="0078512C" w:rsidRPr="006C629A">
        <w:rPr>
          <w:rFonts w:eastAsia="Times New Roman" w:cs="Times New Roman"/>
          <w:b/>
          <w:color w:val="1F497D" w:themeColor="text2"/>
          <w:sz w:val="18"/>
          <w:szCs w:val="20"/>
          <w:lang w:eastAsia="sk-SK"/>
        </w:rPr>
        <w:t>tmavomodrá farba:</w:t>
      </w:r>
      <w:r w:rsidR="0078512C" w:rsidRPr="006C629A">
        <w:rPr>
          <w:rFonts w:eastAsia="Times New Roman" w:cs="Times New Roman"/>
          <w:b/>
          <w:sz w:val="18"/>
          <w:szCs w:val="20"/>
          <w:lang w:eastAsia="sk-SK"/>
        </w:rPr>
        <w:t xml:space="preserve"> </w:t>
      </w:r>
      <w:r w:rsidR="0078512C" w:rsidRPr="006C629A">
        <w:rPr>
          <w:rFonts w:eastAsia="Times New Roman" w:cs="Times New Roman"/>
          <w:sz w:val="18"/>
          <w:szCs w:val="20"/>
          <w:lang w:eastAsia="sk-SK"/>
        </w:rPr>
        <w:t>bez erózie</w:t>
      </w:r>
      <w:r w:rsidR="00F87A61" w:rsidRPr="006C629A">
        <w:rPr>
          <w:rFonts w:eastAsia="Times New Roman" w:cs="Times New Roman"/>
          <w:b/>
          <w:sz w:val="18"/>
          <w:szCs w:val="20"/>
          <w:lang w:eastAsia="sk-SK"/>
        </w:rPr>
        <w:t xml:space="preserve">; </w:t>
      </w:r>
      <w:r w:rsidR="0078512C" w:rsidRPr="006C629A">
        <w:rPr>
          <w:rFonts w:eastAsia="Times New Roman" w:cs="Times New Roman"/>
          <w:b/>
          <w:color w:val="31849B" w:themeColor="accent5" w:themeShade="BF"/>
          <w:sz w:val="18"/>
          <w:szCs w:val="20"/>
          <w:lang w:eastAsia="sk-SK"/>
        </w:rPr>
        <w:t>svetlomodrá farba</w:t>
      </w:r>
      <w:r w:rsidR="0078512C" w:rsidRPr="006C629A">
        <w:rPr>
          <w:rFonts w:eastAsia="Times New Roman" w:cs="Times New Roman"/>
          <w:sz w:val="18"/>
          <w:szCs w:val="20"/>
          <w:lang w:eastAsia="sk-SK"/>
        </w:rPr>
        <w:t>: stredná erózia</w:t>
      </w:r>
      <w:r w:rsidR="00F87A61" w:rsidRPr="006C629A">
        <w:rPr>
          <w:rFonts w:eastAsia="Times New Roman" w:cs="Times New Roman"/>
          <w:b/>
          <w:sz w:val="18"/>
          <w:szCs w:val="20"/>
          <w:lang w:eastAsia="sk-SK"/>
        </w:rPr>
        <w:t xml:space="preserve">; </w:t>
      </w:r>
      <w:r w:rsidR="0078512C" w:rsidRPr="006C629A">
        <w:rPr>
          <w:rFonts w:eastAsia="Times New Roman" w:cs="Times New Roman"/>
          <w:b/>
          <w:color w:val="00B050"/>
          <w:sz w:val="18"/>
          <w:szCs w:val="20"/>
          <w:lang w:eastAsia="sk-SK"/>
        </w:rPr>
        <w:t>zelená farba</w:t>
      </w:r>
      <w:r w:rsidR="0078512C" w:rsidRPr="006C629A">
        <w:rPr>
          <w:rFonts w:eastAsia="Times New Roman" w:cs="Times New Roman"/>
          <w:color w:val="92D050"/>
          <w:sz w:val="18"/>
          <w:szCs w:val="20"/>
          <w:lang w:eastAsia="sk-SK"/>
        </w:rPr>
        <w:t>:</w:t>
      </w:r>
      <w:r w:rsidR="0078512C" w:rsidRPr="006C629A">
        <w:rPr>
          <w:rFonts w:eastAsia="Times New Roman" w:cs="Times New Roman"/>
          <w:sz w:val="18"/>
          <w:szCs w:val="20"/>
          <w:lang w:eastAsia="sk-SK"/>
        </w:rPr>
        <w:t xml:space="preserve"> silná erózia</w:t>
      </w:r>
      <w:r w:rsidR="00F87A61" w:rsidRPr="006C629A">
        <w:rPr>
          <w:rFonts w:eastAsia="Times New Roman" w:cs="Times New Roman"/>
          <w:sz w:val="18"/>
          <w:szCs w:val="20"/>
          <w:lang w:eastAsia="sk-SK"/>
        </w:rPr>
        <w:t xml:space="preserve">; </w:t>
      </w:r>
      <w:r w:rsidR="0078512C" w:rsidRPr="006C629A">
        <w:rPr>
          <w:rFonts w:eastAsia="Times New Roman" w:cs="Times New Roman"/>
          <w:color w:val="FF0000"/>
          <w:sz w:val="18"/>
          <w:szCs w:val="20"/>
          <w:lang w:eastAsia="sk-SK"/>
        </w:rPr>
        <w:t>červená farba:</w:t>
      </w:r>
      <w:r w:rsidR="0078512C" w:rsidRPr="006C629A">
        <w:rPr>
          <w:rFonts w:eastAsia="Times New Roman" w:cs="Times New Roman"/>
          <w:sz w:val="18"/>
          <w:szCs w:val="20"/>
          <w:lang w:eastAsia="sk-SK"/>
        </w:rPr>
        <w:t xml:space="preserve"> extrémna erózia</w:t>
      </w:r>
      <w:r w:rsidR="00F87A61" w:rsidRPr="006C629A">
        <w:rPr>
          <w:rFonts w:eastAsia="Times New Roman" w:cs="Times New Roman"/>
          <w:b/>
          <w:sz w:val="18"/>
          <w:szCs w:val="20"/>
          <w:lang w:eastAsia="sk-SK"/>
        </w:rPr>
        <w:t xml:space="preserve">; </w:t>
      </w:r>
      <w:r w:rsidR="0078512C" w:rsidRPr="006C629A">
        <w:rPr>
          <w:rFonts w:eastAsia="Times New Roman" w:cs="Times New Roman"/>
          <w:color w:val="31849B" w:themeColor="accent5" w:themeShade="BF"/>
          <w:sz w:val="18"/>
          <w:szCs w:val="20"/>
          <w:lang w:eastAsia="sk-SK"/>
        </w:rPr>
        <w:t>svetlomodrou</w:t>
      </w:r>
      <w:r w:rsidR="0078512C" w:rsidRPr="006C629A">
        <w:rPr>
          <w:rFonts w:eastAsia="Times New Roman" w:cs="Times New Roman"/>
          <w:sz w:val="18"/>
          <w:szCs w:val="20"/>
          <w:lang w:eastAsia="sk-SK"/>
        </w:rPr>
        <w:t xml:space="preserve"> prerušovanou čiarou je označená hranica katastra obce.</w:t>
      </w:r>
    </w:p>
    <w:p w:rsidR="0059482D" w:rsidRDefault="0059482D" w:rsidP="0059482D">
      <w:pPr>
        <w:pStyle w:val="Atext"/>
        <w:spacing w:before="0"/>
        <w:ind w:firstLine="0"/>
        <w:rPr>
          <w:rFonts w:ascii="Verdana" w:hAnsi="Verdana"/>
          <w:sz w:val="20"/>
        </w:rPr>
      </w:pPr>
    </w:p>
    <w:p w:rsidR="00AC3479" w:rsidRDefault="00AC3479" w:rsidP="0059482D">
      <w:pPr>
        <w:pStyle w:val="Atext"/>
        <w:spacing w:before="0"/>
        <w:ind w:firstLine="0"/>
        <w:rPr>
          <w:rFonts w:ascii="Verdana" w:hAnsi="Verdana"/>
          <w:sz w:val="20"/>
        </w:rPr>
      </w:pPr>
    </w:p>
    <w:p w:rsidR="008901EB" w:rsidRDefault="008901EB" w:rsidP="0059482D">
      <w:pPr>
        <w:pStyle w:val="Nadpis4"/>
        <w:spacing w:before="0" w:beforeAutospacing="0" w:after="0"/>
        <w:jc w:val="both"/>
      </w:pPr>
      <w:bookmarkStart w:id="67" w:name="_Toc414223472"/>
    </w:p>
    <w:p w:rsidR="00DE209E" w:rsidRPr="0049523D" w:rsidRDefault="00BA03CE" w:rsidP="0059482D">
      <w:pPr>
        <w:pStyle w:val="Nadpis4"/>
        <w:spacing w:before="0" w:beforeAutospacing="0" w:after="0"/>
        <w:jc w:val="both"/>
      </w:pPr>
      <w:bookmarkStart w:id="68" w:name="_Toc433800332"/>
      <w:r>
        <w:t>2.1.3</w:t>
      </w:r>
      <w:r w:rsidR="00DE209E" w:rsidRPr="0049523D">
        <w:t>.</w:t>
      </w:r>
      <w:r>
        <w:t>4</w:t>
      </w:r>
      <w:r w:rsidR="00DE209E" w:rsidRPr="0049523D">
        <w:t xml:space="preserve"> Ovzdušie</w:t>
      </w:r>
      <w:bookmarkEnd w:id="67"/>
      <w:bookmarkEnd w:id="68"/>
    </w:p>
    <w:p w:rsidR="00434C70" w:rsidRDefault="00434C70" w:rsidP="00D45532">
      <w:pPr>
        <w:spacing w:before="240" w:after="0" w:line="240" w:lineRule="auto"/>
        <w:jc w:val="both"/>
      </w:pPr>
      <w:bookmarkStart w:id="69" w:name="_Toc414223473"/>
      <w:r>
        <w:t xml:space="preserve">Územie Trnavského samosprávneho kraja nepatrí do znečistených oblastí ovzdušia. Samotné územie obce je dobre prevetrávané, čím dochádza k pomerne rýchlemu a účinnému rozptylu emitovaných znečisťujúcich látok. </w:t>
      </w:r>
    </w:p>
    <w:p w:rsidR="00434C70" w:rsidRDefault="00434C70" w:rsidP="00D45532">
      <w:pPr>
        <w:spacing w:after="0" w:line="240" w:lineRule="auto"/>
        <w:jc w:val="both"/>
      </w:pPr>
      <w:r>
        <w:t>V obci sa nenachádzajú žiadne významné zdroje znečisťovania ovzdušia a ani nepatrí do žiadnej vymedzenej oblasti riadenia kvality ovzdušia.</w:t>
      </w:r>
    </w:p>
    <w:p w:rsidR="00434C70" w:rsidRDefault="00434C70" w:rsidP="00D45532">
      <w:pPr>
        <w:spacing w:after="0" w:line="240" w:lineRule="auto"/>
        <w:jc w:val="both"/>
      </w:pPr>
      <w:r>
        <w:t>Znečistenie základnými znečisťujúcimi látkami SO</w:t>
      </w:r>
      <w:r w:rsidRPr="00E9142F">
        <w:rPr>
          <w:vertAlign w:val="subscript"/>
        </w:rPr>
        <w:t>2</w:t>
      </w:r>
      <w:r>
        <w:t>, NO</w:t>
      </w:r>
      <w:r w:rsidRPr="00E9142F">
        <w:rPr>
          <w:vertAlign w:val="subscript"/>
        </w:rPr>
        <w:t>x</w:t>
      </w:r>
      <w:r>
        <w:t xml:space="preserve"> je minimálne a látkami CO a PM</w:t>
      </w:r>
      <w:r w:rsidRPr="00E9142F">
        <w:rPr>
          <w:vertAlign w:val="subscript"/>
        </w:rPr>
        <w:t>10</w:t>
      </w:r>
      <w:r>
        <w:t xml:space="preserve"> je na miernej úrovni. </w:t>
      </w:r>
    </w:p>
    <w:p w:rsidR="00C51CE0" w:rsidRDefault="00C51CE0" w:rsidP="00D45532">
      <w:pPr>
        <w:spacing w:after="0" w:line="240" w:lineRule="auto"/>
        <w:jc w:val="both"/>
      </w:pPr>
    </w:p>
    <w:p w:rsidR="003868BC" w:rsidRDefault="003868BC" w:rsidP="00D45532">
      <w:pPr>
        <w:spacing w:after="0" w:line="240" w:lineRule="auto"/>
        <w:jc w:val="both"/>
      </w:pPr>
    </w:p>
    <w:p w:rsidR="00DE209E" w:rsidRPr="0049523D" w:rsidRDefault="00BA03CE" w:rsidP="00EA46CB">
      <w:pPr>
        <w:pStyle w:val="Nadpis4"/>
        <w:spacing w:before="0" w:beforeAutospacing="0"/>
        <w:jc w:val="both"/>
      </w:pPr>
      <w:bookmarkStart w:id="70" w:name="_Toc433800333"/>
      <w:r w:rsidRPr="003868BC">
        <w:t>2.1.3.5</w:t>
      </w:r>
      <w:r w:rsidR="00DE209E" w:rsidRPr="003868BC">
        <w:t xml:space="preserve"> Odpady</w:t>
      </w:r>
      <w:bookmarkEnd w:id="69"/>
      <w:bookmarkEnd w:id="70"/>
    </w:p>
    <w:p w:rsidR="00BC44F7" w:rsidRPr="00F87FD3" w:rsidRDefault="00BC44F7" w:rsidP="00BC44F7">
      <w:pPr>
        <w:pStyle w:val="Normlnywebov"/>
        <w:spacing w:before="240" w:beforeAutospacing="0" w:after="0"/>
        <w:jc w:val="both"/>
        <w:rPr>
          <w:rFonts w:ascii="Verdana" w:hAnsi="Verdana"/>
          <w:bCs/>
          <w:sz w:val="20"/>
          <w:szCs w:val="20"/>
        </w:rPr>
      </w:pPr>
      <w:r w:rsidRPr="00F87FD3">
        <w:rPr>
          <w:rFonts w:ascii="Verdana" w:hAnsi="Verdana"/>
          <w:sz w:val="20"/>
          <w:szCs w:val="20"/>
        </w:rPr>
        <w:t>Odpadové hospodárstvo obce je organiz</w:t>
      </w:r>
      <w:r w:rsidR="008901EB">
        <w:rPr>
          <w:rFonts w:ascii="Verdana" w:hAnsi="Verdana"/>
          <w:sz w:val="20"/>
          <w:szCs w:val="20"/>
        </w:rPr>
        <w:t>ované v rámci POH Mikroregiónu n</w:t>
      </w:r>
      <w:r w:rsidRPr="00F87FD3">
        <w:rPr>
          <w:rFonts w:ascii="Verdana" w:hAnsi="Verdana"/>
          <w:sz w:val="20"/>
          <w:szCs w:val="20"/>
        </w:rPr>
        <w:t xml:space="preserve">ad Holeškou  2014-2015. </w:t>
      </w:r>
      <w:r w:rsidRPr="00F87FD3">
        <w:rPr>
          <w:rFonts w:ascii="Verdana" w:hAnsi="Verdana"/>
          <w:bCs/>
          <w:sz w:val="20"/>
          <w:szCs w:val="20"/>
        </w:rPr>
        <w:t>Hlavným cieľom odpadového hospodárstva SR do roku 2015 je odklonenie odpadov od skládkovania, resp. znižovanie množstva odpadov ukladaných na skládky odpadov. K tomu je potrebné zaviesť opatrenia na predchádzanie vzniku odpadov, znižovanie nebezpečných vlastností odpadov a podpo</w:t>
      </w:r>
      <w:r>
        <w:rPr>
          <w:rFonts w:ascii="Verdana" w:hAnsi="Verdana"/>
          <w:bCs/>
          <w:sz w:val="20"/>
          <w:szCs w:val="20"/>
        </w:rPr>
        <w:t xml:space="preserve">ra opätovného použitia výrobkov </w:t>
      </w:r>
      <w:r w:rsidRPr="00F87FD3">
        <w:rPr>
          <w:rFonts w:ascii="Verdana" w:hAnsi="Verdana"/>
          <w:bCs/>
          <w:sz w:val="20"/>
          <w:szCs w:val="20"/>
        </w:rPr>
        <w:t xml:space="preserve">a tiež zvýšenie miery zhodnocovania odpadov vrátane energetického zhodnocovania odpadov. POH SR na roky 2011 – 2015 zavádza do praxe hierarchiu odpadového hospodárstva popísanú európskou smernicou o odpadoch. Tá na prvé miesto kladie </w:t>
      </w:r>
      <w:r w:rsidRPr="00F87FD3">
        <w:rPr>
          <w:rFonts w:ascii="Verdana" w:hAnsi="Verdana"/>
          <w:bCs/>
          <w:sz w:val="20"/>
          <w:szCs w:val="20"/>
        </w:rPr>
        <w:lastRenderedPageBreak/>
        <w:t xml:space="preserve">predchádzanie vzniku odpadov, nasleduje príprava na opätovné použitie, recyklácia, iné zhodnocovanie odpadov a </w:t>
      </w:r>
      <w:r w:rsidR="00310C51">
        <w:rPr>
          <w:rFonts w:ascii="Verdana" w:hAnsi="Verdana"/>
          <w:bCs/>
          <w:sz w:val="20"/>
          <w:szCs w:val="20"/>
        </w:rPr>
        <w:t>na</w:t>
      </w:r>
      <w:r w:rsidRPr="00F87FD3">
        <w:rPr>
          <w:rFonts w:ascii="Verdana" w:hAnsi="Verdana"/>
          <w:bCs/>
          <w:sz w:val="20"/>
          <w:szCs w:val="20"/>
        </w:rPr>
        <w:t xml:space="preserve"> poslednom mieste je ich zneškodňovanie skládkovaním. Aby bolo možné naplniť ciele Programu odpadového hospodárstva SR do roku 2015, je potrebné efektívne preniesť stanovené opatrenia aj na orgány samosprávy, teda do Programov odpadového hospodárstva krajov resp. Programov odpadového hospodárstva miest a obcí.    </w:t>
      </w:r>
    </w:p>
    <w:p w:rsidR="00BC44F7" w:rsidRPr="00F87FD3" w:rsidRDefault="00BC44F7" w:rsidP="00BC44F7">
      <w:pPr>
        <w:pStyle w:val="Normlnywebov"/>
        <w:spacing w:before="0" w:beforeAutospacing="0" w:after="0"/>
        <w:jc w:val="both"/>
        <w:rPr>
          <w:rFonts w:ascii="Verdana" w:hAnsi="Verdana"/>
          <w:bCs/>
          <w:sz w:val="20"/>
          <w:szCs w:val="20"/>
        </w:rPr>
      </w:pPr>
      <w:r w:rsidRPr="00F87FD3">
        <w:rPr>
          <w:rFonts w:ascii="Verdana" w:hAnsi="Verdana"/>
          <w:bCs/>
          <w:sz w:val="20"/>
          <w:szCs w:val="20"/>
        </w:rPr>
        <w:t>Program odpadového hospodárstva Mikroregiónu nad Holeškou do roku 2015 je vypracovaný podľa § 6 zákona č. 223/2001 Z. z. o odpadoch a o zmene a doplnení niektorých zákonov a tiež v zmysle vyhlášky Ministerstva životného prostredia SR č. 310/2013 Z. z. o vykonaní niektorých ustanovení zákona o odpadoch.</w:t>
      </w:r>
    </w:p>
    <w:p w:rsidR="00BC44F7" w:rsidRPr="00F87FD3" w:rsidRDefault="00BC44F7" w:rsidP="00BC44F7">
      <w:pPr>
        <w:autoSpaceDE w:val="0"/>
        <w:spacing w:after="0" w:line="240" w:lineRule="auto"/>
        <w:jc w:val="both"/>
        <w:rPr>
          <w:color w:val="000000"/>
          <w:szCs w:val="20"/>
        </w:rPr>
      </w:pPr>
      <w:r w:rsidRPr="00F87FD3">
        <w:rPr>
          <w:color w:val="000000"/>
          <w:szCs w:val="20"/>
        </w:rPr>
        <w:t>Mikroregión nad Holeškou (MN</w:t>
      </w:r>
      <w:r w:rsidR="00310C51">
        <w:rPr>
          <w:color w:val="000000"/>
          <w:szCs w:val="20"/>
        </w:rPr>
        <w:t xml:space="preserve">H) sa nachádza v okrese Piešťany a </w:t>
      </w:r>
      <w:r w:rsidRPr="00F87FD3">
        <w:rPr>
          <w:color w:val="000000"/>
          <w:szCs w:val="20"/>
        </w:rPr>
        <w:t xml:space="preserve"> zoskupuje 1</w:t>
      </w:r>
      <w:r w:rsidR="00310C51">
        <w:rPr>
          <w:color w:val="000000"/>
          <w:szCs w:val="20"/>
        </w:rPr>
        <w:t>3</w:t>
      </w:r>
      <w:r w:rsidRPr="00F87FD3">
        <w:rPr>
          <w:color w:val="000000"/>
          <w:szCs w:val="20"/>
        </w:rPr>
        <w:t xml:space="preserve"> obcí: Borovce, Dolný Lopašov, Dubovany, Chtelnica, Kočín - La</w:t>
      </w:r>
      <w:r w:rsidR="00310C51">
        <w:rPr>
          <w:color w:val="000000"/>
          <w:szCs w:val="20"/>
        </w:rPr>
        <w:t>nčár, Krakovany, Nižná, Ostrov</w:t>
      </w:r>
      <w:r w:rsidRPr="00F87FD3">
        <w:rPr>
          <w:color w:val="000000"/>
          <w:szCs w:val="20"/>
        </w:rPr>
        <w:t xml:space="preserve">, Rakovice, Šterusy, Trebatice, Veselé a Veľké Kostoľany. </w:t>
      </w:r>
    </w:p>
    <w:p w:rsidR="00BC44F7" w:rsidRDefault="00BC44F7" w:rsidP="00BC44F7">
      <w:pPr>
        <w:spacing w:after="0" w:line="240" w:lineRule="auto"/>
        <w:rPr>
          <w:rFonts w:eastAsia="Times New Roman" w:cs="Times New Roman"/>
          <w:szCs w:val="20"/>
          <w:lang w:eastAsia="sk-SK"/>
        </w:rPr>
      </w:pPr>
    </w:p>
    <w:p w:rsidR="00BC44F7" w:rsidRPr="00F87FD3" w:rsidRDefault="00BC44F7" w:rsidP="00BC44F7">
      <w:pPr>
        <w:spacing w:after="0" w:line="240" w:lineRule="auto"/>
        <w:rPr>
          <w:rFonts w:eastAsia="Times New Roman" w:cs="Times New Roman"/>
          <w:b/>
          <w:szCs w:val="20"/>
          <w:lang w:eastAsia="sk-SK"/>
        </w:rPr>
      </w:pPr>
      <w:r w:rsidRPr="00F87FD3">
        <w:rPr>
          <w:rFonts w:eastAsia="Times New Roman" w:cs="Times New Roman"/>
          <w:b/>
          <w:szCs w:val="20"/>
          <w:lang w:eastAsia="sk-SK"/>
        </w:rPr>
        <w:t xml:space="preserve">V obci </w:t>
      </w:r>
      <w:r w:rsidR="003868BC">
        <w:rPr>
          <w:rFonts w:eastAsia="Times New Roman" w:cs="Times New Roman"/>
          <w:b/>
          <w:szCs w:val="20"/>
          <w:lang w:eastAsia="sk-SK"/>
        </w:rPr>
        <w:t>Veselé</w:t>
      </w:r>
      <w:r w:rsidRPr="00F87FD3">
        <w:rPr>
          <w:rFonts w:eastAsia="Times New Roman" w:cs="Times New Roman"/>
          <w:b/>
          <w:szCs w:val="20"/>
          <w:lang w:eastAsia="sk-SK"/>
        </w:rPr>
        <w:t xml:space="preserve"> sa separujú tieto komodity odpadov:</w:t>
      </w:r>
    </w:p>
    <w:p w:rsidR="00BC44F7" w:rsidRDefault="00BC44F7" w:rsidP="00BC44F7">
      <w:pPr>
        <w:spacing w:after="0" w:line="240" w:lineRule="auto"/>
        <w:rPr>
          <w:rFonts w:eastAsia="Times New Roman" w:cs="Times New Roman"/>
          <w:szCs w:val="20"/>
          <w:lang w:eastAsia="sk-SK"/>
        </w:rPr>
      </w:pPr>
      <w:r w:rsidRPr="00F87FD3">
        <w:rPr>
          <w:rFonts w:eastAsia="Times New Roman" w:cs="Times New Roman"/>
          <w:szCs w:val="20"/>
          <w:lang w:eastAsia="sk-SK"/>
        </w:rPr>
        <w:t>200301 zmesový komunálny odpad</w:t>
      </w:r>
      <w:r>
        <w:rPr>
          <w:rFonts w:eastAsia="Times New Roman" w:cs="Times New Roman"/>
          <w:szCs w:val="20"/>
          <w:lang w:eastAsia="sk-SK"/>
        </w:rPr>
        <w:t xml:space="preserve"> (ZKO)</w:t>
      </w:r>
    </w:p>
    <w:p w:rsidR="00BC44F7" w:rsidRPr="00F87FD3" w:rsidRDefault="00BC44F7" w:rsidP="00BC44F7">
      <w:pPr>
        <w:spacing w:after="0" w:line="240" w:lineRule="auto"/>
        <w:rPr>
          <w:rFonts w:eastAsia="Times New Roman" w:cs="Times New Roman"/>
          <w:szCs w:val="20"/>
          <w:lang w:eastAsia="sk-SK"/>
        </w:rPr>
      </w:pPr>
      <w:r>
        <w:rPr>
          <w:rFonts w:eastAsia="Times New Roman" w:cs="Times New Roman"/>
          <w:szCs w:val="20"/>
          <w:lang w:eastAsia="sk-SK"/>
        </w:rPr>
        <w:t>170904 drobný stavebný odpad (DSO)</w:t>
      </w:r>
    </w:p>
    <w:p w:rsidR="00BC44F7" w:rsidRPr="00F87FD3" w:rsidRDefault="00BC44F7" w:rsidP="00BC44F7">
      <w:pPr>
        <w:spacing w:after="0" w:line="240" w:lineRule="auto"/>
        <w:rPr>
          <w:rFonts w:eastAsia="Times New Roman" w:cs="Times New Roman"/>
          <w:szCs w:val="20"/>
          <w:lang w:eastAsia="sk-SK"/>
        </w:rPr>
      </w:pPr>
      <w:r w:rsidRPr="00F87FD3">
        <w:rPr>
          <w:rFonts w:eastAsia="Times New Roman" w:cs="Times New Roman"/>
          <w:szCs w:val="20"/>
          <w:lang w:eastAsia="sk-SK"/>
        </w:rPr>
        <w:t>200101 papier</w:t>
      </w:r>
    </w:p>
    <w:p w:rsidR="00BC44F7" w:rsidRPr="00F87FD3" w:rsidRDefault="00BC44F7" w:rsidP="00BC44F7">
      <w:pPr>
        <w:spacing w:after="0" w:line="240" w:lineRule="auto"/>
        <w:rPr>
          <w:rFonts w:eastAsia="Times New Roman" w:cs="Times New Roman"/>
          <w:szCs w:val="20"/>
          <w:lang w:eastAsia="sk-SK"/>
        </w:rPr>
      </w:pPr>
      <w:r w:rsidRPr="00F87FD3">
        <w:rPr>
          <w:rFonts w:eastAsia="Times New Roman" w:cs="Times New Roman"/>
          <w:szCs w:val="20"/>
          <w:lang w:eastAsia="sk-SK"/>
        </w:rPr>
        <w:t>200102 sklo</w:t>
      </w:r>
    </w:p>
    <w:p w:rsidR="00BC44F7" w:rsidRDefault="00BC44F7" w:rsidP="00BC44F7">
      <w:pPr>
        <w:spacing w:after="0" w:line="240" w:lineRule="auto"/>
        <w:rPr>
          <w:rFonts w:eastAsia="Times New Roman" w:cs="Times New Roman"/>
          <w:szCs w:val="20"/>
          <w:lang w:eastAsia="sk-SK"/>
        </w:rPr>
      </w:pPr>
      <w:r w:rsidRPr="00F87FD3">
        <w:rPr>
          <w:rFonts w:eastAsia="Times New Roman" w:cs="Times New Roman"/>
          <w:szCs w:val="20"/>
          <w:lang w:eastAsia="sk-SK"/>
        </w:rPr>
        <w:t>200139 plasty</w:t>
      </w:r>
      <w:r w:rsidR="00310C51">
        <w:rPr>
          <w:rFonts w:eastAsia="Times New Roman" w:cs="Times New Roman"/>
          <w:szCs w:val="20"/>
          <w:lang w:eastAsia="sk-SK"/>
        </w:rPr>
        <w:t xml:space="preserve"> a tetrapaky</w:t>
      </w:r>
    </w:p>
    <w:p w:rsidR="00310C51" w:rsidRDefault="00310C51" w:rsidP="00BC44F7">
      <w:pPr>
        <w:spacing w:after="0" w:line="240" w:lineRule="auto"/>
        <w:rPr>
          <w:rFonts w:eastAsia="Times New Roman" w:cs="Times New Roman"/>
          <w:szCs w:val="20"/>
          <w:lang w:eastAsia="sk-SK"/>
        </w:rPr>
      </w:pPr>
      <w:r>
        <w:rPr>
          <w:rFonts w:eastAsia="Times New Roman" w:cs="Times New Roman"/>
          <w:szCs w:val="20"/>
          <w:lang w:eastAsia="sk-SK"/>
        </w:rPr>
        <w:t>20111 textílie</w:t>
      </w:r>
    </w:p>
    <w:p w:rsidR="00310C51" w:rsidRDefault="00310C51" w:rsidP="00BC44F7">
      <w:pPr>
        <w:spacing w:after="0" w:line="240" w:lineRule="auto"/>
        <w:rPr>
          <w:rFonts w:eastAsia="Times New Roman" w:cs="Times New Roman"/>
          <w:szCs w:val="20"/>
          <w:lang w:eastAsia="sk-SK"/>
        </w:rPr>
      </w:pPr>
      <w:r>
        <w:rPr>
          <w:rFonts w:eastAsia="Times New Roman" w:cs="Times New Roman"/>
          <w:szCs w:val="20"/>
          <w:lang w:eastAsia="sk-SK"/>
        </w:rPr>
        <w:t>200140 kovy</w:t>
      </w:r>
    </w:p>
    <w:p w:rsidR="00310C51" w:rsidRDefault="00310C51" w:rsidP="00BC44F7">
      <w:pPr>
        <w:spacing w:after="0" w:line="240" w:lineRule="auto"/>
        <w:rPr>
          <w:rFonts w:eastAsia="Times New Roman" w:cs="Times New Roman"/>
          <w:szCs w:val="20"/>
          <w:lang w:eastAsia="sk-SK"/>
        </w:rPr>
      </w:pPr>
      <w:r>
        <w:rPr>
          <w:rFonts w:eastAsia="Times New Roman" w:cs="Times New Roman"/>
          <w:szCs w:val="20"/>
          <w:lang w:eastAsia="sk-SK"/>
        </w:rPr>
        <w:t>160213 elektroodpad</w:t>
      </w:r>
    </w:p>
    <w:p w:rsidR="00310C51" w:rsidRDefault="00310C51" w:rsidP="00BC44F7">
      <w:pPr>
        <w:spacing w:after="0" w:line="240" w:lineRule="auto"/>
        <w:rPr>
          <w:rFonts w:eastAsia="Times New Roman" w:cs="Times New Roman"/>
          <w:szCs w:val="20"/>
          <w:lang w:eastAsia="sk-SK"/>
        </w:rPr>
      </w:pPr>
      <w:r>
        <w:rPr>
          <w:rFonts w:eastAsia="Times New Roman" w:cs="Times New Roman"/>
          <w:szCs w:val="20"/>
          <w:lang w:eastAsia="sk-SK"/>
        </w:rPr>
        <w:t>160103 pneumatiky</w:t>
      </w:r>
    </w:p>
    <w:p w:rsidR="00BC44F7" w:rsidRPr="00F87FD3" w:rsidRDefault="00BC44F7" w:rsidP="00BC44F7">
      <w:pPr>
        <w:spacing w:after="0" w:line="240" w:lineRule="auto"/>
        <w:rPr>
          <w:rFonts w:eastAsia="Times New Roman" w:cs="Times New Roman"/>
          <w:szCs w:val="20"/>
          <w:lang w:eastAsia="sk-SK"/>
        </w:rPr>
      </w:pPr>
    </w:p>
    <w:p w:rsidR="00BC44F7" w:rsidRPr="008D5613" w:rsidRDefault="00BC44F7" w:rsidP="00BC44F7">
      <w:pPr>
        <w:spacing w:after="0" w:line="240" w:lineRule="auto"/>
        <w:jc w:val="both"/>
        <w:rPr>
          <w:b/>
          <w:szCs w:val="20"/>
        </w:rPr>
      </w:pPr>
      <w:r w:rsidRPr="008D5613">
        <w:rPr>
          <w:b/>
          <w:szCs w:val="20"/>
        </w:rPr>
        <w:t>Zber je organizovaný nasledovne:</w:t>
      </w:r>
    </w:p>
    <w:p w:rsidR="008B03E9" w:rsidRPr="0031044B" w:rsidRDefault="008B03E9" w:rsidP="008B03E9">
      <w:pPr>
        <w:spacing w:after="0" w:line="240" w:lineRule="auto"/>
        <w:jc w:val="both"/>
        <w:rPr>
          <w:szCs w:val="20"/>
        </w:rPr>
      </w:pPr>
      <w:r>
        <w:rPr>
          <w:b/>
          <w:szCs w:val="20"/>
        </w:rPr>
        <w:t>Komunálny odpad –</w:t>
      </w:r>
      <w:r>
        <w:rPr>
          <w:szCs w:val="20"/>
        </w:rPr>
        <w:t xml:space="preserve"> občania zberajú do 110 a 120 l nádob.</w:t>
      </w:r>
    </w:p>
    <w:p w:rsidR="008B03E9" w:rsidRDefault="008B03E9" w:rsidP="008B03E9">
      <w:pPr>
        <w:pStyle w:val="Zkladntext"/>
        <w:rPr>
          <w:rFonts w:ascii="Verdana" w:hAnsi="Verdana"/>
          <w:sz w:val="20"/>
        </w:rPr>
      </w:pPr>
      <w:r w:rsidRPr="008D5613">
        <w:rPr>
          <w:rFonts w:ascii="Verdana" w:hAnsi="Verdana"/>
          <w:b/>
          <w:sz w:val="20"/>
        </w:rPr>
        <w:t xml:space="preserve">Papier – </w:t>
      </w:r>
      <w:r w:rsidRPr="008D5613">
        <w:rPr>
          <w:rFonts w:ascii="Verdana" w:hAnsi="Verdana"/>
          <w:sz w:val="20"/>
        </w:rPr>
        <w:t>občania obce ukladajú</w:t>
      </w:r>
      <w:r>
        <w:rPr>
          <w:rFonts w:ascii="Verdana" w:hAnsi="Verdana"/>
          <w:sz w:val="20"/>
        </w:rPr>
        <w:t xml:space="preserve"> papierový odpad do plastových 240</w:t>
      </w:r>
      <w:r w:rsidRPr="008D5613">
        <w:rPr>
          <w:rFonts w:ascii="Verdana" w:hAnsi="Verdana"/>
          <w:sz w:val="20"/>
        </w:rPr>
        <w:t xml:space="preserve"> l nádob. </w:t>
      </w:r>
    </w:p>
    <w:p w:rsidR="008B03E9" w:rsidRDefault="008B03E9" w:rsidP="008B03E9">
      <w:pPr>
        <w:pStyle w:val="Zkladntext"/>
        <w:rPr>
          <w:rFonts w:ascii="Verdana" w:hAnsi="Verdana"/>
          <w:sz w:val="20"/>
        </w:rPr>
      </w:pPr>
      <w:r>
        <w:rPr>
          <w:rFonts w:ascii="Verdana" w:hAnsi="Verdana"/>
          <w:b/>
          <w:sz w:val="20"/>
        </w:rPr>
        <w:t xml:space="preserve">Plasty a tetrapaky – </w:t>
      </w:r>
      <w:r>
        <w:rPr>
          <w:rFonts w:ascii="Verdana" w:hAnsi="Verdana"/>
          <w:sz w:val="20"/>
        </w:rPr>
        <w:t>občania obce ukladajú do plastových vriec 110 l.</w:t>
      </w:r>
    </w:p>
    <w:p w:rsidR="008B03E9" w:rsidRPr="008D5613" w:rsidRDefault="008B03E9" w:rsidP="008B03E9">
      <w:pPr>
        <w:pStyle w:val="Zkladntext"/>
        <w:rPr>
          <w:rFonts w:ascii="Verdana" w:hAnsi="Verdana"/>
          <w:sz w:val="20"/>
        </w:rPr>
      </w:pPr>
      <w:r w:rsidRPr="008D5613">
        <w:rPr>
          <w:rFonts w:ascii="Verdana" w:hAnsi="Verdana"/>
          <w:b/>
          <w:sz w:val="20"/>
        </w:rPr>
        <w:t>Sklo –</w:t>
      </w:r>
      <w:r w:rsidRPr="008D5613">
        <w:rPr>
          <w:rFonts w:ascii="Verdana" w:hAnsi="Verdana"/>
          <w:sz w:val="20"/>
        </w:rPr>
        <w:t xml:space="preserve"> v obci sú rozmiestnené</w:t>
      </w:r>
      <w:r>
        <w:rPr>
          <w:rFonts w:ascii="Verdana" w:hAnsi="Verdana"/>
          <w:sz w:val="20"/>
        </w:rPr>
        <w:t xml:space="preserve"> 1100 l</w:t>
      </w:r>
      <w:r w:rsidRPr="008D5613">
        <w:rPr>
          <w:rFonts w:ascii="Verdana" w:hAnsi="Verdana"/>
          <w:sz w:val="20"/>
        </w:rPr>
        <w:t xml:space="preserve"> </w:t>
      </w:r>
      <w:r>
        <w:rPr>
          <w:rFonts w:ascii="Verdana" w:hAnsi="Verdana"/>
          <w:sz w:val="20"/>
        </w:rPr>
        <w:t>nádoby na sklo pred budovami obchodov.</w:t>
      </w:r>
    </w:p>
    <w:p w:rsidR="008B03E9" w:rsidRPr="008D5613" w:rsidRDefault="008B03E9" w:rsidP="008B03E9">
      <w:pPr>
        <w:pStyle w:val="Zkladntext"/>
        <w:rPr>
          <w:rFonts w:ascii="Verdana" w:hAnsi="Verdana"/>
          <w:sz w:val="20"/>
        </w:rPr>
      </w:pPr>
      <w:r w:rsidRPr="008D5613">
        <w:rPr>
          <w:rFonts w:ascii="Verdana" w:hAnsi="Verdana"/>
          <w:b/>
          <w:sz w:val="20"/>
        </w:rPr>
        <w:t>Kovy</w:t>
      </w:r>
      <w:r w:rsidRPr="008D5613">
        <w:rPr>
          <w:rFonts w:ascii="Verdana" w:hAnsi="Verdana"/>
          <w:sz w:val="20"/>
        </w:rPr>
        <w:t xml:space="preserve"> </w:t>
      </w:r>
      <w:r>
        <w:rPr>
          <w:rFonts w:ascii="Verdana" w:hAnsi="Verdana"/>
          <w:sz w:val="20"/>
        </w:rPr>
        <w:t>–</w:t>
      </w:r>
      <w:r w:rsidRPr="008D5613">
        <w:rPr>
          <w:rFonts w:ascii="Verdana" w:hAnsi="Verdana"/>
          <w:sz w:val="20"/>
        </w:rPr>
        <w:t xml:space="preserve"> v obci sú rozmiestnené 1100 l nádoby na kovový odpad.</w:t>
      </w:r>
    </w:p>
    <w:p w:rsidR="008B03E9" w:rsidRPr="003868BC" w:rsidRDefault="008B03E9" w:rsidP="008B03E9">
      <w:pPr>
        <w:pStyle w:val="Zkladntext"/>
        <w:rPr>
          <w:rFonts w:ascii="Verdana" w:hAnsi="Verdana"/>
          <w:sz w:val="20"/>
        </w:rPr>
      </w:pPr>
      <w:r>
        <w:rPr>
          <w:rFonts w:ascii="Verdana" w:hAnsi="Verdana"/>
          <w:b/>
          <w:sz w:val="20"/>
        </w:rPr>
        <w:t xml:space="preserve">Nebezpečný odpad – </w:t>
      </w:r>
      <w:r w:rsidRPr="003868BC">
        <w:rPr>
          <w:rFonts w:ascii="Verdana" w:hAnsi="Verdana"/>
          <w:sz w:val="20"/>
        </w:rPr>
        <w:t>prostredníctvom tzv. Ekosladu</w:t>
      </w:r>
      <w:r>
        <w:rPr>
          <w:rFonts w:ascii="Verdana" w:hAnsi="Verdana"/>
          <w:b/>
          <w:sz w:val="20"/>
        </w:rPr>
        <w:t xml:space="preserve"> </w:t>
      </w:r>
      <w:r w:rsidRPr="003868BC">
        <w:rPr>
          <w:rFonts w:ascii="Verdana" w:hAnsi="Verdana"/>
          <w:sz w:val="20"/>
        </w:rPr>
        <w:t>(špeciálne kontajnerové zariadenie)</w:t>
      </w:r>
      <w:r>
        <w:rPr>
          <w:rFonts w:ascii="Verdana" w:hAnsi="Verdana"/>
          <w:sz w:val="20"/>
        </w:rPr>
        <w:t xml:space="preserve"> 2x ročne.</w:t>
      </w:r>
    </w:p>
    <w:p w:rsidR="008B03E9" w:rsidRDefault="008B03E9" w:rsidP="008B03E9">
      <w:pPr>
        <w:pStyle w:val="Zkladntext"/>
        <w:rPr>
          <w:rFonts w:ascii="Verdana" w:hAnsi="Verdana"/>
          <w:sz w:val="20"/>
        </w:rPr>
      </w:pPr>
      <w:r w:rsidRPr="008D5613">
        <w:rPr>
          <w:rFonts w:ascii="Verdana" w:hAnsi="Verdana"/>
          <w:b/>
          <w:sz w:val="20"/>
        </w:rPr>
        <w:t xml:space="preserve">Veľkoobjemný odpad -  </w:t>
      </w:r>
      <w:r w:rsidRPr="008D5613">
        <w:rPr>
          <w:rFonts w:ascii="Verdana" w:hAnsi="Verdana"/>
          <w:sz w:val="20"/>
        </w:rPr>
        <w:t xml:space="preserve">zber sa uskutočňuje 2 x za rok. </w:t>
      </w:r>
    </w:p>
    <w:p w:rsidR="008B03E9" w:rsidRDefault="008B03E9" w:rsidP="008B03E9">
      <w:pPr>
        <w:pStyle w:val="Zkladntext"/>
        <w:rPr>
          <w:rFonts w:ascii="Verdana" w:hAnsi="Verdana"/>
          <w:sz w:val="20"/>
        </w:rPr>
      </w:pPr>
      <w:r w:rsidRPr="001F7A17">
        <w:rPr>
          <w:rFonts w:ascii="Verdana" w:hAnsi="Verdana"/>
          <w:b/>
          <w:sz w:val="20"/>
        </w:rPr>
        <w:t>DSO, BRO</w:t>
      </w:r>
      <w:r>
        <w:rPr>
          <w:rFonts w:ascii="Verdana" w:hAnsi="Verdana"/>
          <w:sz w:val="20"/>
        </w:rPr>
        <w:t xml:space="preserve"> – miesto a frekvenciu určuje obec a znehodnotenie vykonáva zazmluvnená spoločnosť.</w:t>
      </w:r>
    </w:p>
    <w:p w:rsidR="008B03E9" w:rsidRDefault="008B03E9" w:rsidP="008B03E9">
      <w:pPr>
        <w:pStyle w:val="Zkladntext"/>
        <w:rPr>
          <w:rFonts w:ascii="Verdana" w:hAnsi="Verdana"/>
          <w:sz w:val="20"/>
        </w:rPr>
      </w:pPr>
      <w:r>
        <w:rPr>
          <w:rFonts w:ascii="Verdana" w:hAnsi="Verdana"/>
          <w:b/>
          <w:sz w:val="20"/>
        </w:rPr>
        <w:t xml:space="preserve">Kuchynský olej </w:t>
      </w:r>
      <w:r>
        <w:rPr>
          <w:rFonts w:ascii="Verdana" w:hAnsi="Verdana"/>
          <w:sz w:val="20"/>
        </w:rPr>
        <w:t>– zlieva sa do PET fliaš a ukladá sa do 120 l nádoby.</w:t>
      </w:r>
    </w:p>
    <w:p w:rsidR="008B03E9" w:rsidRPr="008D5613" w:rsidRDefault="008B03E9" w:rsidP="008B03E9">
      <w:pPr>
        <w:pStyle w:val="Zkladntext"/>
        <w:rPr>
          <w:rFonts w:ascii="Verdana" w:hAnsi="Verdana"/>
          <w:sz w:val="20"/>
        </w:rPr>
      </w:pPr>
      <w:r>
        <w:rPr>
          <w:rFonts w:ascii="Verdana" w:hAnsi="Verdana"/>
          <w:b/>
          <w:sz w:val="20"/>
        </w:rPr>
        <w:t xml:space="preserve">Obnosené šatstvo </w:t>
      </w:r>
      <w:r>
        <w:rPr>
          <w:rFonts w:ascii="Verdana" w:hAnsi="Verdana"/>
          <w:sz w:val="20"/>
        </w:rPr>
        <w:t>– v o</w:t>
      </w:r>
      <w:r w:rsidR="002A5EF8">
        <w:rPr>
          <w:rFonts w:ascii="Verdana" w:hAnsi="Verdana"/>
          <w:sz w:val="20"/>
        </w:rPr>
        <w:t>bci sú rozmiestnené 2 kontajnery</w:t>
      </w:r>
      <w:r>
        <w:rPr>
          <w:rFonts w:ascii="Verdana" w:hAnsi="Verdana"/>
          <w:sz w:val="20"/>
        </w:rPr>
        <w:t xml:space="preserve"> od zmluvného partnera. </w:t>
      </w:r>
    </w:p>
    <w:p w:rsidR="008B03E9" w:rsidRDefault="008B03E9" w:rsidP="008B03E9">
      <w:pPr>
        <w:spacing w:after="0" w:line="240" w:lineRule="auto"/>
        <w:jc w:val="both"/>
        <w:rPr>
          <w:rFonts w:eastAsia="SimSun" w:cs="Times New Roman"/>
          <w:lang w:eastAsia="zh-CN"/>
        </w:rPr>
      </w:pPr>
      <w:r>
        <w:rPr>
          <w:rFonts w:eastAsia="SimSun" w:cs="Times New Roman"/>
          <w:lang w:eastAsia="zh-CN"/>
        </w:rPr>
        <w:t xml:space="preserve">Zber akumulátorov zabezpečuje firma Auto-elektro, spol. s r. o. </w:t>
      </w:r>
    </w:p>
    <w:p w:rsidR="008B03E9" w:rsidRDefault="008B03E9" w:rsidP="008B03E9">
      <w:pPr>
        <w:spacing w:after="0" w:line="240" w:lineRule="auto"/>
        <w:jc w:val="both"/>
        <w:rPr>
          <w:rFonts w:eastAsia="SimSun" w:cs="Times New Roman"/>
          <w:lang w:eastAsia="zh-CN"/>
        </w:rPr>
      </w:pPr>
      <w:r>
        <w:rPr>
          <w:rFonts w:eastAsia="SimSun" w:cs="Times New Roman"/>
          <w:lang w:eastAsia="zh-CN"/>
        </w:rPr>
        <w:t xml:space="preserve">Zdravotnícky odpad likviduje spaľovňa v Starej Turej. </w:t>
      </w:r>
    </w:p>
    <w:p w:rsidR="008B03E9" w:rsidRPr="003868BC" w:rsidRDefault="008B03E9" w:rsidP="008B03E9">
      <w:pPr>
        <w:spacing w:after="0" w:line="240" w:lineRule="auto"/>
        <w:jc w:val="both"/>
        <w:rPr>
          <w:rFonts w:eastAsia="SimSun" w:cs="Times New Roman"/>
          <w:lang w:eastAsia="zh-CN"/>
        </w:rPr>
      </w:pPr>
      <w:r>
        <w:rPr>
          <w:rFonts w:eastAsia="SimSun" w:cs="Times New Roman"/>
          <w:lang w:eastAsia="zh-CN"/>
        </w:rPr>
        <w:t>Biologický odpad sa likviduje pomocou spoločnej drvičky BO (mikroregión).</w:t>
      </w:r>
    </w:p>
    <w:p w:rsidR="008B03E9" w:rsidRDefault="008B03E9" w:rsidP="008B03E9">
      <w:pPr>
        <w:spacing w:after="0" w:line="240" w:lineRule="auto"/>
        <w:jc w:val="both"/>
        <w:rPr>
          <w:rFonts w:eastAsia="Times New Roman" w:cs="Times New Roman"/>
          <w:szCs w:val="20"/>
          <w:lang w:eastAsia="sk-SK"/>
        </w:rPr>
      </w:pPr>
    </w:p>
    <w:p w:rsidR="008B03E9" w:rsidRPr="00F87FD3" w:rsidRDefault="008B03E9" w:rsidP="008B03E9">
      <w:pPr>
        <w:spacing w:after="0" w:line="240" w:lineRule="auto"/>
        <w:jc w:val="both"/>
        <w:rPr>
          <w:rFonts w:eastAsia="Times New Roman" w:cs="Times New Roman"/>
          <w:szCs w:val="20"/>
          <w:lang w:eastAsia="sk-SK"/>
        </w:rPr>
      </w:pPr>
      <w:r>
        <w:rPr>
          <w:rFonts w:eastAsia="Times New Roman" w:cs="Times New Roman"/>
          <w:szCs w:val="20"/>
          <w:lang w:eastAsia="sk-SK"/>
        </w:rPr>
        <w:t>Odpad je vyvážaný na skládku</w:t>
      </w:r>
      <w:r w:rsidRPr="00F87FD3">
        <w:rPr>
          <w:rFonts w:eastAsia="Times New Roman" w:cs="Times New Roman"/>
          <w:szCs w:val="20"/>
          <w:lang w:eastAsia="sk-SK"/>
        </w:rPr>
        <w:t xml:space="preserve"> </w:t>
      </w:r>
      <w:r w:rsidRPr="008D5613">
        <w:rPr>
          <w:rFonts w:eastAsia="Times New Roman" w:cs="Times New Roman"/>
          <w:szCs w:val="20"/>
          <w:lang w:eastAsia="sk-SK"/>
        </w:rPr>
        <w:t>odpadu</w:t>
      </w:r>
      <w:r>
        <w:rPr>
          <w:rFonts w:eastAsia="Times New Roman" w:cs="Times New Roman"/>
          <w:b/>
          <w:szCs w:val="20"/>
          <w:lang w:eastAsia="sk-SK"/>
        </w:rPr>
        <w:t xml:space="preserve"> KOS s. r. o.</w:t>
      </w:r>
      <w:r w:rsidRPr="00F87FD3">
        <w:rPr>
          <w:rFonts w:eastAsia="Times New Roman" w:cs="Times New Roman"/>
          <w:szCs w:val="20"/>
          <w:lang w:eastAsia="sk-SK"/>
        </w:rPr>
        <w:t xml:space="preserve"> v katastrálnom území </w:t>
      </w:r>
      <w:r>
        <w:rPr>
          <w:rFonts w:eastAsia="Times New Roman" w:cs="Times New Roman"/>
          <w:szCs w:val="20"/>
          <w:lang w:eastAsia="sk-SK"/>
        </w:rPr>
        <w:t>obce Rakovice</w:t>
      </w:r>
      <w:r w:rsidRPr="00F87FD3">
        <w:rPr>
          <w:rFonts w:eastAsia="Times New Roman" w:cs="Times New Roman"/>
          <w:szCs w:val="20"/>
          <w:lang w:eastAsia="sk-SK"/>
        </w:rPr>
        <w:t>, prevádzkovateľom je Kopaničiarska odpadová spoločnosť, s. r. o.</w:t>
      </w:r>
    </w:p>
    <w:p w:rsidR="008B03E9" w:rsidRDefault="008B03E9" w:rsidP="008B03E9">
      <w:pPr>
        <w:spacing w:after="0" w:line="240" w:lineRule="auto"/>
        <w:jc w:val="both"/>
        <w:rPr>
          <w:rFonts w:eastAsia="Times New Roman" w:cs="Times New Roman"/>
          <w:b/>
          <w:szCs w:val="20"/>
          <w:lang w:eastAsia="sk-SK"/>
        </w:rPr>
      </w:pPr>
    </w:p>
    <w:p w:rsidR="008B03E9" w:rsidRPr="00F87FD3" w:rsidRDefault="008B03E9" w:rsidP="008B03E9">
      <w:pPr>
        <w:spacing w:after="0" w:line="240" w:lineRule="auto"/>
        <w:jc w:val="both"/>
        <w:rPr>
          <w:rFonts w:eastAsia="Times New Roman" w:cs="Times New Roman"/>
          <w:b/>
          <w:szCs w:val="20"/>
          <w:lang w:eastAsia="sk-SK"/>
        </w:rPr>
      </w:pPr>
      <w:r w:rsidRPr="00F87FD3">
        <w:rPr>
          <w:rFonts w:eastAsia="Times New Roman" w:cs="Times New Roman"/>
          <w:b/>
          <w:szCs w:val="20"/>
          <w:lang w:eastAsia="sk-SK"/>
        </w:rPr>
        <w:t xml:space="preserve">Zber odpadu v obci vykonáva: </w:t>
      </w:r>
    </w:p>
    <w:p w:rsidR="008B03E9" w:rsidRDefault="008B03E9" w:rsidP="008B03E9">
      <w:pPr>
        <w:spacing w:after="0" w:line="240" w:lineRule="auto"/>
        <w:jc w:val="both"/>
        <w:rPr>
          <w:rFonts w:cs="Arial"/>
          <w:color w:val="000000"/>
          <w:szCs w:val="20"/>
        </w:rPr>
      </w:pPr>
      <w:r>
        <w:rPr>
          <w:rFonts w:eastAsia="Times New Roman" w:cs="Times New Roman"/>
          <w:szCs w:val="20"/>
          <w:lang w:eastAsia="sk-SK"/>
        </w:rPr>
        <w:t xml:space="preserve">- </w:t>
      </w:r>
      <w:r w:rsidRPr="00F87FD3">
        <w:rPr>
          <w:rFonts w:eastAsia="Times New Roman" w:cs="Times New Roman"/>
          <w:szCs w:val="20"/>
          <w:lang w:eastAsia="sk-SK"/>
        </w:rPr>
        <w:t xml:space="preserve">Marius Pedersen, a.s. </w:t>
      </w:r>
      <w:r>
        <w:rPr>
          <w:rFonts w:cs="Arial"/>
          <w:color w:val="000000"/>
          <w:szCs w:val="20"/>
        </w:rPr>
        <w:t>(200101, 200102, 200139)</w:t>
      </w:r>
    </w:p>
    <w:p w:rsidR="008B03E9" w:rsidRDefault="008B03E9" w:rsidP="008B03E9">
      <w:pPr>
        <w:spacing w:after="0" w:line="240" w:lineRule="auto"/>
        <w:jc w:val="both"/>
        <w:rPr>
          <w:rFonts w:eastAsia="Times New Roman" w:cs="Times New Roman"/>
          <w:szCs w:val="20"/>
          <w:lang w:eastAsia="sk-SK"/>
        </w:rPr>
      </w:pPr>
      <w:r w:rsidRPr="00F87FD3">
        <w:rPr>
          <w:rFonts w:cs="Arial"/>
          <w:color w:val="000000"/>
          <w:szCs w:val="20"/>
        </w:rPr>
        <w:t xml:space="preserve">- </w:t>
      </w:r>
      <w:r>
        <w:rPr>
          <w:rFonts w:eastAsia="Times New Roman" w:cs="Times New Roman"/>
          <w:szCs w:val="20"/>
          <w:lang w:eastAsia="sk-SK"/>
        </w:rPr>
        <w:t>BOMAT s. r. o. Veľké Orvište (200121, 200123, 200133)</w:t>
      </w:r>
    </w:p>
    <w:p w:rsidR="008B03E9" w:rsidRPr="00F87FD3" w:rsidRDefault="008B03E9" w:rsidP="008B03E9">
      <w:pPr>
        <w:spacing w:after="0" w:line="240" w:lineRule="auto"/>
        <w:jc w:val="both"/>
        <w:rPr>
          <w:rFonts w:cs="Arial"/>
          <w:color w:val="000000"/>
          <w:szCs w:val="20"/>
        </w:rPr>
      </w:pPr>
      <w:r>
        <w:rPr>
          <w:rFonts w:eastAsia="Times New Roman" w:cs="Times New Roman"/>
          <w:szCs w:val="20"/>
          <w:lang w:eastAsia="sk-SK"/>
        </w:rPr>
        <w:t xml:space="preserve">- ANEO s.r.o Trnava (200121, 200123, 200133) </w:t>
      </w:r>
      <w:r w:rsidRPr="00F87FD3">
        <w:rPr>
          <w:rFonts w:cs="Arial"/>
          <w:color w:val="000000"/>
          <w:szCs w:val="20"/>
        </w:rPr>
        <w:t xml:space="preserve"> </w:t>
      </w:r>
    </w:p>
    <w:p w:rsidR="008B03E9" w:rsidRPr="00F87FD3" w:rsidRDefault="008B03E9" w:rsidP="008B03E9">
      <w:pPr>
        <w:spacing w:after="0" w:line="240" w:lineRule="auto"/>
        <w:rPr>
          <w:rFonts w:cs="Arial"/>
          <w:color w:val="000000"/>
          <w:szCs w:val="20"/>
        </w:rPr>
      </w:pPr>
      <w:r w:rsidRPr="00F87FD3">
        <w:rPr>
          <w:rFonts w:cs="Arial"/>
          <w:color w:val="000000"/>
          <w:szCs w:val="20"/>
        </w:rPr>
        <w:t xml:space="preserve">- </w:t>
      </w:r>
      <w:r>
        <w:rPr>
          <w:rFonts w:cs="Arial"/>
          <w:color w:val="000000"/>
          <w:szCs w:val="20"/>
        </w:rPr>
        <w:t>LADISCO, s. r. o. Považany (200125)</w:t>
      </w:r>
    </w:p>
    <w:p w:rsidR="00BC44F7" w:rsidRPr="00F87FD3" w:rsidRDefault="00BC44F7" w:rsidP="00BC44F7">
      <w:pPr>
        <w:spacing w:after="0" w:line="240" w:lineRule="auto"/>
        <w:rPr>
          <w:rFonts w:cs="Arial"/>
          <w:color w:val="000000"/>
          <w:szCs w:val="20"/>
        </w:rPr>
      </w:pPr>
    </w:p>
    <w:p w:rsidR="00BC44F7" w:rsidRPr="00F87FD3" w:rsidRDefault="00BC44F7" w:rsidP="00BC44F7">
      <w:pPr>
        <w:spacing w:after="0" w:line="240" w:lineRule="auto"/>
        <w:jc w:val="both"/>
        <w:rPr>
          <w:szCs w:val="20"/>
        </w:rPr>
      </w:pPr>
      <w:r w:rsidRPr="00F87FD3">
        <w:rPr>
          <w:szCs w:val="20"/>
        </w:rPr>
        <w:t xml:space="preserve">Obce v Mikroregióne nad Holeškou robia kampane na zvyšovanie povedomia verejnosti v oblasti nakladania s odpadmi a o potrebe triedeného zberu komunálnych odpadov. Obce MNH využívajú na zvyšovanie povedomia svojich obyvateľov všetky dostupné spôsoby informovania od miestneho rozhlasu cez internetové stránky, úradné tabule,  televíziu až po prednášky na školách a verejných zhromaždeniach. </w:t>
      </w:r>
    </w:p>
    <w:p w:rsidR="00BC44F7" w:rsidRPr="00F87FD3" w:rsidRDefault="00BC44F7" w:rsidP="00BC44F7">
      <w:pPr>
        <w:spacing w:after="0" w:line="240" w:lineRule="auto"/>
        <w:jc w:val="both"/>
        <w:rPr>
          <w:szCs w:val="20"/>
        </w:rPr>
      </w:pPr>
      <w:r w:rsidRPr="00F87FD3">
        <w:rPr>
          <w:szCs w:val="20"/>
        </w:rPr>
        <w:lastRenderedPageBreak/>
        <w:t xml:space="preserve">Informovanie občanov v MNH prebieha aj rozposielaním informačných letákov, pričom letáky sú zamerané na informácie o potrebe triedeného zberu komunálnych odpadov. Šírenie osvety o potrebách a výhodách separovaného zberu v MNH prebieha aj prostredníctvom obecných novín, kde sú uverejňované články s odpadovou tematikou. </w:t>
      </w:r>
    </w:p>
    <w:p w:rsidR="00AC3479" w:rsidRDefault="00BC44F7" w:rsidP="00AC3479">
      <w:pPr>
        <w:spacing w:after="0" w:line="240" w:lineRule="auto"/>
        <w:jc w:val="both"/>
        <w:rPr>
          <w:szCs w:val="20"/>
        </w:rPr>
      </w:pPr>
      <w:r w:rsidRPr="00F87FD3">
        <w:rPr>
          <w:szCs w:val="20"/>
        </w:rPr>
        <w:t>Obce i naďalej plánujú informovať svojich občanov o potrebe triedeného zberu komunálnych odpadov, o prínose jeho zhodnocovania a o negatívnych účinkoch jeho zneškodňovania prostredníctvom info</w:t>
      </w:r>
      <w:r w:rsidR="00AC3479">
        <w:rPr>
          <w:szCs w:val="20"/>
        </w:rPr>
        <w:t>rmácií v propagačných letákoch.</w:t>
      </w:r>
    </w:p>
    <w:p w:rsidR="00AC3479" w:rsidRDefault="00AC3479" w:rsidP="00AC3479">
      <w:pPr>
        <w:spacing w:after="0" w:line="240" w:lineRule="auto"/>
        <w:jc w:val="both"/>
        <w:rPr>
          <w:szCs w:val="20"/>
        </w:rPr>
      </w:pPr>
    </w:p>
    <w:p w:rsidR="00AC3479" w:rsidRDefault="00AC3479" w:rsidP="00AC3479">
      <w:pPr>
        <w:spacing w:after="0" w:line="240" w:lineRule="auto"/>
        <w:jc w:val="both"/>
        <w:rPr>
          <w:szCs w:val="20"/>
        </w:rPr>
      </w:pPr>
    </w:p>
    <w:p w:rsidR="00DE209E" w:rsidRPr="0049523D" w:rsidRDefault="00DE209E" w:rsidP="00DF7B23">
      <w:pPr>
        <w:pStyle w:val="Nadpis2"/>
        <w:spacing w:before="0" w:beforeAutospacing="0"/>
      </w:pPr>
      <w:bookmarkStart w:id="71" w:name="_Toc414223474"/>
      <w:bookmarkStart w:id="72" w:name="_Toc433800334"/>
      <w:r w:rsidRPr="0049523D">
        <w:t xml:space="preserve">2.2. Analýza </w:t>
      </w:r>
      <w:r w:rsidR="006A10D5">
        <w:t>vonkajšieho prostredia</w:t>
      </w:r>
      <w:bookmarkEnd w:id="71"/>
      <w:bookmarkEnd w:id="72"/>
    </w:p>
    <w:p w:rsidR="00596FF0" w:rsidRPr="00E2090F" w:rsidRDefault="00596FF0" w:rsidP="00596FF0">
      <w:pPr>
        <w:spacing w:before="120" w:after="0" w:line="240" w:lineRule="auto"/>
        <w:jc w:val="both"/>
        <w:rPr>
          <w:rFonts w:eastAsia="Times New Roman" w:cs="Times New Roman"/>
          <w:szCs w:val="20"/>
          <w:lang w:eastAsia="sk-SK"/>
        </w:rPr>
      </w:pPr>
      <w:r w:rsidRPr="00E2090F">
        <w:rPr>
          <w:rFonts w:eastAsia="Times New Roman" w:cs="Times New Roman"/>
          <w:szCs w:val="20"/>
          <w:lang w:eastAsia="sk-SK"/>
        </w:rPr>
        <w:t xml:space="preserve">Vonkajšie prostredie z pohľadu obce je formované na troch úrovniach: 1. európska legislatíva a stratégie; 2. štátna legislatíva a opatrenia vlády SR a 3. regionálne stratégie Vyššieho územného </w:t>
      </w:r>
      <w:r w:rsidRPr="00546986">
        <w:rPr>
          <w:rFonts w:eastAsia="Times New Roman" w:cs="Times New Roman"/>
          <w:szCs w:val="20"/>
          <w:lang w:eastAsia="sk-SK"/>
        </w:rPr>
        <w:t>celku a/alebo Stratégie rozvoja územia vedeného komunitou (Stratégie CLLD), prípadne iné stratégie rozvoja územia na úrovni mikroregiónu.</w:t>
      </w:r>
      <w:r w:rsidRPr="00E2090F">
        <w:rPr>
          <w:rFonts w:eastAsia="Times New Roman" w:cs="Times New Roman"/>
          <w:szCs w:val="20"/>
          <w:lang w:eastAsia="sk-SK"/>
        </w:rPr>
        <w:t xml:space="preserve"> </w:t>
      </w:r>
    </w:p>
    <w:p w:rsidR="00596FF0" w:rsidRPr="00E2090F" w:rsidRDefault="00596FF0" w:rsidP="00596FF0">
      <w:pPr>
        <w:spacing w:before="120" w:after="0" w:line="240" w:lineRule="auto"/>
        <w:jc w:val="both"/>
        <w:rPr>
          <w:rFonts w:eastAsia="Times New Roman" w:cs="Times New Roman"/>
          <w:szCs w:val="20"/>
          <w:lang w:eastAsia="sk-SK"/>
        </w:rPr>
      </w:pPr>
      <w:r w:rsidRPr="00E2090F">
        <w:rPr>
          <w:rFonts w:eastAsia="Times New Roman" w:cs="Times New Roman"/>
          <w:szCs w:val="20"/>
          <w:lang w:eastAsia="sk-SK"/>
        </w:rPr>
        <w:t xml:space="preserve">Na prvej, európskej úrovni, je smerodajná predovšetkým Stratégia „Európa 2020“, ktorou sa riadi filozofia a zameranie zdrojov z európskych štrukturálnych fondov pre obdobie 2014 – 2020. Na základe tejto stratégie totiž musí Európska </w:t>
      </w:r>
      <w:r w:rsidRPr="00546986">
        <w:rPr>
          <w:rFonts w:eastAsia="Times New Roman" w:cs="Times New Roman"/>
          <w:szCs w:val="20"/>
          <w:lang w:eastAsia="sk-SK"/>
        </w:rPr>
        <w:t xml:space="preserve">únia dodržiavať </w:t>
      </w:r>
      <w:r w:rsidRPr="00E2090F">
        <w:rPr>
          <w:rFonts w:eastAsia="Times New Roman" w:cs="Times New Roman"/>
          <w:szCs w:val="20"/>
          <w:lang w:eastAsia="sk-SK"/>
        </w:rPr>
        <w:t>jednotný tematický prístup. Priority a ciele tejto stratégie premietla vláda SR do Partnerskej dohody na roky 2014 – 2020. Stratégia Európa 2020 má tri hlavné ciele:</w:t>
      </w:r>
    </w:p>
    <w:p w:rsidR="00596FF0" w:rsidRPr="00E2090F" w:rsidRDefault="00596FF0" w:rsidP="00596FF0">
      <w:pPr>
        <w:spacing w:before="120" w:after="0" w:line="240" w:lineRule="auto"/>
        <w:jc w:val="both"/>
        <w:rPr>
          <w:rFonts w:eastAsia="Times New Roman" w:cs="Times New Roman"/>
          <w:szCs w:val="20"/>
          <w:lang w:eastAsia="sk-SK"/>
        </w:rPr>
      </w:pPr>
      <w:r w:rsidRPr="00E2090F">
        <w:rPr>
          <w:rFonts w:eastAsia="Times New Roman" w:cs="Times New Roman"/>
          <w:szCs w:val="20"/>
          <w:lang w:eastAsia="sk-SK"/>
        </w:rPr>
        <w:t>1. Inteligentný rast (Inovácie, Vzdelávanie a Digitálna spoločnosť)</w:t>
      </w:r>
    </w:p>
    <w:p w:rsidR="00596FF0" w:rsidRPr="00E2090F" w:rsidRDefault="00596FF0" w:rsidP="00596FF0">
      <w:pPr>
        <w:spacing w:before="120" w:after="0" w:line="240" w:lineRule="auto"/>
        <w:jc w:val="both"/>
        <w:rPr>
          <w:rFonts w:eastAsia="Times New Roman" w:cs="Times New Roman"/>
          <w:szCs w:val="20"/>
          <w:lang w:eastAsia="sk-SK"/>
        </w:rPr>
      </w:pPr>
      <w:r w:rsidRPr="00E2090F">
        <w:rPr>
          <w:rFonts w:eastAsia="Times New Roman" w:cs="Times New Roman"/>
          <w:szCs w:val="20"/>
          <w:lang w:eastAsia="sk-SK"/>
        </w:rPr>
        <w:t>2. Udržateľný rast (Klíma, Energetika a Mobilita, Konkurencieschopnosť)</w:t>
      </w:r>
    </w:p>
    <w:p w:rsidR="00596FF0" w:rsidRPr="00E2090F" w:rsidRDefault="00596FF0" w:rsidP="00596FF0">
      <w:pPr>
        <w:spacing w:before="120" w:after="0" w:line="240" w:lineRule="auto"/>
        <w:jc w:val="both"/>
        <w:rPr>
          <w:rFonts w:eastAsia="Times New Roman" w:cs="Times New Roman"/>
          <w:szCs w:val="20"/>
          <w:lang w:eastAsia="sk-SK"/>
        </w:rPr>
      </w:pPr>
      <w:r w:rsidRPr="00E2090F">
        <w:rPr>
          <w:rFonts w:eastAsia="Times New Roman" w:cs="Times New Roman"/>
          <w:szCs w:val="20"/>
          <w:lang w:eastAsia="sk-SK"/>
        </w:rPr>
        <w:t>3. Inkluzívny rast (Zamestnanie a zručnosti, Boj proti chudobe)</w:t>
      </w:r>
    </w:p>
    <w:p w:rsidR="00596FF0" w:rsidRPr="00E2090F" w:rsidRDefault="00596FF0" w:rsidP="00596FF0">
      <w:pPr>
        <w:autoSpaceDE w:val="0"/>
        <w:autoSpaceDN w:val="0"/>
        <w:adjustRightInd w:val="0"/>
        <w:spacing w:before="120" w:after="0" w:line="240" w:lineRule="auto"/>
        <w:jc w:val="both"/>
        <w:rPr>
          <w:rFonts w:eastAsia="Calibri" w:cs="TimesNewRoman"/>
          <w:szCs w:val="20"/>
        </w:rPr>
      </w:pPr>
      <w:r w:rsidRPr="00E2090F">
        <w:rPr>
          <w:rFonts w:eastAsia="Calibri" w:cs="TimesNewRoman"/>
          <w:szCs w:val="20"/>
        </w:rPr>
        <w:t>Kľúčovými cieľovými hodnotami stratégie sú:</w:t>
      </w:r>
    </w:p>
    <w:p w:rsidR="00596FF0" w:rsidRPr="00E2090F" w:rsidRDefault="00596FF0" w:rsidP="00596FF0">
      <w:pPr>
        <w:numPr>
          <w:ilvl w:val="0"/>
          <w:numId w:val="7"/>
        </w:numPr>
        <w:autoSpaceDE w:val="0"/>
        <w:autoSpaceDN w:val="0"/>
        <w:adjustRightInd w:val="0"/>
        <w:spacing w:before="120" w:after="0" w:line="240" w:lineRule="auto"/>
        <w:contextualSpacing/>
        <w:jc w:val="both"/>
        <w:rPr>
          <w:rFonts w:eastAsia="Calibri" w:cs="TimesNewRoman"/>
          <w:szCs w:val="20"/>
        </w:rPr>
      </w:pPr>
      <w:r w:rsidRPr="00E2090F">
        <w:rPr>
          <w:rFonts w:eastAsia="Calibri" w:cs="TimesNewRoman"/>
          <w:szCs w:val="20"/>
          <w:u w:val="single"/>
        </w:rPr>
        <w:t>Zamestnanosť:</w:t>
      </w:r>
      <w:r w:rsidRPr="00E2090F">
        <w:rPr>
          <w:rFonts w:eastAsia="Calibri" w:cs="TimesNewRoman"/>
          <w:szCs w:val="20"/>
        </w:rPr>
        <w:t xml:space="preserve"> zvýšiť zamestnanosť obyvateľov vo veku 20-64 rokov, vrátane väčšieho zapojenia žien, starších a lepšieho začlenenia migrantov</w:t>
      </w:r>
    </w:p>
    <w:p w:rsidR="00596FF0" w:rsidRPr="00E2090F" w:rsidRDefault="00596FF0" w:rsidP="00596FF0">
      <w:pPr>
        <w:numPr>
          <w:ilvl w:val="0"/>
          <w:numId w:val="7"/>
        </w:numPr>
        <w:autoSpaceDE w:val="0"/>
        <w:autoSpaceDN w:val="0"/>
        <w:adjustRightInd w:val="0"/>
        <w:spacing w:before="120" w:after="0" w:line="240" w:lineRule="auto"/>
        <w:contextualSpacing/>
        <w:jc w:val="both"/>
        <w:rPr>
          <w:rFonts w:eastAsia="Calibri" w:cs="TimesNewRoman"/>
          <w:szCs w:val="20"/>
        </w:rPr>
      </w:pPr>
      <w:r w:rsidRPr="00E2090F">
        <w:rPr>
          <w:rFonts w:eastAsia="Calibri" w:cs="TimesNewRoman"/>
          <w:szCs w:val="20"/>
          <w:u w:val="single"/>
        </w:rPr>
        <w:t>Výskum a vývoj</w:t>
      </w:r>
      <w:r w:rsidRPr="00E2090F">
        <w:rPr>
          <w:rFonts w:eastAsia="Calibri" w:cs="TimesNewRoman"/>
          <w:szCs w:val="20"/>
        </w:rPr>
        <w:t>: zvýšiť investície do výskumu a vývoja a inovácií podnikov</w:t>
      </w:r>
    </w:p>
    <w:p w:rsidR="00596FF0" w:rsidRPr="00E2090F" w:rsidRDefault="00596FF0" w:rsidP="00596FF0">
      <w:pPr>
        <w:numPr>
          <w:ilvl w:val="0"/>
          <w:numId w:val="7"/>
        </w:numPr>
        <w:autoSpaceDE w:val="0"/>
        <w:autoSpaceDN w:val="0"/>
        <w:adjustRightInd w:val="0"/>
        <w:spacing w:before="120" w:after="0" w:line="240" w:lineRule="auto"/>
        <w:contextualSpacing/>
        <w:jc w:val="both"/>
        <w:rPr>
          <w:rFonts w:eastAsia="Calibri" w:cs="TimesNewRoman"/>
          <w:szCs w:val="20"/>
        </w:rPr>
      </w:pPr>
      <w:r w:rsidRPr="00E2090F">
        <w:rPr>
          <w:rFonts w:eastAsia="Calibri" w:cs="TimesNewRoman"/>
          <w:szCs w:val="20"/>
          <w:u w:val="single"/>
        </w:rPr>
        <w:t>Zmena klímy a energetická udržateľnosť:</w:t>
      </w:r>
      <w:r w:rsidRPr="00E2090F">
        <w:rPr>
          <w:rFonts w:eastAsia="Calibri" w:cs="TimesNewRoman"/>
          <w:szCs w:val="20"/>
        </w:rPr>
        <w:t xml:space="preserve"> znížiť emisie skleníkových plynov o 20% v porovnaní s úrovňou z roku 1990, zvýšiť podiel OZE o 20% na konečnej spotrebe energie a zvýšiť energetickú účinnosť o 20%</w:t>
      </w:r>
    </w:p>
    <w:p w:rsidR="00596FF0" w:rsidRPr="00E2090F" w:rsidRDefault="00596FF0" w:rsidP="00596FF0">
      <w:pPr>
        <w:numPr>
          <w:ilvl w:val="0"/>
          <w:numId w:val="7"/>
        </w:numPr>
        <w:autoSpaceDE w:val="0"/>
        <w:autoSpaceDN w:val="0"/>
        <w:adjustRightInd w:val="0"/>
        <w:spacing w:before="120" w:after="0" w:line="240" w:lineRule="auto"/>
        <w:contextualSpacing/>
        <w:jc w:val="both"/>
        <w:rPr>
          <w:rFonts w:eastAsia="Calibri" w:cs="TimesNewRoman"/>
          <w:szCs w:val="20"/>
        </w:rPr>
      </w:pPr>
      <w:r w:rsidRPr="00E2090F">
        <w:rPr>
          <w:rFonts w:eastAsia="Calibri" w:cs="TimesNewRoman"/>
          <w:szCs w:val="20"/>
          <w:u w:val="single"/>
        </w:rPr>
        <w:t>Vzdelávanie:</w:t>
      </w:r>
      <w:r w:rsidRPr="00E2090F">
        <w:rPr>
          <w:rFonts w:eastAsia="Calibri" w:cs="TimesNewRoman"/>
          <w:szCs w:val="20"/>
        </w:rPr>
        <w:t xml:space="preserve"> znížiť mieru predčasného ukončenia školskej dochádzky a zvýšiť podiel obyvateľov vo veku 30-34 rokov s vysokoškolským vzdelaním na 40%</w:t>
      </w:r>
    </w:p>
    <w:p w:rsidR="00596FF0" w:rsidRPr="00E2090F" w:rsidRDefault="00596FF0" w:rsidP="00596FF0">
      <w:pPr>
        <w:numPr>
          <w:ilvl w:val="0"/>
          <w:numId w:val="7"/>
        </w:numPr>
        <w:autoSpaceDE w:val="0"/>
        <w:autoSpaceDN w:val="0"/>
        <w:adjustRightInd w:val="0"/>
        <w:spacing w:before="120" w:after="0" w:line="240" w:lineRule="auto"/>
        <w:contextualSpacing/>
        <w:jc w:val="both"/>
        <w:rPr>
          <w:rFonts w:eastAsia="Calibri" w:cs="TimesNewRoman"/>
          <w:szCs w:val="20"/>
        </w:rPr>
      </w:pPr>
      <w:r w:rsidRPr="00E2090F">
        <w:rPr>
          <w:rFonts w:eastAsia="Calibri" w:cs="TimesNewRoman"/>
          <w:szCs w:val="20"/>
          <w:u w:val="single"/>
        </w:rPr>
        <w:t>Boj proti chudobe:</w:t>
      </w:r>
      <w:r w:rsidRPr="00E2090F">
        <w:rPr>
          <w:rFonts w:eastAsia="Calibri" w:cs="TimesNewRoman"/>
          <w:szCs w:val="20"/>
        </w:rPr>
        <w:t xml:space="preserve"> znížiť podiel ľudí žijúcich pod hranicou chudoby 25%</w:t>
      </w:r>
    </w:p>
    <w:p w:rsidR="00596FF0" w:rsidRPr="00E2090F" w:rsidRDefault="00596FF0" w:rsidP="00596FF0">
      <w:pPr>
        <w:spacing w:before="120" w:after="0" w:line="240" w:lineRule="auto"/>
        <w:jc w:val="both"/>
        <w:rPr>
          <w:rFonts w:eastAsia="Times New Roman" w:cs="Times New Roman"/>
          <w:color w:val="000000"/>
          <w:szCs w:val="20"/>
          <w:lang w:eastAsia="sk-SK"/>
        </w:rPr>
      </w:pPr>
      <w:r w:rsidRPr="00E2090F">
        <w:rPr>
          <w:rFonts w:eastAsia="Times New Roman" w:cs="Times New Roman"/>
          <w:color w:val="000000"/>
          <w:szCs w:val="20"/>
          <w:lang w:eastAsia="sk-SK"/>
        </w:rPr>
        <w:t xml:space="preserve">Na druhej, štátnej úrovni je okrem platnej legislatívy (napr. v oblasti regionálneho rozvoja, zákon o obecnom zriadení a pod.) určujúca Národná stratégia regionálneho rozvoja Slovenskej republiky. Tá obsahuje okrem iného aj stratégiu pre Trnavský samosprávny kraj. Vzhľadom k tomu, že v čase spracovania PHSR obce nie k dispozícii aktuálny PHSR VÚC, informácie pre tretiu úroveň vonkajších vplyvov (regionálna úroveň) vychádzajú z Národnej stratégie regionálneho rozvoja pre trnavský kraj a Stratégie miestneho rozvoja vedeného komunitou občianskeho združenia Holeška (CLLD). Národná stratégia bude určujúca aj pri tvorbe aktualizácie PHSR Trnavského samosprávneho kraja na najbližšie obdobie (posledné PHSR má platnosť do roku 2015). </w:t>
      </w:r>
      <w:r w:rsidRPr="00546986">
        <w:rPr>
          <w:rFonts w:eastAsia="Times New Roman" w:cs="Times New Roman"/>
          <w:color w:val="000000"/>
          <w:szCs w:val="20"/>
          <w:lang w:eastAsia="sk-SK"/>
        </w:rPr>
        <w:t>Stratégia CLLD je určujúca pre viaczdrojové financovanie rozvoja jednotlivých obcí združených v občianskom združení Holeška (verejno-súkromné partnerstvo) pre roky 2015 - 2020.</w:t>
      </w:r>
    </w:p>
    <w:p w:rsidR="00596FF0" w:rsidRPr="00E2090F" w:rsidRDefault="00596FF0" w:rsidP="00596FF0">
      <w:pPr>
        <w:spacing w:before="120" w:after="0" w:line="240" w:lineRule="auto"/>
        <w:jc w:val="both"/>
        <w:rPr>
          <w:rFonts w:eastAsia="Times New Roman" w:cs="Times New Roman"/>
          <w:color w:val="000000"/>
          <w:szCs w:val="20"/>
          <w:lang w:eastAsia="sk-SK"/>
        </w:rPr>
      </w:pPr>
      <w:r w:rsidRPr="00E2090F">
        <w:rPr>
          <w:rFonts w:eastAsia="Times New Roman" w:cs="Times New Roman"/>
          <w:color w:val="000000"/>
          <w:szCs w:val="20"/>
          <w:lang w:eastAsia="sk-SK"/>
        </w:rPr>
        <w:t xml:space="preserve">Podľa Národnej stratégie regionálneho rozvoja je </w:t>
      </w:r>
      <w:r w:rsidRPr="00E2090F">
        <w:rPr>
          <w:rFonts w:eastAsia="Calibri" w:cs="Calibri"/>
          <w:szCs w:val="20"/>
        </w:rPr>
        <w:t xml:space="preserve">Trnavský samosprávny kraj (TTSK) prevažne vidiecky, prechodný, priemyselný, konkurencieschopný, rýchlorastúci región SR s perspektívou druhého najkonkurencieschopnejšieho regiónu na úrovni SR, s vysokou atraktivitou a pozíciou v blízkosti centra rozvojových aktivít EÚ a s možnosťou cezhraničnej spolupráce s Českou a Rakúskou republikou, ako aj Maďarskom. </w:t>
      </w:r>
      <w:r w:rsidRPr="00E2090F">
        <w:rPr>
          <w:rFonts w:eastAsia="Calibri" w:cs="Calibri,Bold"/>
          <w:b/>
          <w:bCs/>
          <w:szCs w:val="20"/>
        </w:rPr>
        <w:t>TTSK má stredný inovačný potenciál. Z hľadiska analýzy vonkajšieho prostredia obce a tiež pre účely prevencie rizík rozvoja obce je potrebné zohľadniť disparity a faktory rozvoja kraja aj z hľadiska očakávaných regionálnych integrovaných územných stratégií rozvoja v kraji (RIUS).</w:t>
      </w:r>
    </w:p>
    <w:p w:rsidR="00596FF0" w:rsidRPr="00E2090F" w:rsidRDefault="00596FF0" w:rsidP="00596FF0">
      <w:pPr>
        <w:autoSpaceDE w:val="0"/>
        <w:autoSpaceDN w:val="0"/>
        <w:adjustRightInd w:val="0"/>
        <w:spacing w:after="0" w:line="240" w:lineRule="auto"/>
        <w:jc w:val="both"/>
        <w:rPr>
          <w:rFonts w:eastAsia="Calibri" w:cs="Calibri,Bold"/>
          <w:b/>
          <w:bCs/>
          <w:szCs w:val="20"/>
        </w:rPr>
      </w:pPr>
    </w:p>
    <w:p w:rsidR="00596FF0" w:rsidRPr="00E2090F" w:rsidRDefault="00596FF0" w:rsidP="00596FF0">
      <w:pPr>
        <w:autoSpaceDE w:val="0"/>
        <w:autoSpaceDN w:val="0"/>
        <w:adjustRightInd w:val="0"/>
        <w:spacing w:after="0" w:line="240" w:lineRule="auto"/>
        <w:jc w:val="both"/>
        <w:rPr>
          <w:rFonts w:eastAsia="Calibri" w:cs="Calibri,Bold"/>
          <w:b/>
          <w:bCs/>
          <w:szCs w:val="20"/>
        </w:rPr>
      </w:pPr>
      <w:r w:rsidRPr="00E2090F">
        <w:rPr>
          <w:rFonts w:eastAsia="Calibri" w:cs="Calibri,Bold"/>
          <w:b/>
          <w:bCs/>
          <w:szCs w:val="20"/>
        </w:rPr>
        <w:lastRenderedPageBreak/>
        <w:t>Hlavné disparity TTSK.</w:t>
      </w:r>
    </w:p>
    <w:p w:rsidR="00596FF0" w:rsidRPr="00E2090F" w:rsidRDefault="00596FF0" w:rsidP="00596FF0">
      <w:pPr>
        <w:numPr>
          <w:ilvl w:val="0"/>
          <w:numId w:val="5"/>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 xml:space="preserve">v pôdohospodárstve: pokles pestovateľských plôch a počtu chovaných hospodárskych zvierat (hydina, ošípané a hovädzí dobytok) a dovoz lacnejších dotovaných potravín z pôvodných krajín EÚ. </w:t>
      </w:r>
    </w:p>
    <w:p w:rsidR="00596FF0" w:rsidRPr="00E2090F" w:rsidRDefault="00596FF0" w:rsidP="00596FF0">
      <w:pPr>
        <w:numPr>
          <w:ilvl w:val="0"/>
          <w:numId w:val="5"/>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priemysle: chýbajúce akreditácie a certifikácie s medzinárodnou platnosťou majú za následok obmedzenia v medzinárodnom obchode; inovačné a technologické zaostávanie spôsobuje zvyšujúcu sa energetickú a surovinovú náročnosť výroby.</w:t>
      </w:r>
    </w:p>
    <w:p w:rsidR="00596FF0" w:rsidRPr="00E2090F" w:rsidRDefault="00596FF0" w:rsidP="00596FF0">
      <w:pPr>
        <w:numPr>
          <w:ilvl w:val="0"/>
          <w:numId w:val="5"/>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službách: disparity vo vzťahu mesta a okolia spôsobené nerovnomerným rozmiestnením služieb a vzdelávacích inštitúcií; nízka úroveň informatizácie produkčnej sféry; zníženie konkurencieschopnosti malého a stredného podnikania v dôsledku veľkej expanzie nadnárodných spoločností, ale aj často pre absentujúcu kvalitu poskytovaných služieb; nedostatočná kvalita verených služieb občanom a podnikateľskej sfére.</w:t>
      </w:r>
    </w:p>
    <w:p w:rsidR="00596FF0" w:rsidRPr="00E2090F" w:rsidRDefault="00596FF0" w:rsidP="00596FF0">
      <w:pPr>
        <w:numPr>
          <w:ilvl w:val="0"/>
          <w:numId w:val="5"/>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technickej infraštruktúre: nedostatočná kvalita ciest II. a III. triedy má často za následok dopravné nehody; neexistencia integrovaného dopravného systému; značné ekologické zaťaženie poľnohospodárskej krajiny; znižovanie emisného a odpadového zaťaženia územia.</w:t>
      </w:r>
    </w:p>
    <w:p w:rsidR="00596FF0" w:rsidRPr="00E2090F" w:rsidRDefault="00596FF0" w:rsidP="00596FF0">
      <w:pPr>
        <w:numPr>
          <w:ilvl w:val="0"/>
          <w:numId w:val="5"/>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sociálnej infraštruktúre: vyšší podiel nezamestnaných v obciach v porovnaní s Trnavou a ostatnými mestami; značný odlev pracovných síl do zahraničia z titulu blízkosti hraníc, pričom za vysokokvalifikované pracovné sily nie sú náhrady; nedostatočné investície do nájomného bývania, regenerácie bytového fondu a pomalá obnova kultúrnohistorických pamiatok, čo je spôsobené nedostatkom vlastných finančných zdrojov; nevyhovujúca miera nezamestnanosti s nevyrovnanou ponukou pracovných miest najmä vo vidieckych oblastiach.</w:t>
      </w:r>
    </w:p>
    <w:p w:rsidR="00596FF0" w:rsidRPr="00E2090F" w:rsidRDefault="00596FF0" w:rsidP="00596FF0">
      <w:pPr>
        <w:autoSpaceDE w:val="0"/>
        <w:autoSpaceDN w:val="0"/>
        <w:adjustRightInd w:val="0"/>
        <w:spacing w:after="0" w:line="240" w:lineRule="auto"/>
        <w:jc w:val="both"/>
        <w:rPr>
          <w:rFonts w:eastAsia="Calibri" w:cs="Calibri,Bold"/>
          <w:b/>
          <w:bCs/>
          <w:szCs w:val="20"/>
        </w:rPr>
      </w:pPr>
    </w:p>
    <w:p w:rsidR="00596FF0" w:rsidRPr="00E2090F" w:rsidRDefault="00596FF0" w:rsidP="00596FF0">
      <w:pPr>
        <w:autoSpaceDE w:val="0"/>
        <w:autoSpaceDN w:val="0"/>
        <w:adjustRightInd w:val="0"/>
        <w:spacing w:after="0" w:line="240" w:lineRule="auto"/>
        <w:jc w:val="both"/>
        <w:rPr>
          <w:rFonts w:eastAsia="Calibri" w:cs="Calibri,Bold"/>
          <w:b/>
          <w:bCs/>
          <w:szCs w:val="20"/>
        </w:rPr>
      </w:pPr>
      <w:r w:rsidRPr="00E2090F">
        <w:rPr>
          <w:rFonts w:eastAsia="Calibri" w:cs="Calibri,Bold"/>
          <w:b/>
          <w:bCs/>
          <w:szCs w:val="20"/>
        </w:rPr>
        <w:t>Hlavné faktory rozvoja TTSK.</w:t>
      </w:r>
    </w:p>
    <w:p w:rsidR="00596FF0" w:rsidRPr="00E2090F" w:rsidRDefault="00596FF0" w:rsidP="00596FF0">
      <w:pPr>
        <w:numPr>
          <w:ilvl w:val="0"/>
          <w:numId w:val="6"/>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pôdohospodárstve: dobrý produkčný pôdohospodársky potenciál v oblastiach zeleninárstva, ovocinárstva a vinohradníctva dáva možnosti rozvoja bývania na základe vidieckeho osídlenia, vysoký poľnohospodársky potenciál umožňuje pestovanie prakticky všetkých druhov ekologických potravín a živočíšnej výroby, rozvoj biotechnológií, rozvoj fariem a predaj z dvora, inovácia a rast konkurencieschopnosti slovenských produktov, ochrana životného prostredia.</w:t>
      </w:r>
    </w:p>
    <w:p w:rsidR="00596FF0" w:rsidRPr="00E2090F" w:rsidRDefault="00596FF0" w:rsidP="00596FF0">
      <w:pPr>
        <w:numPr>
          <w:ilvl w:val="0"/>
          <w:numId w:val="6"/>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priemysle: rozvinutá priemyselná výroba a rôznorodosť hospodárskej základne s dlhodobým pôsobením dáva možnosť transferu technológií do perspektívnych odvetví na základe využitia fondov EÚ, rozsiahla koncentrácia zahraničných investícií dáva predpoklad na využívanie nových technológií a inovácií najmä v automobilovom a elektrotechnickom priemysle, potravinárstve, energetike a farmaceutickom priemysle, možnosť posilňovania exportu.</w:t>
      </w:r>
    </w:p>
    <w:p w:rsidR="00596FF0" w:rsidRPr="00E2090F" w:rsidRDefault="00596FF0" w:rsidP="00596FF0">
      <w:pPr>
        <w:numPr>
          <w:ilvl w:val="0"/>
          <w:numId w:val="6"/>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službách: geopolitický polohový potenciál umožňuje priame kontakty s vyspelými regiónmi s možnosťou zintenzívnenia zahraničných investícií a medzinárodnej spolupráce, využitie geotermálnych prameňov za splnenia príslušných zákonných podmienok (zákon č. 538/2005 Z. z. o prírodných liečivých vodách, prírodných liečebných kúpeľoch, kúpeľných miestach a prírodných minerálnych vodách a o zmene a doplnení niektorých zákonov) pre ďalší rozvoj tradičného kúpeľníctva s prepojením na ekologický vidiecky turizmus, zlepšenie podnikateľského prostredia pre rozvoj malého a stredného podnikania v oblasti obchodu a služieb, vysoký podiel územia s veľkoplošnou ochranou krajiny a vodných zdrojov, priaznivé podmienky na rozvoj služieb v oblasti cestovného ruchu, vidieckeho turizmu a agroturizmu.</w:t>
      </w:r>
    </w:p>
    <w:p w:rsidR="00596FF0" w:rsidRPr="00E2090F" w:rsidRDefault="00596FF0" w:rsidP="00596FF0">
      <w:pPr>
        <w:numPr>
          <w:ilvl w:val="0"/>
          <w:numId w:val="6"/>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technickej infraštruktúre: polohový potenciál kraja, výhodná geografická poloha, štruktúra miest a hustota obyvateľstva na km2, križovanie významných medzinárodných a vnútroštátnych trás železníc a ciest umožňuje lepšie zapojenie do medzinárodnej spolupráce a priaznivú väzbu na hlavné mesto Slovenska.</w:t>
      </w:r>
    </w:p>
    <w:p w:rsidR="00596FF0" w:rsidRPr="00E2090F" w:rsidRDefault="00596FF0" w:rsidP="00596FF0">
      <w:pPr>
        <w:numPr>
          <w:ilvl w:val="0"/>
          <w:numId w:val="6"/>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 xml:space="preserve">v sociálnej infraštruktúre: vysoký podiel vysokoškolsky vzdelaného obyvateľstva vytvára predpoklady pre možnosti využívania nových technológií a obnoviteľných zdrojov energií v súlade s ekologickými princípmi na základe využitia ľudského a </w:t>
      </w:r>
      <w:r w:rsidRPr="00E2090F">
        <w:rPr>
          <w:rFonts w:eastAsia="Calibri" w:cs="Calibri"/>
          <w:szCs w:val="20"/>
        </w:rPr>
        <w:lastRenderedPageBreak/>
        <w:t>ekonomického potenciálu, vzdelaná a pomerne lacná pracovná sila láka naďalej najmä zahraničných investorov, silný kultúrno-spoločenský potenciál daný koncentráciou kultúrnych a spoločenských inštitúcií dáva možnosť jeho využitia pre rozvoj cestovného ruchu a vytváraniu medzinárodných inštitúcií v prepojení na Bratislavský samosprávny kraj, dostupnosť vzdelávacích, sociálnych a zdravotných zariadení, stabilizovaný demografický vývoj a priaznivá veková štruktúra, dobrá sídelná štruktúra, vhodná pre dobrú a vyváženú obsluhu územia, silný potenciál cezhraničnej spolupráce.</w:t>
      </w:r>
    </w:p>
    <w:p w:rsidR="00596FF0" w:rsidRPr="00E2090F" w:rsidRDefault="00596FF0" w:rsidP="00596FF0">
      <w:pPr>
        <w:numPr>
          <w:ilvl w:val="0"/>
          <w:numId w:val="6"/>
        </w:numPr>
        <w:autoSpaceDE w:val="0"/>
        <w:autoSpaceDN w:val="0"/>
        <w:adjustRightInd w:val="0"/>
        <w:spacing w:before="120" w:after="0" w:line="240" w:lineRule="auto"/>
        <w:contextualSpacing/>
        <w:jc w:val="both"/>
        <w:rPr>
          <w:rFonts w:eastAsia="Calibri" w:cs="Calibri"/>
          <w:szCs w:val="20"/>
        </w:rPr>
      </w:pPr>
      <w:r w:rsidRPr="00E2090F">
        <w:rPr>
          <w:rFonts w:eastAsia="Calibri" w:cs="Calibri"/>
          <w:szCs w:val="20"/>
        </w:rPr>
        <w:t>v kultúre: podpora rekonštrukcie národných kultúrnych pamiatok v samosprávnom kraji ako predpoklad rozvoja cestovného ruchu.</w:t>
      </w:r>
    </w:p>
    <w:p w:rsidR="00596FF0" w:rsidRPr="00E2090F" w:rsidRDefault="00596FF0" w:rsidP="00596FF0">
      <w:pPr>
        <w:autoSpaceDE w:val="0"/>
        <w:autoSpaceDN w:val="0"/>
        <w:adjustRightInd w:val="0"/>
        <w:spacing w:after="0" w:line="240" w:lineRule="auto"/>
        <w:jc w:val="both"/>
        <w:rPr>
          <w:rFonts w:eastAsia="Calibri" w:cs="Calibri,Bold"/>
          <w:b/>
          <w:bCs/>
          <w:szCs w:val="20"/>
        </w:rPr>
      </w:pPr>
    </w:p>
    <w:p w:rsidR="00596FF0" w:rsidRPr="00E2090F" w:rsidRDefault="00596FF0" w:rsidP="00596FF0">
      <w:pPr>
        <w:autoSpaceDE w:val="0"/>
        <w:autoSpaceDN w:val="0"/>
        <w:adjustRightInd w:val="0"/>
        <w:spacing w:after="0" w:line="240" w:lineRule="auto"/>
        <w:jc w:val="both"/>
        <w:rPr>
          <w:rFonts w:eastAsia="Calibri" w:cs="Calibri"/>
          <w:szCs w:val="20"/>
        </w:rPr>
      </w:pPr>
      <w:r w:rsidRPr="00E2090F">
        <w:rPr>
          <w:rFonts w:eastAsia="Calibri" w:cs="Calibri,Bold"/>
          <w:b/>
          <w:bCs/>
          <w:szCs w:val="20"/>
        </w:rPr>
        <w:t>Charakteristika špecifických stránok regiónu:</w:t>
      </w:r>
      <w:r w:rsidRPr="00E2090F">
        <w:rPr>
          <w:rFonts w:eastAsia="Calibri" w:cs="Calibri"/>
          <w:szCs w:val="20"/>
        </w:rPr>
        <w:t xml:space="preserve"> dobre rozvinutá sieť dopravných komunikácií, kvalitný pôdny fond, priaznivé klimatické podmienky, zachovaná biodiverzita, významné vodné toky, geotermálne vodné pramene, málo znečistené ovzdušie, priaznivé podmienky na rozvoj vidieckeho turizmu a agroturizmu, potenciál pre ďalší rozvoj priemyslu, zahraniční investori priťahujúci ďalších subdodávateľov.</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b/>
          <w:szCs w:val="20"/>
        </w:rPr>
        <w:t>Konkurenčná výhoda TTSK</w:t>
      </w:r>
      <w:r w:rsidRPr="00E2090F">
        <w:rPr>
          <w:rFonts w:eastAsia="Calibri" w:cs="Calibri"/>
          <w:szCs w:val="20"/>
        </w:rPr>
        <w:t xml:space="preserve"> je tvorená výhodnou geografickou polohou v blízkosti rozvojových aktivít EÚ, vysokým podielom zahraničného kapitálu a vysokokvalifikovanou pracovnou silou v strategicky dôležitých sektoroch.</w:t>
      </w:r>
    </w:p>
    <w:p w:rsidR="00596FF0" w:rsidRPr="00E2090F" w:rsidRDefault="00596FF0" w:rsidP="00596FF0">
      <w:pPr>
        <w:autoSpaceDE w:val="0"/>
        <w:autoSpaceDN w:val="0"/>
        <w:adjustRightInd w:val="0"/>
        <w:spacing w:after="0" w:line="240" w:lineRule="auto"/>
        <w:jc w:val="both"/>
        <w:rPr>
          <w:rFonts w:eastAsia="Calibri" w:cs="Calibri"/>
          <w:szCs w:val="20"/>
        </w:rPr>
      </w:pPr>
    </w:p>
    <w:p w:rsidR="00596FF0" w:rsidRPr="00E2090F" w:rsidRDefault="00596FF0" w:rsidP="00596FF0">
      <w:pPr>
        <w:autoSpaceDE w:val="0"/>
        <w:autoSpaceDN w:val="0"/>
        <w:adjustRightInd w:val="0"/>
        <w:spacing w:after="0" w:line="240" w:lineRule="auto"/>
        <w:jc w:val="both"/>
        <w:rPr>
          <w:rFonts w:eastAsia="Calibri" w:cs="Calibri"/>
          <w:b/>
          <w:szCs w:val="20"/>
        </w:rPr>
      </w:pPr>
      <w:r w:rsidRPr="00E2090F">
        <w:rPr>
          <w:rFonts w:eastAsia="Calibri" w:cs="Calibri"/>
          <w:b/>
          <w:szCs w:val="20"/>
        </w:rPr>
        <w:t>Prioritné oblasti pre TTSK:</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b/>
          <w:szCs w:val="20"/>
        </w:rPr>
        <w:t>PO1</w:t>
      </w:r>
      <w:r w:rsidRPr="00E2090F">
        <w:rPr>
          <w:rFonts w:eastAsia="Calibri" w:cs="Calibri"/>
          <w:szCs w:val="20"/>
        </w:rPr>
        <w:t xml:space="preserve">: </w:t>
      </w:r>
      <w:r w:rsidRPr="00E2090F">
        <w:rPr>
          <w:rFonts w:eastAsia="Calibri" w:cs="Calibri"/>
          <w:i/>
          <w:szCs w:val="20"/>
        </w:rPr>
        <w:t>Veda, výskum a inovácie</w:t>
      </w:r>
      <w:r w:rsidRPr="00E2090F">
        <w:rPr>
          <w:rFonts w:eastAsia="Calibri" w:cs="Calibri"/>
          <w:szCs w:val="20"/>
        </w:rPr>
        <w:t>: zvyšovanie energetickej bezpečnosti, využívanie OZE, automobilový a energetický priemysel, automobilový priemysel</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b/>
          <w:szCs w:val="20"/>
        </w:rPr>
        <w:t>PO2</w:t>
      </w:r>
      <w:r w:rsidRPr="00E2090F">
        <w:rPr>
          <w:rFonts w:eastAsia="Calibri" w:cs="Calibri"/>
          <w:szCs w:val="20"/>
        </w:rPr>
        <w:t xml:space="preserve">: </w:t>
      </w:r>
      <w:r w:rsidRPr="00E2090F">
        <w:rPr>
          <w:rFonts w:eastAsia="Calibri" w:cs="Calibri"/>
          <w:i/>
          <w:szCs w:val="20"/>
        </w:rPr>
        <w:t>Ľudské zdroje</w:t>
      </w:r>
      <w:r w:rsidRPr="00E2090F">
        <w:rPr>
          <w:rFonts w:eastAsia="Calibri" w:cs="Calibri"/>
          <w:szCs w:val="20"/>
        </w:rPr>
        <w:t>: rozvoj ľudských zdrojov s dôrazom na vedu, výskum a inovácie, spolupráca medzi podnikateľskou sférou a verejnou správou</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b/>
          <w:szCs w:val="20"/>
        </w:rPr>
        <w:t>PO3</w:t>
      </w:r>
      <w:r w:rsidRPr="00E2090F">
        <w:rPr>
          <w:rFonts w:eastAsia="Calibri" w:cs="Calibri"/>
          <w:szCs w:val="20"/>
        </w:rPr>
        <w:t>: Z</w:t>
      </w:r>
      <w:r w:rsidRPr="00E2090F">
        <w:rPr>
          <w:rFonts w:eastAsia="Calibri" w:cs="Calibri"/>
          <w:i/>
          <w:szCs w:val="20"/>
        </w:rPr>
        <w:t>amestnanosť</w:t>
      </w:r>
      <w:r w:rsidRPr="00E2090F">
        <w:rPr>
          <w:rFonts w:eastAsia="Calibri" w:cs="Calibri"/>
          <w:szCs w:val="20"/>
        </w:rPr>
        <w:t>: dôraz na vytváranie nových pracovných miest vo vede, výskume a inováciách a v sektore služieb pre rozhodujúce priemyselné odvetvia (automobilový priemysel, energetika a spotrebný priemysel)</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b/>
          <w:szCs w:val="20"/>
        </w:rPr>
        <w:t>PO4</w:t>
      </w:r>
      <w:r w:rsidRPr="00E2090F">
        <w:rPr>
          <w:rFonts w:eastAsia="Calibri" w:cs="Calibri"/>
          <w:szCs w:val="20"/>
        </w:rPr>
        <w:t xml:space="preserve">: </w:t>
      </w:r>
      <w:r w:rsidRPr="00E2090F">
        <w:rPr>
          <w:rFonts w:eastAsia="Calibri" w:cs="Calibri"/>
          <w:i/>
          <w:szCs w:val="20"/>
        </w:rPr>
        <w:t>Konkurencieschopnosť, rast a podnikateľské prostredie</w:t>
      </w:r>
      <w:r w:rsidRPr="00E2090F">
        <w:rPr>
          <w:rFonts w:eastAsia="Calibri" w:cs="Calibri"/>
          <w:szCs w:val="20"/>
        </w:rPr>
        <w:t>: podpora podnikateľského prostredia a rastu podielu MSP najmä v sektore služieb</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b/>
          <w:szCs w:val="20"/>
        </w:rPr>
        <w:t>PO5</w:t>
      </w:r>
      <w:r w:rsidRPr="00E2090F">
        <w:rPr>
          <w:rFonts w:eastAsia="Calibri" w:cs="Calibri"/>
          <w:szCs w:val="20"/>
        </w:rPr>
        <w:t xml:space="preserve">: </w:t>
      </w:r>
      <w:r w:rsidRPr="00E2090F">
        <w:rPr>
          <w:rFonts w:eastAsia="Calibri" w:cs="Calibri"/>
          <w:i/>
          <w:szCs w:val="20"/>
        </w:rPr>
        <w:t>Životné prostredie, zmeny klímy a OZE</w:t>
      </w:r>
      <w:r w:rsidRPr="00E2090F">
        <w:rPr>
          <w:rFonts w:eastAsia="Calibri" w:cs="Calibri"/>
          <w:szCs w:val="20"/>
        </w:rPr>
        <w:t>: zvýšenie využívania OZE a surovín v rozhodujúcich priemyselných odvetviach</w:t>
      </w:r>
    </w:p>
    <w:p w:rsidR="00596FF0" w:rsidRPr="00E2090F" w:rsidRDefault="00596FF0" w:rsidP="00596FF0">
      <w:pPr>
        <w:autoSpaceDE w:val="0"/>
        <w:autoSpaceDN w:val="0"/>
        <w:adjustRightInd w:val="0"/>
        <w:spacing w:after="0" w:line="240" w:lineRule="auto"/>
        <w:jc w:val="both"/>
        <w:rPr>
          <w:rFonts w:eastAsia="Calibri" w:cs="Calibri"/>
          <w:szCs w:val="20"/>
        </w:rPr>
      </w:pPr>
    </w:p>
    <w:p w:rsidR="00596FF0" w:rsidRPr="00E2090F" w:rsidRDefault="00596FF0" w:rsidP="00596FF0">
      <w:pPr>
        <w:autoSpaceDE w:val="0"/>
        <w:autoSpaceDN w:val="0"/>
        <w:adjustRightInd w:val="0"/>
        <w:spacing w:after="0" w:line="240" w:lineRule="auto"/>
        <w:jc w:val="both"/>
        <w:rPr>
          <w:rFonts w:eastAsia="Calibri" w:cs="Calibri"/>
          <w:szCs w:val="20"/>
        </w:rPr>
      </w:pPr>
      <w:r w:rsidRPr="00E2090F">
        <w:rPr>
          <w:rFonts w:eastAsia="Calibri" w:cs="Calibri"/>
          <w:szCs w:val="20"/>
        </w:rPr>
        <w:t xml:space="preserve">Obec </w:t>
      </w:r>
      <w:r>
        <w:rPr>
          <w:rFonts w:eastAsia="Calibri" w:cs="Calibri"/>
          <w:szCs w:val="20"/>
        </w:rPr>
        <w:t>Veselé</w:t>
      </w:r>
      <w:r w:rsidRPr="00E2090F">
        <w:rPr>
          <w:rFonts w:eastAsia="Calibri" w:cs="Calibri"/>
          <w:szCs w:val="20"/>
        </w:rPr>
        <w:t xml:space="preserve"> je členom Mikroregiónu nad Holeškou a zároveň členom občianskeho združenia Holeška, ktoré sa v roku 2015 uchádza o udelenie štatútu Miestnej akčnej skupiny (MAS) na základe Stratégie miestneho rozvoja vedeného komunitou (CLLD), v zmysle Nariadenia EP a Rady EÚ č. 1303/2013. Vzhľadom k tomu je potrebné konštatovať nasledovné:</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szCs w:val="20"/>
        </w:rPr>
        <w:t>- analýza územia mikroregiónu, resp. obcí združených v občianskom združení Holeška, v zásadných bodoch korešponduje so závermi vyššie uvedenej analýzy vnútorného prostredia obce uvedené v PHSR</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szCs w:val="20"/>
        </w:rPr>
        <w:t>- na základe vypracovanej Stratégie CLLD občianskeho združenia Holeška sa v prípade schválenia Stratégie CLLD a priznania štatútu MAS bude realizovať viaczdrojové financovanie rozvojových aktivít obci z Programu rozvoja vidieka 2014 – 2020 a prioritnej osi 5 Integrovaného regionálneho operačného programu 2014 – 2020. Doplnkovým zdrojom financovania v prípade vybraných aktivít bude Operačný program Kvalita životného prostredia 2014 – 2020</w:t>
      </w:r>
    </w:p>
    <w:p w:rsidR="00596FF0" w:rsidRPr="00E2090F" w:rsidRDefault="00596FF0" w:rsidP="00596FF0">
      <w:pPr>
        <w:autoSpaceDE w:val="0"/>
        <w:autoSpaceDN w:val="0"/>
        <w:adjustRightInd w:val="0"/>
        <w:spacing w:before="120" w:after="0" w:line="240" w:lineRule="auto"/>
        <w:jc w:val="both"/>
        <w:rPr>
          <w:rFonts w:eastAsia="Calibri" w:cs="Calibri"/>
          <w:szCs w:val="20"/>
        </w:rPr>
      </w:pPr>
      <w:r w:rsidRPr="00E2090F">
        <w:rPr>
          <w:rFonts w:eastAsia="Calibri" w:cs="Calibri"/>
          <w:szCs w:val="20"/>
        </w:rPr>
        <w:t xml:space="preserve">- aktivity uvedené v Strategickej časti PHSR obce </w:t>
      </w:r>
      <w:r>
        <w:rPr>
          <w:rFonts w:eastAsia="Calibri" w:cs="Calibri"/>
          <w:szCs w:val="20"/>
        </w:rPr>
        <w:t>Veselé</w:t>
      </w:r>
      <w:r w:rsidRPr="00E2090F">
        <w:rPr>
          <w:rFonts w:eastAsia="Calibri" w:cs="Calibri"/>
          <w:szCs w:val="20"/>
        </w:rPr>
        <w:t>, pre ktoré je plánované financovanie z iných ako vlastných zdrojov obce, sú v súlade so Stratégiou CLLD občianskeho združenia Holeška, programovými dokumentmi Programu rozvoja vidieka 2014 – 2020, Integrovaného regionálneho operačného programu 2014 – 2020, Operačného programu Kvalita životného prostredia 2014 – 2020 a ďalších operačných programov v rámci Partnerskej dohody na roky 2014 – 2020.</w:t>
      </w:r>
    </w:p>
    <w:p w:rsidR="00596FF0" w:rsidRDefault="00596FF0" w:rsidP="00596FF0">
      <w:pPr>
        <w:spacing w:before="120" w:after="0" w:line="240" w:lineRule="auto"/>
        <w:jc w:val="both"/>
        <w:rPr>
          <w:rFonts w:eastAsia="Times New Roman" w:cs="Times New Roman"/>
          <w:szCs w:val="20"/>
          <w:lang w:eastAsia="sk-SK"/>
        </w:rPr>
      </w:pPr>
      <w:r w:rsidRPr="00E2090F">
        <w:rPr>
          <w:rFonts w:eastAsia="Times New Roman" w:cs="Times New Roman"/>
          <w:szCs w:val="20"/>
          <w:lang w:eastAsia="sk-SK"/>
        </w:rPr>
        <w:lastRenderedPageBreak/>
        <w:t>Prehľad vplyvu vyššie analyzovaných troch úrovní na obec je sumarizovaný v nasledujúcej STEEP analýze.</w:t>
      </w:r>
      <w:r>
        <w:rPr>
          <w:rFonts w:eastAsia="Times New Roman" w:cs="Times New Roman"/>
          <w:szCs w:val="20"/>
          <w:lang w:eastAsia="sk-SK"/>
        </w:rPr>
        <w:t xml:space="preserve"> </w:t>
      </w:r>
    </w:p>
    <w:p w:rsidR="004C0757" w:rsidRPr="006F1200" w:rsidRDefault="004C0757" w:rsidP="00EA46CB">
      <w:pPr>
        <w:spacing w:after="0" w:line="240" w:lineRule="auto"/>
        <w:rPr>
          <w:rFonts w:eastAsia="Times New Roman" w:cs="Times New Roman"/>
          <w:szCs w:val="20"/>
          <w:lang w:eastAsia="sk-SK"/>
        </w:rPr>
      </w:pPr>
    </w:p>
    <w:p w:rsidR="00D92669" w:rsidRPr="006F1200" w:rsidRDefault="00D92669" w:rsidP="00D92669">
      <w:pPr>
        <w:pStyle w:val="Bezriadkovania"/>
      </w:pPr>
      <w:r>
        <w:t xml:space="preserve">Tabuľka </w:t>
      </w:r>
      <w:fldSimple w:instr=" SEQ Tabuľka \* ARABIC ">
        <w:r w:rsidR="007131AD">
          <w:rPr>
            <w:noProof/>
          </w:rPr>
          <w:t>20</w:t>
        </w:r>
      </w:fldSimple>
      <w:r>
        <w:t xml:space="preserve">: </w:t>
      </w:r>
      <w:r w:rsidRPr="006F1200">
        <w:t>STEEP analýza (analýza vonkajšieho prostredia)</w:t>
      </w:r>
    </w:p>
    <w:tbl>
      <w:tblPr>
        <w:tblStyle w:val="Strednpodfarbenie1zvraznenie22"/>
        <w:tblW w:w="5000" w:type="pct"/>
        <w:tblLook w:val="04A0" w:firstRow="1" w:lastRow="0" w:firstColumn="1" w:lastColumn="0" w:noHBand="0" w:noVBand="1"/>
      </w:tblPr>
      <w:tblGrid>
        <w:gridCol w:w="3096"/>
        <w:gridCol w:w="3097"/>
        <w:gridCol w:w="3095"/>
      </w:tblGrid>
      <w:tr w:rsidR="00C75281" w:rsidRPr="00C75281" w:rsidTr="00D9266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0504D" w:themeColor="accent2"/>
            </w:tcBorders>
            <w:vAlign w:val="center"/>
          </w:tcPr>
          <w:p w:rsidR="00C75281" w:rsidRPr="00C75281" w:rsidRDefault="00C75281" w:rsidP="004C0757">
            <w:pPr>
              <w:spacing w:before="100" w:beforeAutospacing="1" w:line="240" w:lineRule="auto"/>
              <w:jc w:val="center"/>
              <w:rPr>
                <w:rFonts w:eastAsia="Times New Roman" w:cs="Times New Roman"/>
                <w:szCs w:val="20"/>
                <w:lang w:eastAsia="sk-SK"/>
              </w:rPr>
            </w:pPr>
            <w:r w:rsidRPr="00C75281">
              <w:rPr>
                <w:rFonts w:eastAsia="Times New Roman" w:cs="Times New Roman"/>
                <w:szCs w:val="20"/>
                <w:lang w:eastAsia="sk-SK"/>
              </w:rPr>
              <w:t>Sociálne</w:t>
            </w:r>
          </w:p>
        </w:tc>
        <w:tc>
          <w:tcPr>
            <w:tcW w:w="1667" w:type="pct"/>
            <w:tcBorders>
              <w:bottom w:val="single" w:sz="8" w:space="0" w:color="C0504D" w:themeColor="accent2"/>
            </w:tcBorders>
            <w:vAlign w:val="center"/>
          </w:tcPr>
          <w:p w:rsidR="00C75281" w:rsidRPr="00C75281" w:rsidRDefault="00C75281" w:rsidP="004C0757">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Technologické</w:t>
            </w:r>
          </w:p>
        </w:tc>
        <w:tc>
          <w:tcPr>
            <w:tcW w:w="1666" w:type="pct"/>
            <w:tcBorders>
              <w:bottom w:val="single" w:sz="8" w:space="0" w:color="C0504D" w:themeColor="accent2"/>
            </w:tcBorders>
            <w:vAlign w:val="center"/>
          </w:tcPr>
          <w:p w:rsidR="00C75281" w:rsidRPr="00C75281" w:rsidRDefault="00C75281" w:rsidP="004C0757">
            <w:pPr>
              <w:spacing w:before="100" w:before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Ekonomické</w:t>
            </w:r>
          </w:p>
        </w:tc>
      </w:tr>
      <w:tr w:rsidR="00C75281" w:rsidRPr="00C75281" w:rsidTr="00D926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Zvyšovanie podielu vysokoškolsky vzdelaných ľudí v populácii</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Budovanie priemyselných parkov a obchodných centier v meste Trnava</w:t>
            </w: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Využitie fondov EÚ na spolufinancovanie projektov verejnej správy a súkromných firiem</w:t>
            </w:r>
          </w:p>
        </w:tc>
      </w:tr>
      <w:tr w:rsidR="00C75281" w:rsidRPr="00C75281" w:rsidTr="00D9266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Vzdelávanie – nedostatočné prepojenie škôl s praxou</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Zavádzanie IKT do verejnej správy – informatizácia</w:t>
            </w: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Dobudovanie dopravných koridorov a cestnej infraštruktúry</w:t>
            </w:r>
          </w:p>
        </w:tc>
      </w:tr>
      <w:tr w:rsidR="00C75281" w:rsidRPr="00C75281" w:rsidTr="00D926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Bývanie – nedostatok nájomných bytov</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Zvyšovanie úrovne výskumu a vývoja a zavádzanie inovácií v podnikoch</w:t>
            </w: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Stimuly pre rast malých a stredných podnikov, podpora inovácií v podnikoch cez štrukturálne fondy</w:t>
            </w:r>
          </w:p>
        </w:tc>
      </w:tr>
      <w:tr w:rsidR="00C75281" w:rsidRPr="00C75281" w:rsidTr="00D9266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Migračné vlny – odliv mladých ľudí do väčších sídiel, prílev starších na vidiek</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eastAsia="sk-SK"/>
              </w:rPr>
            </w:pP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Daňové a administratívne zaťaženie</w:t>
            </w:r>
          </w:p>
        </w:tc>
      </w:tr>
      <w:tr w:rsidR="00C75281" w:rsidRPr="00C75281" w:rsidTr="00D926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Zníženie bezpečnosti v dôsledku nárastu počtu sociálne slabých a marginalizovaných komunít</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p>
        </w:tc>
      </w:tr>
      <w:tr w:rsidR="00C75281" w:rsidRPr="00C75281" w:rsidTr="00D9266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0504D" w:themeFill="accent2"/>
            <w:vAlign w:val="center"/>
          </w:tcPr>
          <w:p w:rsidR="00C75281" w:rsidRPr="00C75281" w:rsidRDefault="00C75281" w:rsidP="004C0757">
            <w:pPr>
              <w:spacing w:before="100" w:beforeAutospacing="1" w:line="240" w:lineRule="auto"/>
              <w:jc w:val="center"/>
              <w:rPr>
                <w:rFonts w:eastAsia="Times New Roman" w:cs="Times New Roman"/>
                <w:color w:val="FFFFFF" w:themeColor="background1"/>
                <w:szCs w:val="20"/>
                <w:lang w:eastAsia="sk-SK"/>
              </w:rPr>
            </w:pPr>
            <w:r w:rsidRPr="00C75281">
              <w:rPr>
                <w:rFonts w:eastAsia="Times New Roman" w:cs="Times New Roman"/>
                <w:color w:val="FFFFFF" w:themeColor="background1"/>
                <w:szCs w:val="20"/>
                <w:lang w:eastAsia="sk-SK"/>
              </w:rPr>
              <w:t>Ekologické</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0504D" w:themeFill="accent2"/>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FFFFFF" w:themeColor="background1"/>
                <w:szCs w:val="20"/>
                <w:lang w:eastAsia="sk-SK"/>
              </w:rPr>
            </w:pPr>
            <w:r w:rsidRPr="00C75281">
              <w:rPr>
                <w:rFonts w:eastAsia="Times New Roman" w:cs="Times New Roman"/>
                <w:b/>
                <w:color w:val="FFFFFF" w:themeColor="background1"/>
                <w:szCs w:val="20"/>
                <w:lang w:eastAsia="sk-SK"/>
              </w:rPr>
              <w:t>Politické</w:t>
            </w: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0504D" w:themeFill="accent2"/>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FFFFFF" w:themeColor="background1"/>
                <w:szCs w:val="20"/>
                <w:lang w:eastAsia="sk-SK"/>
              </w:rPr>
            </w:pPr>
            <w:r w:rsidRPr="00C75281">
              <w:rPr>
                <w:rFonts w:eastAsia="Times New Roman" w:cs="Times New Roman"/>
                <w:b/>
                <w:color w:val="FFFFFF" w:themeColor="background1"/>
                <w:szCs w:val="20"/>
                <w:lang w:eastAsia="sk-SK"/>
              </w:rPr>
              <w:t>Hodnotové</w:t>
            </w:r>
          </w:p>
        </w:tc>
      </w:tr>
      <w:tr w:rsidR="00C75281" w:rsidRPr="00C75281" w:rsidTr="00D926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Neefektívne protipovodňové opatrenia</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Administratívna pripravenosť na čerpanie štrukturálnych fondov</w:t>
            </w: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Tendencia smerom k spolupráce formou PPP projektov</w:t>
            </w:r>
          </w:p>
        </w:tc>
      </w:tr>
      <w:tr w:rsidR="00C75281" w:rsidRPr="00C75281" w:rsidTr="00D9266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Zvyšovanie znečistenia ovzdušia z dopravy</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Nastavenie pravidiel verejného obstarávania</w:t>
            </w: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Zmeny postojov obyvateľstva – rastúca kriminalita, rasizmus a xenofóbia</w:t>
            </w:r>
          </w:p>
        </w:tc>
      </w:tr>
      <w:tr w:rsidR="00C75281" w:rsidRPr="00C75281" w:rsidTr="00D9266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D92669" w:rsidRDefault="00C75281" w:rsidP="004C0757">
            <w:pPr>
              <w:spacing w:before="100" w:beforeAutospacing="1" w:line="240" w:lineRule="auto"/>
              <w:jc w:val="center"/>
              <w:rPr>
                <w:rFonts w:eastAsia="Times New Roman" w:cs="Times New Roman"/>
                <w:b w:val="0"/>
                <w:szCs w:val="20"/>
                <w:lang w:eastAsia="sk-SK"/>
              </w:rPr>
            </w:pPr>
            <w:r w:rsidRPr="00D92669">
              <w:rPr>
                <w:rFonts w:eastAsia="Times New Roman" w:cs="Times New Roman"/>
                <w:b w:val="0"/>
                <w:szCs w:val="20"/>
                <w:lang w:eastAsia="sk-SK"/>
              </w:rPr>
              <w:t>Výstavba nového jadrového zdroja</w:t>
            </w:r>
          </w:p>
        </w:tc>
        <w:tc>
          <w:tcPr>
            <w:tcW w:w="1667"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Sektorové stratégie vlády napr. v oblasti odpadového hospodárstva a energetiky</w:t>
            </w:r>
          </w:p>
        </w:tc>
        <w:tc>
          <w:tcPr>
            <w:tcW w:w="166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tcPr>
          <w:p w:rsidR="00C75281" w:rsidRPr="00C75281" w:rsidRDefault="00C75281" w:rsidP="004C0757">
            <w:pPr>
              <w:spacing w:before="100" w:beforeAutospacing="1"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Aktivizácia občianskeho sektora – väčšie zapájanie sa do rozvoja obcí</w:t>
            </w:r>
          </w:p>
        </w:tc>
      </w:tr>
    </w:tbl>
    <w:p w:rsidR="00EA46CB" w:rsidRDefault="00EA46CB">
      <w:pPr>
        <w:spacing w:line="276" w:lineRule="auto"/>
        <w:rPr>
          <w:rFonts w:eastAsia="Times New Roman" w:cs="Times New Roman"/>
          <w:b/>
          <w:bCs/>
          <w:color w:val="C0504D" w:themeColor="accent2"/>
          <w:szCs w:val="36"/>
          <w:lang w:eastAsia="sk-SK"/>
        </w:rPr>
      </w:pPr>
      <w:bookmarkStart w:id="73" w:name="_Toc414223475"/>
    </w:p>
    <w:p w:rsidR="006A10D5" w:rsidRDefault="006A10D5" w:rsidP="006A10D5">
      <w:pPr>
        <w:pStyle w:val="Nadpis2"/>
      </w:pPr>
      <w:bookmarkStart w:id="74" w:name="_Toc433800335"/>
      <w:r>
        <w:t>2.3. Zhrnutie súčasného stavu územia</w:t>
      </w:r>
      <w:bookmarkEnd w:id="73"/>
      <w:bookmarkEnd w:id="74"/>
    </w:p>
    <w:p w:rsidR="00C75281" w:rsidRPr="00C75281" w:rsidRDefault="00C75281" w:rsidP="00C75281">
      <w:pPr>
        <w:autoSpaceDE w:val="0"/>
        <w:autoSpaceDN w:val="0"/>
        <w:adjustRightInd w:val="0"/>
        <w:spacing w:before="120" w:after="0" w:line="240" w:lineRule="auto"/>
        <w:jc w:val="both"/>
        <w:rPr>
          <w:rFonts w:eastAsia="Times New Roman" w:cs="Times New Roman"/>
          <w:color w:val="000000"/>
          <w:szCs w:val="20"/>
          <w:lang w:eastAsia="sk-SK"/>
        </w:rPr>
      </w:pPr>
      <w:r w:rsidRPr="00C75281">
        <w:rPr>
          <w:rFonts w:cs="Calibri"/>
          <w:szCs w:val="20"/>
        </w:rPr>
        <w:t xml:space="preserve">Pri spracovaní analytickej časti PHSR bola použitá metodika zberu celoslovenských a regionálnych štatistických a ostatných dát zverejnených na portáli Štatistického úradu SR, </w:t>
      </w:r>
      <w:r w:rsidRPr="00DF1D58">
        <w:rPr>
          <w:rFonts w:cs="Calibri"/>
          <w:szCs w:val="20"/>
        </w:rPr>
        <w:t>ÚPSVaR Trnava a dostupných</w:t>
      </w:r>
      <w:r w:rsidRPr="00C75281">
        <w:rPr>
          <w:rFonts w:cs="Calibri"/>
          <w:szCs w:val="20"/>
        </w:rPr>
        <w:t xml:space="preserve"> informácií od zamestnancov obce. Získané dáta sú spracované v prehľadných tabuľkách a grafoch, výsledky analýzy sú vysvetlené v textovej časti.</w:t>
      </w:r>
    </w:p>
    <w:p w:rsidR="004857A9" w:rsidRDefault="004857A9" w:rsidP="00D92669">
      <w:pPr>
        <w:pStyle w:val="Bezriadkovania"/>
      </w:pPr>
    </w:p>
    <w:p w:rsidR="00D92669" w:rsidRPr="00C75281" w:rsidRDefault="00D92669" w:rsidP="00D92669">
      <w:pPr>
        <w:pStyle w:val="Bezriadkovania"/>
      </w:pPr>
      <w:r>
        <w:t xml:space="preserve">Tabuľka </w:t>
      </w:r>
      <w:fldSimple w:instr=" SEQ Tabuľka \* ARABIC ">
        <w:r w:rsidR="007131AD">
          <w:rPr>
            <w:noProof/>
          </w:rPr>
          <w:t>21</w:t>
        </w:r>
      </w:fldSimple>
      <w:r>
        <w:t xml:space="preserve">: </w:t>
      </w:r>
      <w:r w:rsidRPr="00C75281">
        <w:t>Kontrolný zoznam pre hodnotenie rizík</w:t>
      </w:r>
    </w:p>
    <w:tbl>
      <w:tblPr>
        <w:tblStyle w:val="Svetlzoznamzvraznenie2"/>
        <w:tblW w:w="4995" w:type="pct"/>
        <w:tblLayout w:type="fixed"/>
        <w:tblLook w:val="01E0" w:firstRow="1" w:lastRow="1" w:firstColumn="1" w:lastColumn="1" w:noHBand="0" w:noVBand="0"/>
      </w:tblPr>
      <w:tblGrid>
        <w:gridCol w:w="1670"/>
        <w:gridCol w:w="1119"/>
        <w:gridCol w:w="2708"/>
        <w:gridCol w:w="2691"/>
        <w:gridCol w:w="1091"/>
      </w:tblGrid>
      <w:tr w:rsidR="00596FF0" w:rsidRPr="00C75281" w:rsidTr="00596FF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before="120" w:line="240" w:lineRule="auto"/>
              <w:jc w:val="center"/>
              <w:rPr>
                <w:rFonts w:eastAsia="Times New Roman" w:cs="Times New Roman"/>
                <w:szCs w:val="20"/>
                <w:lang w:eastAsia="sk-SK"/>
              </w:rPr>
            </w:pPr>
            <w:r w:rsidRPr="00C75281">
              <w:rPr>
                <w:rFonts w:eastAsia="Times New Roman" w:cs="Times New Roman"/>
                <w:szCs w:val="20"/>
                <w:lang w:eastAsia="sk-SK"/>
              </w:rPr>
              <w:t>Druh rizika</w:t>
            </w:r>
          </w:p>
        </w:tc>
        <w:tc>
          <w:tcPr>
            <w:cnfStyle w:val="000010000000" w:firstRow="0" w:lastRow="0" w:firstColumn="0" w:lastColumn="0" w:oddVBand="1" w:evenVBand="0" w:oddHBand="0" w:evenHBand="0" w:firstRowFirstColumn="0" w:firstRowLastColumn="0" w:lastRowFirstColumn="0" w:lastRowLastColumn="0"/>
            <w:tcW w:w="603"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before="120" w:line="240" w:lineRule="auto"/>
              <w:jc w:val="center"/>
              <w:rPr>
                <w:rFonts w:eastAsia="Times New Roman" w:cs="Times New Roman"/>
                <w:szCs w:val="20"/>
                <w:lang w:eastAsia="sk-SK"/>
              </w:rPr>
            </w:pPr>
            <w:r w:rsidRPr="00C75281">
              <w:rPr>
                <w:rFonts w:eastAsia="Times New Roman" w:cs="Times New Roman"/>
                <w:szCs w:val="20"/>
                <w:lang w:eastAsia="sk-SK"/>
              </w:rPr>
              <w:t>Objekt rizika</w:t>
            </w:r>
          </w:p>
        </w:tc>
        <w:tc>
          <w:tcPr>
            <w:tcW w:w="145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before="12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Zdroj rizika</w:t>
            </w:r>
          </w:p>
        </w:tc>
        <w:tc>
          <w:tcPr>
            <w:cnfStyle w:val="000010000000" w:firstRow="0" w:lastRow="0" w:firstColumn="0" w:lastColumn="0" w:oddVBand="1" w:evenVBand="0" w:oddHBand="0" w:evenHBand="0" w:firstRowFirstColumn="0" w:firstRowLastColumn="0" w:lastRowFirstColumn="0" w:lastRowLastColumn="0"/>
            <w:tcW w:w="145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before="120" w:line="240" w:lineRule="auto"/>
              <w:jc w:val="center"/>
              <w:rPr>
                <w:rFonts w:eastAsia="Times New Roman" w:cs="Times New Roman"/>
                <w:szCs w:val="20"/>
                <w:lang w:eastAsia="sk-SK"/>
              </w:rPr>
            </w:pPr>
            <w:r w:rsidRPr="00C75281">
              <w:rPr>
                <w:rFonts w:eastAsia="Times New Roman" w:cs="Times New Roman"/>
                <w:szCs w:val="20"/>
                <w:lang w:eastAsia="sk-SK"/>
              </w:rPr>
              <w:t>Nežiaduce dôsledky</w:t>
            </w:r>
          </w:p>
        </w:tc>
        <w:tc>
          <w:tcPr>
            <w:cnfStyle w:val="000100000000" w:firstRow="0" w:lastRow="0" w:firstColumn="0" w:lastColumn="1" w:oddVBand="0" w:evenVBand="0" w:oddHBand="0" w:evenHBand="0" w:firstRowFirstColumn="0" w:firstRowLastColumn="0" w:lastRowFirstColumn="0" w:lastRowLastColumn="0"/>
            <w:tcW w:w="58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C75281" w:rsidRPr="00C75281" w:rsidRDefault="00C75281" w:rsidP="004C0757">
            <w:pPr>
              <w:spacing w:before="120" w:line="240" w:lineRule="auto"/>
              <w:jc w:val="center"/>
              <w:rPr>
                <w:rFonts w:eastAsia="Times New Roman" w:cs="Times New Roman"/>
                <w:szCs w:val="20"/>
                <w:lang w:eastAsia="sk-SK"/>
              </w:rPr>
            </w:pPr>
            <w:r w:rsidRPr="00C75281">
              <w:rPr>
                <w:rFonts w:eastAsia="Times New Roman" w:cs="Times New Roman"/>
                <w:szCs w:val="20"/>
                <w:lang w:eastAsia="sk-SK"/>
              </w:rPr>
              <w:t>Pravdepodobnosť</w:t>
            </w:r>
          </w:p>
        </w:tc>
      </w:tr>
      <w:tr w:rsidR="00596FF0" w:rsidRPr="00C75281" w:rsidTr="00596F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Individuálne</w:t>
            </w:r>
          </w:p>
        </w:tc>
        <w:tc>
          <w:tcPr>
            <w:cnfStyle w:val="000010000000" w:firstRow="0" w:lastRow="0" w:firstColumn="0" w:lastColumn="0" w:oddVBand="1" w:evenVBand="0" w:oddHBand="0" w:evenHBand="0" w:firstRowFirstColumn="0" w:firstRowLastColumn="0" w:lastRowFirstColumn="0" w:lastRowLastColumn="0"/>
            <w:tcW w:w="603" w:type="pct"/>
            <w:tcBorders>
              <w:top w:val="single" w:sz="4" w:space="0" w:color="C0504D" w:themeColor="accent2"/>
              <w:left w:val="single" w:sz="4" w:space="0" w:color="C0504D" w:themeColor="accent2"/>
              <w:bottom w:val="single" w:sz="4" w:space="0" w:color="C0504D" w:themeColor="accent2"/>
              <w:right w:val="single" w:sz="4" w:space="0" w:color="C0504D" w:themeColor="accent2"/>
              <w:tr2bl w:val="single" w:sz="8"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p>
        </w:tc>
        <w:tc>
          <w:tcPr>
            <w:tcW w:w="1459" w:type="pct"/>
            <w:tcBorders>
              <w:top w:val="single" w:sz="4" w:space="0" w:color="C0504D" w:themeColor="accent2"/>
              <w:left w:val="single" w:sz="4" w:space="0" w:color="C0504D" w:themeColor="accent2"/>
              <w:bottom w:val="single" w:sz="4" w:space="0" w:color="C0504D" w:themeColor="accent2"/>
              <w:right w:val="single" w:sz="4" w:space="0" w:color="C0504D" w:themeColor="accent2"/>
              <w:tr2bl w:val="single" w:sz="8" w:space="0" w:color="C0504D" w:themeColor="accent2"/>
            </w:tcBorders>
            <w:vAlign w:val="center"/>
            <w:hideMark/>
          </w:tcPr>
          <w:p w:rsidR="00C75281" w:rsidRPr="00C75281" w:rsidRDefault="00C75281" w:rsidP="004C0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p>
        </w:tc>
        <w:tc>
          <w:tcPr>
            <w:cnfStyle w:val="000010000000" w:firstRow="0" w:lastRow="0" w:firstColumn="0" w:lastColumn="0" w:oddVBand="1" w:evenVBand="0" w:oddHBand="0" w:evenHBand="0" w:firstRowFirstColumn="0" w:firstRowLastColumn="0" w:lastRowFirstColumn="0" w:lastRowLastColumn="0"/>
            <w:tcW w:w="1450" w:type="pct"/>
            <w:tcBorders>
              <w:top w:val="single" w:sz="4" w:space="0" w:color="C0504D" w:themeColor="accent2"/>
              <w:left w:val="single" w:sz="4" w:space="0" w:color="C0504D" w:themeColor="accent2"/>
              <w:bottom w:val="single" w:sz="4" w:space="0" w:color="C0504D" w:themeColor="accent2"/>
              <w:right w:val="single" w:sz="4" w:space="0" w:color="C0504D" w:themeColor="accent2"/>
              <w:tr2bl w:val="single" w:sz="8"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p>
        </w:tc>
        <w:tc>
          <w:tcPr>
            <w:cnfStyle w:val="000100000000" w:firstRow="0" w:lastRow="0" w:firstColumn="0" w:lastColumn="1" w:oddVBand="0" w:evenVBand="0" w:oddHBand="0" w:evenHBand="0" w:firstRowFirstColumn="0" w:firstRowLastColumn="0" w:lastRowFirstColumn="0" w:lastRowLastColumn="0"/>
            <w:tcW w:w="588" w:type="pct"/>
            <w:tcBorders>
              <w:top w:val="single" w:sz="4" w:space="0" w:color="C0504D" w:themeColor="accent2"/>
              <w:left w:val="single" w:sz="4" w:space="0" w:color="C0504D" w:themeColor="accent2"/>
              <w:bottom w:val="single" w:sz="4" w:space="0" w:color="C0504D" w:themeColor="accent2"/>
              <w:right w:val="single" w:sz="4" w:space="0" w:color="C0504D" w:themeColor="accent2"/>
              <w:tr2bl w:val="single" w:sz="8" w:space="0" w:color="C0504D" w:themeColor="accent2"/>
            </w:tcBorders>
            <w:vAlign w:val="center"/>
          </w:tcPr>
          <w:p w:rsidR="00C75281" w:rsidRPr="00C75281" w:rsidRDefault="00C75281" w:rsidP="004C0757">
            <w:pPr>
              <w:spacing w:line="240" w:lineRule="auto"/>
              <w:jc w:val="center"/>
              <w:rPr>
                <w:rFonts w:eastAsia="Times New Roman" w:cs="Times New Roman"/>
                <w:szCs w:val="20"/>
                <w:lang w:eastAsia="sk-SK"/>
              </w:rPr>
            </w:pPr>
          </w:p>
        </w:tc>
      </w:tr>
      <w:tr w:rsidR="00D92669" w:rsidRPr="00C75281" w:rsidTr="00596FF0">
        <w:trPr>
          <w:trHeight w:val="227"/>
        </w:trPr>
        <w:tc>
          <w:tcPr>
            <w:cnfStyle w:val="001000000000" w:firstRow="0" w:lastRow="0" w:firstColumn="1" w:lastColumn="0" w:oddVBand="0" w:evenVBand="0" w:oddHBand="0" w:evenHBand="0" w:firstRowFirstColumn="0" w:firstRowLastColumn="0" w:lastRowFirstColumn="0" w:lastRowLastColumn="0"/>
            <w:tcW w:w="9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Technické</w:t>
            </w:r>
          </w:p>
        </w:tc>
        <w:tc>
          <w:tcPr>
            <w:cnfStyle w:val="000010000000" w:firstRow="0" w:lastRow="0" w:firstColumn="0" w:lastColumn="0" w:oddVBand="1" w:evenVBand="0" w:oddHBand="0" w:evenHBand="0" w:firstRowFirstColumn="0" w:firstRowLastColumn="0" w:lastRowFirstColumn="0" w:lastRowLastColumn="0"/>
            <w:tcW w:w="603"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Územie</w:t>
            </w:r>
          </w:p>
        </w:tc>
        <w:tc>
          <w:tcPr>
            <w:tcW w:w="145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Priemyselná havária</w:t>
            </w:r>
          </w:p>
        </w:tc>
        <w:tc>
          <w:tcPr>
            <w:cnfStyle w:val="000010000000" w:firstRow="0" w:lastRow="0" w:firstColumn="0" w:lastColumn="0" w:oddVBand="1" w:evenVBand="0" w:oddHBand="0" w:evenHBand="0" w:firstRowFirstColumn="0" w:firstRowLastColumn="0" w:lastRowFirstColumn="0" w:lastRowLastColumn="0"/>
            <w:tcW w:w="145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Znečistenie životného prostredia</w:t>
            </w:r>
          </w:p>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Ohrozenie verejného zdravia</w:t>
            </w:r>
          </w:p>
        </w:tc>
        <w:tc>
          <w:tcPr>
            <w:cnfStyle w:val="000100000000" w:firstRow="0" w:lastRow="0" w:firstColumn="0" w:lastColumn="1" w:oddVBand="0" w:evenVBand="0" w:oddHBand="0" w:evenHBand="0" w:firstRowFirstColumn="0" w:firstRowLastColumn="0" w:lastRowFirstColumn="0" w:lastRowLastColumn="0"/>
            <w:tcW w:w="58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nízka</w:t>
            </w:r>
          </w:p>
        </w:tc>
      </w:tr>
      <w:tr w:rsidR="00D92669" w:rsidRPr="00C75281" w:rsidTr="00596F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lastRenderedPageBreak/>
              <w:t>Ekologické</w:t>
            </w:r>
          </w:p>
        </w:tc>
        <w:tc>
          <w:tcPr>
            <w:cnfStyle w:val="000010000000" w:firstRow="0" w:lastRow="0" w:firstColumn="0" w:lastColumn="0" w:oddVBand="1" w:evenVBand="0" w:oddHBand="0" w:evenHBand="0" w:firstRowFirstColumn="0" w:firstRowLastColumn="0" w:lastRowFirstColumn="0" w:lastRowLastColumn="0"/>
            <w:tcW w:w="603"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Územie</w:t>
            </w:r>
          </w:p>
        </w:tc>
        <w:tc>
          <w:tcPr>
            <w:tcW w:w="145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Znečistenie ovzdušia</w:t>
            </w:r>
          </w:p>
          <w:p w:rsidR="00C75281" w:rsidRPr="00C75281" w:rsidRDefault="00C75281" w:rsidP="004C075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Vodná erózia – riziko povodní mimo vodného toku</w:t>
            </w:r>
          </w:p>
        </w:tc>
        <w:tc>
          <w:tcPr>
            <w:cnfStyle w:val="000010000000" w:firstRow="0" w:lastRow="0" w:firstColumn="0" w:lastColumn="0" w:oddVBand="1" w:evenVBand="0" w:oddHBand="0" w:evenHBand="0" w:firstRowFirstColumn="0" w:firstRowLastColumn="0" w:lastRowFirstColumn="0" w:lastRowLastColumn="0"/>
            <w:tcW w:w="145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Zhoršenie životného prostredia</w:t>
            </w:r>
          </w:p>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Zničenie majetku, ohrozenie zdravia</w:t>
            </w:r>
          </w:p>
        </w:tc>
        <w:tc>
          <w:tcPr>
            <w:cnfStyle w:val="000100000000" w:firstRow="0" w:lastRow="0" w:firstColumn="0" w:lastColumn="1" w:oddVBand="0" w:evenVBand="0" w:oddHBand="0" w:evenHBand="0" w:firstRowFirstColumn="0" w:firstRowLastColumn="0" w:lastRowFirstColumn="0" w:lastRowLastColumn="0"/>
            <w:tcW w:w="58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nízka</w:t>
            </w:r>
          </w:p>
        </w:tc>
      </w:tr>
      <w:tr w:rsidR="00D92669" w:rsidRPr="00C75281" w:rsidTr="00596FF0">
        <w:trPr>
          <w:trHeight w:val="227"/>
        </w:trPr>
        <w:tc>
          <w:tcPr>
            <w:cnfStyle w:val="001000000000" w:firstRow="0" w:lastRow="0" w:firstColumn="1" w:lastColumn="0" w:oddVBand="0" w:evenVBand="0" w:oddHBand="0" w:evenHBand="0" w:firstRowFirstColumn="0" w:firstRowLastColumn="0" w:lastRowFirstColumn="0" w:lastRowLastColumn="0"/>
            <w:tcW w:w="9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Sociálne</w:t>
            </w:r>
          </w:p>
        </w:tc>
        <w:tc>
          <w:tcPr>
            <w:cnfStyle w:val="000010000000" w:firstRow="0" w:lastRow="0" w:firstColumn="0" w:lastColumn="0" w:oddVBand="1" w:evenVBand="0" w:oddHBand="0" w:evenHBand="0" w:firstRowFirstColumn="0" w:firstRowLastColumn="0" w:lastRowFirstColumn="0" w:lastRowLastColumn="0"/>
            <w:tcW w:w="603"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Územie</w:t>
            </w:r>
          </w:p>
        </w:tc>
        <w:tc>
          <w:tcPr>
            <w:tcW w:w="145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Rast nezamestnanosti</w:t>
            </w:r>
          </w:p>
          <w:p w:rsidR="00C75281" w:rsidRPr="00C75281" w:rsidRDefault="00C75281" w:rsidP="004C075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sk-SK"/>
              </w:rPr>
            </w:pPr>
            <w:r w:rsidRPr="00C75281">
              <w:rPr>
                <w:rFonts w:eastAsia="Times New Roman" w:cs="Times New Roman"/>
                <w:szCs w:val="20"/>
                <w:lang w:eastAsia="sk-SK"/>
              </w:rPr>
              <w:t>Nedostatok nájomných bytov</w:t>
            </w:r>
          </w:p>
        </w:tc>
        <w:tc>
          <w:tcPr>
            <w:cnfStyle w:val="000010000000" w:firstRow="0" w:lastRow="0" w:firstColumn="0" w:lastColumn="0" w:oddVBand="1" w:evenVBand="0" w:oddHBand="0" w:evenHBand="0" w:firstRowFirstColumn="0" w:firstRowLastColumn="0" w:lastRowFirstColumn="0" w:lastRowLastColumn="0"/>
            <w:tcW w:w="145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Kriminalita</w:t>
            </w:r>
          </w:p>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Odliv mladých obyvateľov</w:t>
            </w:r>
          </w:p>
        </w:tc>
        <w:tc>
          <w:tcPr>
            <w:cnfStyle w:val="000100000000" w:firstRow="0" w:lastRow="0" w:firstColumn="0" w:lastColumn="1" w:oddVBand="0" w:evenVBand="0" w:oddHBand="0" w:evenHBand="0" w:firstRowFirstColumn="0" w:firstRowLastColumn="0" w:lastRowFirstColumn="0" w:lastRowLastColumn="0"/>
            <w:tcW w:w="58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stredná</w:t>
            </w:r>
          </w:p>
        </w:tc>
      </w:tr>
      <w:tr w:rsidR="00D92669" w:rsidRPr="00C75281" w:rsidTr="00596FF0">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szCs w:val="20"/>
                <w:lang w:eastAsia="sk-SK"/>
              </w:rPr>
            </w:pPr>
            <w:r w:rsidRPr="00C75281">
              <w:rPr>
                <w:rFonts w:eastAsia="Times New Roman" w:cs="Times New Roman"/>
                <w:szCs w:val="20"/>
                <w:lang w:eastAsia="sk-SK"/>
              </w:rPr>
              <w:t>Ekonomické</w:t>
            </w:r>
          </w:p>
        </w:tc>
        <w:tc>
          <w:tcPr>
            <w:cnfStyle w:val="000010000000" w:firstRow="0" w:lastRow="0" w:firstColumn="0" w:lastColumn="0" w:oddVBand="1" w:evenVBand="0" w:oddHBand="0" w:evenHBand="0" w:firstRowFirstColumn="0" w:firstRowLastColumn="0" w:lastRowFirstColumn="0" w:lastRowLastColumn="0"/>
            <w:tcW w:w="603"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596FF0" w:rsidP="004C0757">
            <w:pPr>
              <w:spacing w:line="240" w:lineRule="auto"/>
              <w:jc w:val="center"/>
              <w:rPr>
                <w:rFonts w:eastAsia="Times New Roman" w:cs="Times New Roman"/>
                <w:b w:val="0"/>
                <w:szCs w:val="20"/>
                <w:lang w:eastAsia="sk-SK"/>
              </w:rPr>
            </w:pPr>
            <w:r w:rsidRPr="00C75281">
              <w:rPr>
                <w:rFonts w:eastAsia="Times New Roman" w:cs="Times New Roman"/>
                <w:b w:val="0"/>
                <w:szCs w:val="20"/>
                <w:lang w:eastAsia="sk-SK"/>
              </w:rPr>
              <w:t>Ú</w:t>
            </w:r>
            <w:r w:rsidR="00C75281" w:rsidRPr="00C75281">
              <w:rPr>
                <w:rFonts w:eastAsia="Times New Roman" w:cs="Times New Roman"/>
                <w:b w:val="0"/>
                <w:szCs w:val="20"/>
                <w:lang w:eastAsia="sk-SK"/>
              </w:rPr>
              <w:t>zemie</w:t>
            </w:r>
            <w:r>
              <w:rPr>
                <w:rFonts w:eastAsia="Times New Roman" w:cs="Times New Roman"/>
                <w:b w:val="0"/>
                <w:szCs w:val="20"/>
                <w:lang w:eastAsia="sk-SK"/>
              </w:rPr>
              <w:t xml:space="preserve"> </w:t>
            </w:r>
          </w:p>
        </w:tc>
        <w:tc>
          <w:tcPr>
            <w:tcW w:w="145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cnfStyle w:val="010000000000" w:firstRow="0" w:lastRow="1" w:firstColumn="0" w:lastColumn="0" w:oddVBand="0" w:evenVBand="0" w:oddHBand="0" w:evenHBand="0" w:firstRowFirstColumn="0" w:firstRowLastColumn="0" w:lastRowFirstColumn="0" w:lastRowLastColumn="0"/>
              <w:rPr>
                <w:rFonts w:eastAsia="Times New Roman" w:cs="Times New Roman"/>
                <w:b w:val="0"/>
                <w:szCs w:val="20"/>
                <w:lang w:eastAsia="sk-SK"/>
              </w:rPr>
            </w:pPr>
            <w:r w:rsidRPr="00C75281">
              <w:rPr>
                <w:rFonts w:eastAsia="Times New Roman" w:cs="Times New Roman"/>
                <w:b w:val="0"/>
                <w:szCs w:val="20"/>
                <w:lang w:eastAsia="sk-SK"/>
              </w:rPr>
              <w:t>Neefektívne čerpanie štrukturálnych fondov</w:t>
            </w:r>
          </w:p>
        </w:tc>
        <w:tc>
          <w:tcPr>
            <w:cnfStyle w:val="000010000000" w:firstRow="0" w:lastRow="0" w:firstColumn="0" w:lastColumn="0" w:oddVBand="1" w:evenVBand="0" w:oddHBand="0" w:evenHBand="0" w:firstRowFirstColumn="0" w:firstRowLastColumn="0" w:lastRowFirstColumn="0" w:lastRowLastColumn="0"/>
            <w:tcW w:w="145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hideMark/>
          </w:tcPr>
          <w:p w:rsidR="00C75281" w:rsidRPr="00C75281" w:rsidRDefault="00C75281" w:rsidP="004C0757">
            <w:pPr>
              <w:spacing w:line="240" w:lineRule="auto"/>
              <w:jc w:val="center"/>
              <w:rPr>
                <w:rFonts w:eastAsia="Times New Roman" w:cs="Times New Roman"/>
                <w:b w:val="0"/>
                <w:szCs w:val="20"/>
                <w:lang w:eastAsia="sk-SK"/>
              </w:rPr>
            </w:pPr>
            <w:r w:rsidRPr="00C75281">
              <w:rPr>
                <w:rFonts w:eastAsia="Times New Roman" w:cs="Times New Roman"/>
                <w:b w:val="0"/>
                <w:szCs w:val="20"/>
                <w:lang w:eastAsia="sk-SK"/>
              </w:rPr>
              <w:t>Nerealizovaný rozvoj územia</w:t>
            </w:r>
          </w:p>
        </w:tc>
        <w:tc>
          <w:tcPr>
            <w:cnfStyle w:val="000100000000" w:firstRow="0" w:lastRow="0" w:firstColumn="0" w:lastColumn="1" w:oddVBand="0" w:evenVBand="0" w:oddHBand="0" w:evenHBand="0" w:firstRowFirstColumn="0" w:firstRowLastColumn="0" w:lastRowFirstColumn="0" w:lastRowLastColumn="0"/>
            <w:tcW w:w="58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C75281" w:rsidRPr="00C75281" w:rsidRDefault="00596FF0" w:rsidP="004C0757">
            <w:pPr>
              <w:spacing w:line="240" w:lineRule="auto"/>
              <w:jc w:val="center"/>
              <w:rPr>
                <w:rFonts w:eastAsia="Times New Roman" w:cs="Times New Roman"/>
                <w:szCs w:val="20"/>
                <w:lang w:eastAsia="sk-SK"/>
              </w:rPr>
            </w:pPr>
            <w:r>
              <w:rPr>
                <w:rFonts w:eastAsia="Times New Roman" w:cs="Times New Roman"/>
                <w:szCs w:val="20"/>
                <w:lang w:eastAsia="sk-SK"/>
              </w:rPr>
              <w:t>s</w:t>
            </w:r>
            <w:r w:rsidR="00C75281" w:rsidRPr="00C75281">
              <w:rPr>
                <w:rFonts w:eastAsia="Times New Roman" w:cs="Times New Roman"/>
                <w:szCs w:val="20"/>
                <w:lang w:eastAsia="sk-SK"/>
              </w:rPr>
              <w:t>tredná</w:t>
            </w:r>
          </w:p>
        </w:tc>
      </w:tr>
    </w:tbl>
    <w:p w:rsidR="006A10D5" w:rsidRPr="006A10D5" w:rsidRDefault="006A10D5" w:rsidP="00C42012">
      <w:pPr>
        <w:spacing w:before="100" w:beforeAutospacing="1" w:after="0" w:line="240" w:lineRule="auto"/>
        <w:jc w:val="both"/>
        <w:rPr>
          <w:rFonts w:eastAsia="Times New Roman" w:cs="Times New Roman"/>
          <w:b/>
          <w:color w:val="000000"/>
          <w:szCs w:val="20"/>
          <w:lang w:eastAsia="sk-SK"/>
        </w:rPr>
      </w:pPr>
      <w:r w:rsidRPr="00986287">
        <w:rPr>
          <w:rFonts w:eastAsia="Times New Roman" w:cs="Times New Roman"/>
          <w:b/>
          <w:color w:val="000000"/>
          <w:szCs w:val="20"/>
          <w:lang w:eastAsia="sk-SK"/>
        </w:rPr>
        <w:t>SWOT analýza</w:t>
      </w:r>
      <w:r w:rsidR="00310C51">
        <w:rPr>
          <w:rFonts w:eastAsia="Times New Roman" w:cs="Times New Roman"/>
          <w:b/>
          <w:color w:val="000000"/>
          <w:szCs w:val="20"/>
          <w:lang w:eastAsia="sk-SK"/>
        </w:rPr>
        <w:t xml:space="preserve"> </w:t>
      </w:r>
    </w:p>
    <w:p w:rsidR="00DE209E" w:rsidRPr="001352C0" w:rsidRDefault="002F7143" w:rsidP="00892D65">
      <w:pPr>
        <w:spacing w:after="0" w:line="240" w:lineRule="auto"/>
        <w:jc w:val="both"/>
        <w:rPr>
          <w:rFonts w:eastAsia="Times New Roman" w:cs="Times New Roman"/>
          <w:szCs w:val="20"/>
          <w:lang w:eastAsia="sk-SK"/>
        </w:rPr>
      </w:pPr>
      <w:r w:rsidRPr="001352C0">
        <w:rPr>
          <w:bCs/>
          <w:szCs w:val="20"/>
        </w:rPr>
        <w:t>Analýza SWOT</w:t>
      </w:r>
      <w:r w:rsidRPr="001352C0">
        <w:rPr>
          <w:b/>
          <w:bCs/>
          <w:szCs w:val="20"/>
        </w:rPr>
        <w:t xml:space="preserve"> </w:t>
      </w:r>
      <w:r w:rsidRPr="001352C0">
        <w:rPr>
          <w:szCs w:val="20"/>
        </w:rPr>
        <w:t>je spôsob náhľadu na zistenia sociálno-ekonomickej analýzy v štyroch rôznych kategóriách: silné stránky, slabé stránky, pr</w:t>
      </w:r>
      <w:r w:rsidR="001352C0">
        <w:rPr>
          <w:szCs w:val="20"/>
        </w:rPr>
        <w:t>íležitosti a hrozby. S</w:t>
      </w:r>
      <w:r w:rsidRPr="001352C0">
        <w:rPr>
          <w:szCs w:val="20"/>
        </w:rPr>
        <w:t xml:space="preserve">ilné </w:t>
      </w:r>
      <w:r w:rsidR="001352C0">
        <w:rPr>
          <w:szCs w:val="20"/>
        </w:rPr>
        <w:t>a slabé stránky vychádzajú z vnútorných podmienok obce (vnútorné faktory),</w:t>
      </w:r>
      <w:r w:rsidRPr="001352C0">
        <w:rPr>
          <w:szCs w:val="20"/>
        </w:rPr>
        <w:t xml:space="preserve"> príležitosti a hrozby sú externé udalosti a trendy, ktoré predstavujú šance alebo prekážk</w:t>
      </w:r>
      <w:r w:rsidR="001352C0" w:rsidRPr="001352C0">
        <w:rPr>
          <w:szCs w:val="20"/>
        </w:rPr>
        <w:t>y, ktoré ovplyvňujú miestny</w:t>
      </w:r>
      <w:r w:rsidRPr="001352C0">
        <w:rPr>
          <w:szCs w:val="20"/>
        </w:rPr>
        <w:t xml:space="preserve"> rozvoj</w:t>
      </w:r>
      <w:r w:rsidR="001352C0">
        <w:rPr>
          <w:szCs w:val="20"/>
        </w:rPr>
        <w:t xml:space="preserve"> (vonkajšie faktory)</w:t>
      </w:r>
      <w:r w:rsidRPr="001352C0">
        <w:rPr>
          <w:szCs w:val="20"/>
        </w:rPr>
        <w:t>.</w:t>
      </w:r>
      <w:r w:rsidR="001352C0">
        <w:rPr>
          <w:rFonts w:eastAsia="Times New Roman" w:cs="Times New Roman"/>
          <w:szCs w:val="20"/>
          <w:lang w:eastAsia="sk-SK"/>
        </w:rPr>
        <w:t xml:space="preserve"> </w:t>
      </w:r>
      <w:r w:rsidR="00DE209E" w:rsidRPr="0049523D">
        <w:rPr>
          <w:rFonts w:eastAsia="Times New Roman" w:cs="Times New Roman"/>
          <w:color w:val="000000"/>
          <w:szCs w:val="20"/>
          <w:lang w:eastAsia="sk-SK"/>
        </w:rPr>
        <w:t>Z</w:t>
      </w:r>
      <w:r w:rsidR="001352C0">
        <w:rPr>
          <w:rFonts w:eastAsia="Times New Roman" w:cs="Times New Roman"/>
          <w:color w:val="000000"/>
          <w:szCs w:val="20"/>
          <w:lang w:eastAsia="sk-SK"/>
        </w:rPr>
        <w:t>o</w:t>
      </w:r>
      <w:r w:rsidR="00DE209E" w:rsidRPr="0049523D">
        <w:rPr>
          <w:rFonts w:eastAsia="Times New Roman" w:cs="Times New Roman"/>
          <w:color w:val="000000"/>
          <w:szCs w:val="20"/>
          <w:lang w:eastAsia="sk-SK"/>
        </w:rPr>
        <w:t xml:space="preserve"> silných</w:t>
      </w:r>
      <w:r w:rsidR="001352C0">
        <w:rPr>
          <w:rFonts w:eastAsia="Times New Roman" w:cs="Times New Roman"/>
          <w:color w:val="000000"/>
          <w:szCs w:val="20"/>
          <w:lang w:eastAsia="sk-SK"/>
        </w:rPr>
        <w:t xml:space="preserve"> stránok a príležitostí</w:t>
      </w:r>
      <w:r w:rsidR="00DE209E" w:rsidRPr="0049523D">
        <w:rPr>
          <w:rFonts w:eastAsia="Times New Roman" w:cs="Times New Roman"/>
          <w:color w:val="000000"/>
          <w:szCs w:val="20"/>
          <w:lang w:eastAsia="sk-SK"/>
        </w:rPr>
        <w:t xml:space="preserve"> vyplývajú fakt</w:t>
      </w:r>
      <w:r w:rsidR="001352C0">
        <w:rPr>
          <w:rFonts w:eastAsia="Times New Roman" w:cs="Times New Roman"/>
          <w:color w:val="000000"/>
          <w:szCs w:val="20"/>
          <w:lang w:eastAsia="sk-SK"/>
        </w:rPr>
        <w:t>ory rozvoja obce. Zo</w:t>
      </w:r>
      <w:r w:rsidR="00DE209E" w:rsidRPr="0049523D">
        <w:rPr>
          <w:rFonts w:eastAsia="Times New Roman" w:cs="Times New Roman"/>
          <w:color w:val="000000"/>
          <w:szCs w:val="20"/>
          <w:lang w:eastAsia="sk-SK"/>
        </w:rPr>
        <w:t xml:space="preserve"> slabých stránok</w:t>
      </w:r>
      <w:r w:rsidR="001352C0">
        <w:rPr>
          <w:rFonts w:eastAsia="Times New Roman" w:cs="Times New Roman"/>
          <w:color w:val="000000"/>
          <w:szCs w:val="20"/>
          <w:lang w:eastAsia="sk-SK"/>
        </w:rPr>
        <w:t xml:space="preserve"> a ohrození</w:t>
      </w:r>
      <w:r w:rsidR="00DE209E" w:rsidRPr="0049523D">
        <w:rPr>
          <w:rFonts w:eastAsia="Times New Roman" w:cs="Times New Roman"/>
          <w:color w:val="000000"/>
          <w:szCs w:val="20"/>
          <w:lang w:eastAsia="sk-SK"/>
        </w:rPr>
        <w:t xml:space="preserve"> vyplývajú kľúčové zápory obce. </w:t>
      </w:r>
      <w:r w:rsidR="001352C0">
        <w:rPr>
          <w:rFonts w:eastAsia="Times New Roman" w:cs="Times New Roman"/>
          <w:color w:val="000000"/>
          <w:szCs w:val="20"/>
          <w:lang w:eastAsia="sk-SK"/>
        </w:rPr>
        <w:t>Na základe faktorov roz</w:t>
      </w:r>
      <w:r w:rsidR="00DE209E" w:rsidRPr="0049523D">
        <w:rPr>
          <w:rFonts w:eastAsia="Times New Roman" w:cs="Times New Roman"/>
          <w:color w:val="000000"/>
          <w:szCs w:val="20"/>
          <w:lang w:eastAsia="sk-SK"/>
        </w:rPr>
        <w:t>voja a záporov obce je možné navrhnúť programovú štruktúru stratégie rozvoja.</w:t>
      </w:r>
    </w:p>
    <w:p w:rsidR="00892D65" w:rsidRPr="002F7143" w:rsidRDefault="00892D65" w:rsidP="00892D65">
      <w:pPr>
        <w:spacing w:after="0" w:line="240" w:lineRule="auto"/>
        <w:jc w:val="both"/>
        <w:rPr>
          <w:rFonts w:eastAsia="Times New Roman" w:cs="Times New Roman"/>
          <w:b/>
          <w:szCs w:val="20"/>
          <w:lang w:eastAsia="sk-SK"/>
        </w:rPr>
      </w:pPr>
    </w:p>
    <w:tbl>
      <w:tblPr>
        <w:tblW w:w="5000" w:type="pct"/>
        <w:tblLook w:val="0000" w:firstRow="0" w:lastRow="0" w:firstColumn="0" w:lastColumn="0" w:noHBand="0" w:noVBand="0"/>
      </w:tblPr>
      <w:tblGrid>
        <w:gridCol w:w="3498"/>
        <w:gridCol w:w="847"/>
        <w:gridCol w:w="565"/>
        <w:gridCol w:w="3531"/>
        <w:gridCol w:w="847"/>
      </w:tblGrid>
      <w:tr w:rsidR="002F7143" w:rsidRPr="005270C1" w:rsidTr="006C490C">
        <w:trPr>
          <w:trHeight w:val="590"/>
        </w:trPr>
        <w:tc>
          <w:tcPr>
            <w:tcW w:w="5000" w:type="pct"/>
            <w:gridSpan w:val="5"/>
            <w:tcBorders>
              <w:top w:val="single" w:sz="6" w:space="0" w:color="auto"/>
              <w:left w:val="single" w:sz="6" w:space="0" w:color="auto"/>
              <w:right w:val="single" w:sz="6" w:space="0" w:color="auto"/>
            </w:tcBorders>
            <w:shd w:val="clear" w:color="auto" w:fill="E5B8B7" w:themeFill="accent2" w:themeFillTint="66"/>
          </w:tcPr>
          <w:p w:rsidR="002F7143" w:rsidRPr="005270C1" w:rsidRDefault="002F7143" w:rsidP="004C0757">
            <w:pPr>
              <w:numPr>
                <w:ilvl w:val="12"/>
                <w:numId w:val="0"/>
              </w:numPr>
              <w:spacing w:after="0" w:line="240" w:lineRule="auto"/>
              <w:jc w:val="both"/>
              <w:rPr>
                <w:rFonts w:eastAsia="Times New Roman" w:cs="Times New Roman"/>
                <w:b/>
                <w:szCs w:val="20"/>
                <w:lang w:eastAsia="sk-SK"/>
              </w:rPr>
            </w:pPr>
            <w:r w:rsidRPr="005270C1">
              <w:rPr>
                <w:rFonts w:eastAsia="Times New Roman" w:cs="Times New Roman"/>
                <w:b/>
                <w:szCs w:val="20"/>
                <w:lang w:eastAsia="sk-SK"/>
              </w:rPr>
              <w:t>SWOT analýza – sociálny rozvoj</w:t>
            </w:r>
          </w:p>
        </w:tc>
      </w:tr>
      <w:tr w:rsidR="002F7143" w:rsidRPr="005270C1" w:rsidTr="006C490C">
        <w:trPr>
          <w:trHeight w:val="1394"/>
        </w:trPr>
        <w:tc>
          <w:tcPr>
            <w:tcW w:w="1883" w:type="pct"/>
            <w:tcBorders>
              <w:top w:val="single" w:sz="6" w:space="0" w:color="auto"/>
              <w:left w:val="single" w:sz="6" w:space="0" w:color="auto"/>
              <w:right w:val="single" w:sz="6" w:space="0" w:color="auto"/>
            </w:tcBorders>
            <w:shd w:val="clear" w:color="auto" w:fill="F2DBDB" w:themeFill="accent2" w:themeFillTint="33"/>
          </w:tcPr>
          <w:p w:rsidR="002F7143" w:rsidRPr="005270C1" w:rsidRDefault="002F7143" w:rsidP="004C0757">
            <w:pPr>
              <w:spacing w:after="0" w:line="240" w:lineRule="auto"/>
              <w:jc w:val="both"/>
              <w:rPr>
                <w:rFonts w:eastAsia="Times New Roman" w:cs="Times New Roman"/>
                <w:b/>
                <w:lang w:eastAsia="sk-SK"/>
              </w:rPr>
            </w:pPr>
          </w:p>
          <w:p w:rsidR="002F7143" w:rsidRPr="005270C1" w:rsidRDefault="002F7143" w:rsidP="004C0757">
            <w:pPr>
              <w:spacing w:after="0" w:line="240" w:lineRule="auto"/>
              <w:jc w:val="both"/>
              <w:rPr>
                <w:rFonts w:eastAsia="Times New Roman" w:cs="Times New Roman"/>
                <w:b/>
                <w:lang w:eastAsia="sk-SK"/>
              </w:rPr>
            </w:pPr>
            <w:r w:rsidRPr="005270C1">
              <w:rPr>
                <w:rFonts w:eastAsia="Times New Roman" w:cs="Times New Roman"/>
                <w:b/>
                <w:lang w:eastAsia="sk-SK"/>
              </w:rPr>
              <w:t>Silné stránky</w:t>
            </w:r>
          </w:p>
          <w:p w:rsidR="002F7143" w:rsidRPr="005270C1" w:rsidRDefault="002A5299"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dobrá občianska vybavenosť</w:t>
            </w:r>
          </w:p>
          <w:p w:rsidR="002A5299" w:rsidRPr="005270C1" w:rsidRDefault="002A5299"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záujem občanov o dianie v</w:t>
            </w:r>
            <w:r w:rsidR="00FB2B1B" w:rsidRPr="005270C1">
              <w:rPr>
                <w:rFonts w:eastAsia="Times New Roman" w:cs="Times New Roman"/>
                <w:lang w:eastAsia="sk-SK"/>
              </w:rPr>
              <w:t> </w:t>
            </w:r>
            <w:r w:rsidRPr="005270C1">
              <w:rPr>
                <w:rFonts w:eastAsia="Times New Roman" w:cs="Times New Roman"/>
                <w:lang w:eastAsia="sk-SK"/>
              </w:rPr>
              <w:t>obci</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vysokokvalifikovaní obyvatelia </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nízka nezamestnanosť </w:t>
            </w:r>
          </w:p>
        </w:tc>
        <w:tc>
          <w:tcPr>
            <w:tcW w:w="456" w:type="pct"/>
            <w:tcBorders>
              <w:top w:val="single" w:sz="6" w:space="0" w:color="auto"/>
              <w:right w:val="single" w:sz="6" w:space="0" w:color="auto"/>
            </w:tcBorders>
            <w:shd w:val="clear" w:color="auto" w:fill="FFFFFF" w:themeFill="background1"/>
          </w:tcPr>
          <w:p w:rsidR="002F7143" w:rsidRPr="005270C1" w:rsidRDefault="002F7143" w:rsidP="004C0757">
            <w:pPr>
              <w:numPr>
                <w:ilvl w:val="12"/>
                <w:numId w:val="0"/>
              </w:numPr>
              <w:spacing w:after="0" w:line="240" w:lineRule="auto"/>
              <w:jc w:val="both"/>
              <w:rPr>
                <w:rFonts w:eastAsia="Times New Roman" w:cs="Times New Roman"/>
                <w:lang w:eastAsia="sk-SK"/>
              </w:rPr>
            </w:pPr>
          </w:p>
          <w:p w:rsidR="002F7143" w:rsidRPr="005270C1" w:rsidRDefault="002F7143"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2F7143"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Default="00BC74D8"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tc>
        <w:tc>
          <w:tcPr>
            <w:tcW w:w="304"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right w:val="single" w:sz="6" w:space="0" w:color="auto"/>
            </w:tcBorders>
            <w:shd w:val="clear" w:color="auto" w:fill="F2DBDB" w:themeFill="accent2" w:themeFillTint="33"/>
          </w:tcPr>
          <w:p w:rsidR="002F7143" w:rsidRPr="005270C1" w:rsidRDefault="002F7143" w:rsidP="004C0757">
            <w:pPr>
              <w:numPr>
                <w:ilvl w:val="12"/>
                <w:numId w:val="0"/>
              </w:numPr>
              <w:spacing w:after="0" w:line="240" w:lineRule="auto"/>
              <w:jc w:val="both"/>
              <w:rPr>
                <w:rFonts w:eastAsia="Times New Roman" w:cs="Times New Roman"/>
                <w:b/>
                <w:lang w:eastAsia="sk-SK"/>
              </w:rPr>
            </w:pPr>
          </w:p>
          <w:p w:rsidR="002F7143" w:rsidRPr="005270C1" w:rsidRDefault="002F7143"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Slabé stránky</w:t>
            </w:r>
          </w:p>
          <w:p w:rsidR="00DF1D58" w:rsidRPr="005270C1" w:rsidRDefault="00DF1D5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nízka propagácia obce </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absencia sociálneho zariadenia pre starších obyvateľov </w:t>
            </w:r>
          </w:p>
          <w:p w:rsidR="00BC74D8" w:rsidRPr="005270C1" w:rsidRDefault="00BC74D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nedostatok bytov</w:t>
            </w:r>
          </w:p>
          <w:p w:rsidR="00BC74D8" w:rsidRPr="005270C1" w:rsidRDefault="00BC74D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nedostatok služieb</w:t>
            </w:r>
          </w:p>
          <w:p w:rsidR="00BC74D8" w:rsidRPr="005270C1" w:rsidRDefault="00BC74D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nedostatok kultúrnych podujatí</w:t>
            </w:r>
          </w:p>
        </w:tc>
        <w:tc>
          <w:tcPr>
            <w:tcW w:w="456" w:type="pct"/>
            <w:tcBorders>
              <w:top w:val="single" w:sz="6" w:space="0" w:color="auto"/>
              <w:left w:val="single" w:sz="6" w:space="0" w:color="auto"/>
              <w:right w:val="single" w:sz="6" w:space="0" w:color="auto"/>
            </w:tcBorders>
            <w:shd w:val="clear" w:color="auto" w:fill="FFFFFF" w:themeFill="background1"/>
          </w:tcPr>
          <w:p w:rsidR="002F7143" w:rsidRPr="005270C1" w:rsidRDefault="002F7143" w:rsidP="004C0757">
            <w:pPr>
              <w:numPr>
                <w:ilvl w:val="12"/>
                <w:numId w:val="0"/>
              </w:numPr>
              <w:spacing w:after="0" w:line="240" w:lineRule="auto"/>
              <w:jc w:val="both"/>
              <w:rPr>
                <w:rFonts w:eastAsia="Times New Roman" w:cs="Times New Roman"/>
                <w:lang w:eastAsia="sk-SK"/>
              </w:rPr>
            </w:pPr>
          </w:p>
          <w:p w:rsidR="002F7143" w:rsidRPr="005270C1" w:rsidRDefault="002F7143"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2F7143"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BC74D8" w:rsidRDefault="00BC74D8" w:rsidP="004C0757">
            <w:pPr>
              <w:numPr>
                <w:ilvl w:val="12"/>
                <w:numId w:val="0"/>
              </w:numPr>
              <w:spacing w:after="0" w:line="240" w:lineRule="auto"/>
              <w:jc w:val="both"/>
              <w:rPr>
                <w:rFonts w:eastAsia="Times New Roman" w:cs="Times New Roman"/>
                <w:lang w:eastAsia="sk-SK"/>
              </w:rPr>
            </w:pPr>
          </w:p>
          <w:p w:rsidR="005270C1" w:rsidRPr="005270C1" w:rsidRDefault="005270C1" w:rsidP="004C0757">
            <w:pPr>
              <w:numPr>
                <w:ilvl w:val="12"/>
                <w:numId w:val="0"/>
              </w:numPr>
              <w:spacing w:after="0" w:line="240" w:lineRule="auto"/>
              <w:jc w:val="both"/>
              <w:rPr>
                <w:rFonts w:eastAsia="Times New Roman" w:cs="Times New Roman"/>
                <w:lang w:eastAsia="sk-SK"/>
              </w:rPr>
            </w:pPr>
          </w:p>
          <w:p w:rsidR="00BC74D8" w:rsidRPr="005270C1" w:rsidRDefault="00BC74D8"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BC74D8" w:rsidRPr="005270C1" w:rsidRDefault="00BC74D8"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2</w:t>
            </w:r>
          </w:p>
          <w:p w:rsidR="00BC74D8" w:rsidRPr="005270C1" w:rsidRDefault="00BC74D8" w:rsidP="00596FF0">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tc>
      </w:tr>
      <w:tr w:rsidR="002F7143" w:rsidRPr="005270C1" w:rsidTr="006C490C">
        <w:tc>
          <w:tcPr>
            <w:tcW w:w="1883"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F7143" w:rsidRPr="005270C1" w:rsidRDefault="002F7143"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2F7143" w:rsidRPr="005270C1" w:rsidRDefault="00BC74D8"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18</w:t>
            </w:r>
          </w:p>
        </w:tc>
        <w:tc>
          <w:tcPr>
            <w:tcW w:w="304"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F7143" w:rsidRPr="005270C1" w:rsidRDefault="002F7143"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2F7143" w:rsidRPr="005270C1" w:rsidRDefault="00BC74D8"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17</w:t>
            </w:r>
          </w:p>
        </w:tc>
      </w:tr>
      <w:tr w:rsidR="002F7143" w:rsidRPr="005270C1" w:rsidTr="006C490C">
        <w:tc>
          <w:tcPr>
            <w:tcW w:w="1883"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456"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304"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1901"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456"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r>
      <w:tr w:rsidR="002F7143" w:rsidRPr="005270C1" w:rsidTr="00596FF0">
        <w:trPr>
          <w:trHeight w:val="1802"/>
        </w:trPr>
        <w:tc>
          <w:tcPr>
            <w:tcW w:w="18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F7143" w:rsidRPr="005270C1" w:rsidRDefault="002F7143" w:rsidP="004C0757">
            <w:pPr>
              <w:numPr>
                <w:ilvl w:val="12"/>
                <w:numId w:val="0"/>
              </w:numPr>
              <w:spacing w:after="0" w:line="240" w:lineRule="auto"/>
              <w:jc w:val="both"/>
              <w:rPr>
                <w:rFonts w:eastAsia="Times New Roman" w:cs="Times New Roman"/>
                <w:b/>
                <w:lang w:eastAsia="sk-SK"/>
              </w:rPr>
            </w:pPr>
          </w:p>
          <w:p w:rsidR="002F7143" w:rsidRPr="005270C1" w:rsidRDefault="002F7143"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Príležitosti</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 xml:space="preserve">zlepšovanie medziľudských vzťahov </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 xml:space="preserve">využívanie aktívnych obyvateľov na spoluprácu </w:t>
            </w:r>
          </w:p>
          <w:p w:rsidR="002F7143" w:rsidRPr="005270C1" w:rsidRDefault="00FB2B1B" w:rsidP="00DF1D58">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 xml:space="preserve">vybudovanie športovej haly </w:t>
            </w:r>
          </w:p>
        </w:tc>
        <w:tc>
          <w:tcPr>
            <w:tcW w:w="456" w:type="pct"/>
            <w:tcBorders>
              <w:top w:val="single" w:sz="6" w:space="0" w:color="auto"/>
              <w:bottom w:val="single" w:sz="6" w:space="0" w:color="auto"/>
              <w:right w:val="single" w:sz="6" w:space="0" w:color="auto"/>
            </w:tcBorders>
          </w:tcPr>
          <w:p w:rsidR="002F7143" w:rsidRPr="005270C1" w:rsidRDefault="002F7143" w:rsidP="004C0757">
            <w:pPr>
              <w:numPr>
                <w:ilvl w:val="12"/>
                <w:numId w:val="0"/>
              </w:numPr>
              <w:spacing w:after="0" w:line="240" w:lineRule="auto"/>
              <w:jc w:val="both"/>
              <w:rPr>
                <w:rFonts w:eastAsia="Times New Roman" w:cs="Times New Roman"/>
                <w:lang w:eastAsia="sk-SK"/>
              </w:rPr>
            </w:pPr>
          </w:p>
          <w:p w:rsidR="002F7143" w:rsidRPr="005270C1" w:rsidRDefault="002F7143"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2F7143"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FB2B1B" w:rsidRDefault="00FB2B1B" w:rsidP="004C0757">
            <w:pPr>
              <w:numPr>
                <w:ilvl w:val="12"/>
                <w:numId w:val="0"/>
              </w:numPr>
              <w:spacing w:after="0" w:line="240" w:lineRule="auto"/>
              <w:jc w:val="both"/>
              <w:rPr>
                <w:rFonts w:eastAsia="Times New Roman" w:cs="Times New Roman"/>
                <w:lang w:eastAsia="sk-SK"/>
              </w:rPr>
            </w:pPr>
          </w:p>
          <w:p w:rsidR="005270C1" w:rsidRPr="005270C1" w:rsidRDefault="005270C1" w:rsidP="004C0757">
            <w:pPr>
              <w:numPr>
                <w:ilvl w:val="12"/>
                <w:numId w:val="0"/>
              </w:numPr>
              <w:spacing w:after="0" w:line="240" w:lineRule="auto"/>
              <w:jc w:val="both"/>
              <w:rPr>
                <w:rFonts w:eastAsia="Times New Roman" w:cs="Times New Roman"/>
                <w:lang w:eastAsia="sk-SK"/>
              </w:rPr>
            </w:pPr>
          </w:p>
          <w:p w:rsidR="002F7143" w:rsidRPr="005270C1" w:rsidRDefault="00596FF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tc>
        <w:tc>
          <w:tcPr>
            <w:tcW w:w="304"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F7143" w:rsidRPr="005270C1" w:rsidRDefault="002F7143" w:rsidP="004C0757">
            <w:pPr>
              <w:numPr>
                <w:ilvl w:val="12"/>
                <w:numId w:val="0"/>
              </w:numPr>
              <w:spacing w:after="0" w:line="240" w:lineRule="auto"/>
              <w:jc w:val="both"/>
              <w:rPr>
                <w:rFonts w:eastAsia="Times New Roman" w:cs="Times New Roman"/>
                <w:b/>
                <w:lang w:eastAsia="sk-SK"/>
              </w:rPr>
            </w:pPr>
          </w:p>
          <w:p w:rsidR="002F7143" w:rsidRPr="005270C1" w:rsidRDefault="002F7143"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Hrozby</w:t>
            </w:r>
          </w:p>
          <w:p w:rsidR="002F7143" w:rsidRPr="005270C1" w:rsidRDefault="00DF1D5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vandalizmus mladých </w:t>
            </w:r>
          </w:p>
          <w:p w:rsidR="00DF1D58" w:rsidRPr="005270C1" w:rsidRDefault="00DF1D5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nezáujem obyvateľov o dianie v obci </w:t>
            </w:r>
          </w:p>
          <w:p w:rsidR="00DF1D58" w:rsidRPr="005270C1" w:rsidRDefault="00DF1D5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starnutie obyvateľov</w:t>
            </w:r>
          </w:p>
        </w:tc>
        <w:tc>
          <w:tcPr>
            <w:tcW w:w="456" w:type="pct"/>
            <w:tcBorders>
              <w:top w:val="single" w:sz="6" w:space="0" w:color="auto"/>
              <w:left w:val="single" w:sz="6" w:space="0" w:color="auto"/>
              <w:bottom w:val="single" w:sz="6" w:space="0" w:color="auto"/>
              <w:right w:val="single" w:sz="6" w:space="0" w:color="auto"/>
            </w:tcBorders>
          </w:tcPr>
          <w:p w:rsidR="002F7143" w:rsidRPr="005270C1" w:rsidRDefault="002F7143" w:rsidP="004C0757">
            <w:pPr>
              <w:numPr>
                <w:ilvl w:val="12"/>
                <w:numId w:val="0"/>
              </w:numPr>
              <w:spacing w:after="0" w:line="240" w:lineRule="auto"/>
              <w:jc w:val="both"/>
              <w:rPr>
                <w:rFonts w:eastAsia="Times New Roman" w:cs="Times New Roman"/>
                <w:lang w:eastAsia="sk-SK"/>
              </w:rPr>
            </w:pPr>
          </w:p>
          <w:p w:rsidR="002F7143" w:rsidRPr="005270C1" w:rsidRDefault="002F7143"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2F7143"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tc>
      </w:tr>
      <w:tr w:rsidR="002F7143" w:rsidRPr="005270C1" w:rsidTr="006C490C">
        <w:tc>
          <w:tcPr>
            <w:tcW w:w="1883"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F7143" w:rsidRPr="005270C1" w:rsidRDefault="002F7143"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2F7143"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15</w:t>
            </w:r>
          </w:p>
        </w:tc>
        <w:tc>
          <w:tcPr>
            <w:tcW w:w="304" w:type="pct"/>
          </w:tcPr>
          <w:p w:rsidR="002F7143" w:rsidRPr="005270C1" w:rsidRDefault="002F7143"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F7143" w:rsidRPr="005270C1" w:rsidRDefault="002F7143"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F7143"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9</w:t>
            </w:r>
          </w:p>
        </w:tc>
      </w:tr>
    </w:tbl>
    <w:p w:rsidR="005270C1" w:rsidRDefault="005270C1" w:rsidP="005270C1">
      <w:pPr>
        <w:spacing w:after="0" w:line="240" w:lineRule="auto"/>
      </w:pPr>
    </w:p>
    <w:tbl>
      <w:tblPr>
        <w:tblW w:w="5000" w:type="pct"/>
        <w:tblLook w:val="0000" w:firstRow="0" w:lastRow="0" w:firstColumn="0" w:lastColumn="0" w:noHBand="0" w:noVBand="0"/>
      </w:tblPr>
      <w:tblGrid>
        <w:gridCol w:w="3498"/>
        <w:gridCol w:w="847"/>
        <w:gridCol w:w="565"/>
        <w:gridCol w:w="3531"/>
        <w:gridCol w:w="847"/>
      </w:tblGrid>
      <w:tr w:rsidR="001352C0" w:rsidRPr="005270C1" w:rsidTr="006C490C">
        <w:trPr>
          <w:trHeight w:val="590"/>
        </w:trPr>
        <w:tc>
          <w:tcPr>
            <w:tcW w:w="5000" w:type="pct"/>
            <w:gridSpan w:val="5"/>
            <w:tcBorders>
              <w:top w:val="single" w:sz="6" w:space="0" w:color="auto"/>
              <w:left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b/>
                <w:szCs w:val="20"/>
                <w:lang w:eastAsia="sk-SK"/>
              </w:rPr>
            </w:pPr>
            <w:r w:rsidRPr="005270C1">
              <w:rPr>
                <w:rFonts w:eastAsia="Times New Roman" w:cs="Times New Roman"/>
                <w:b/>
                <w:szCs w:val="20"/>
                <w:lang w:eastAsia="sk-SK"/>
              </w:rPr>
              <w:t>SWOT analýza – hospodársky (ekonomický) rozvoj</w:t>
            </w:r>
          </w:p>
        </w:tc>
      </w:tr>
      <w:tr w:rsidR="001352C0" w:rsidRPr="005270C1" w:rsidTr="005270C1">
        <w:trPr>
          <w:trHeight w:val="264"/>
        </w:trPr>
        <w:tc>
          <w:tcPr>
            <w:tcW w:w="1883" w:type="pct"/>
            <w:tcBorders>
              <w:top w:val="single" w:sz="6" w:space="0" w:color="auto"/>
              <w:left w:val="single" w:sz="6" w:space="0" w:color="auto"/>
              <w:right w:val="single" w:sz="6" w:space="0" w:color="auto"/>
            </w:tcBorders>
            <w:shd w:val="clear" w:color="auto" w:fill="F2DBDB" w:themeFill="accent2" w:themeFillTint="33"/>
          </w:tcPr>
          <w:p w:rsidR="001352C0" w:rsidRPr="005270C1" w:rsidRDefault="001352C0" w:rsidP="004C0757">
            <w:pPr>
              <w:spacing w:after="0" w:line="240" w:lineRule="auto"/>
              <w:jc w:val="both"/>
              <w:rPr>
                <w:rFonts w:eastAsia="Times New Roman" w:cs="Times New Roman"/>
                <w:b/>
                <w:lang w:eastAsia="sk-SK"/>
              </w:rPr>
            </w:pPr>
          </w:p>
          <w:p w:rsidR="001352C0" w:rsidRPr="005270C1" w:rsidRDefault="001352C0" w:rsidP="004C0757">
            <w:pPr>
              <w:spacing w:after="0" w:line="240" w:lineRule="auto"/>
              <w:jc w:val="both"/>
              <w:rPr>
                <w:rFonts w:eastAsia="Times New Roman" w:cs="Times New Roman"/>
                <w:b/>
                <w:lang w:eastAsia="sk-SK"/>
              </w:rPr>
            </w:pPr>
            <w:r w:rsidRPr="005270C1">
              <w:rPr>
                <w:rFonts w:eastAsia="Times New Roman" w:cs="Times New Roman"/>
                <w:b/>
                <w:lang w:eastAsia="sk-SK"/>
              </w:rPr>
              <w:t>Silné stránky</w:t>
            </w:r>
          </w:p>
          <w:p w:rsidR="001352C0" w:rsidRPr="005270C1" w:rsidRDefault="00DF1D5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dobrá dopravná dostupnosť </w:t>
            </w:r>
          </w:p>
          <w:p w:rsidR="00DF1D58" w:rsidRPr="005270C1" w:rsidRDefault="00DF1D5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dobrá podmienky pre poľnohospodárstvo a ovocinárstvo </w:t>
            </w:r>
          </w:p>
          <w:p w:rsidR="00DF1D58"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rekonštrukcia rozhlasu </w:t>
            </w:r>
            <w:r w:rsidRPr="005270C1">
              <w:rPr>
                <w:rFonts w:eastAsia="Times New Roman" w:cs="Times New Roman"/>
                <w:lang w:eastAsia="sk-SK"/>
              </w:rPr>
              <w:lastRenderedPageBreak/>
              <w:t>a verejného osvetlenia</w:t>
            </w:r>
          </w:p>
        </w:tc>
        <w:tc>
          <w:tcPr>
            <w:tcW w:w="456" w:type="pct"/>
            <w:tcBorders>
              <w:top w:val="single" w:sz="6" w:space="0" w:color="auto"/>
              <w:right w:val="single" w:sz="6" w:space="0" w:color="auto"/>
            </w:tcBorders>
            <w:shd w:val="clear" w:color="auto" w:fill="FFFFFF" w:themeFill="background1"/>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right w:val="single" w:sz="6" w:space="0" w:color="auto"/>
            </w:tcBorders>
            <w:shd w:val="clear" w:color="auto" w:fill="F2DBDB" w:themeFill="accent2" w:themeFillTint="33"/>
          </w:tcPr>
          <w:p w:rsidR="001352C0" w:rsidRPr="005270C1" w:rsidRDefault="001352C0" w:rsidP="004C0757">
            <w:pPr>
              <w:numPr>
                <w:ilvl w:val="12"/>
                <w:numId w:val="0"/>
              </w:numPr>
              <w:spacing w:after="0" w:line="240" w:lineRule="auto"/>
              <w:jc w:val="both"/>
              <w:rPr>
                <w:rFonts w:eastAsia="Times New Roman" w:cs="Times New Roman"/>
                <w:b/>
                <w:lang w:eastAsia="sk-SK"/>
              </w:rPr>
            </w:pPr>
          </w:p>
          <w:p w:rsidR="001352C0" w:rsidRPr="005270C1" w:rsidRDefault="001352C0"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Slabé stránky</w:t>
            </w:r>
          </w:p>
          <w:p w:rsidR="001352C0" w:rsidRPr="005270C1" w:rsidRDefault="002A5299"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stav miestnych komunikácií</w:t>
            </w:r>
            <w:r w:rsidR="00FB2B1B" w:rsidRPr="005270C1">
              <w:rPr>
                <w:rFonts w:eastAsia="Times New Roman" w:cs="Times New Roman"/>
                <w:lang w:eastAsia="sk-SK"/>
              </w:rPr>
              <w:t xml:space="preserve"> a chodníkov</w:t>
            </w:r>
          </w:p>
          <w:p w:rsidR="002A5299" w:rsidRPr="005270C1" w:rsidRDefault="002A5299"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 xml:space="preserve">nízka podpora podnikateľov </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nedobudovaná kanalizácia</w:t>
            </w:r>
          </w:p>
        </w:tc>
        <w:tc>
          <w:tcPr>
            <w:tcW w:w="456" w:type="pct"/>
            <w:tcBorders>
              <w:top w:val="single" w:sz="6" w:space="0" w:color="auto"/>
              <w:left w:val="single" w:sz="6" w:space="0" w:color="auto"/>
              <w:right w:val="single" w:sz="6" w:space="0" w:color="auto"/>
            </w:tcBorders>
            <w:shd w:val="clear" w:color="auto" w:fill="FFFFFF" w:themeFill="background1"/>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tc>
      </w:tr>
      <w:tr w:rsidR="001352C0" w:rsidRPr="005270C1" w:rsidTr="006C490C">
        <w:tc>
          <w:tcPr>
            <w:tcW w:w="1883"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lastRenderedPageBreak/>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14</w:t>
            </w: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13</w:t>
            </w:r>
          </w:p>
        </w:tc>
      </w:tr>
      <w:tr w:rsidR="001352C0" w:rsidRPr="005270C1" w:rsidTr="006C490C">
        <w:tc>
          <w:tcPr>
            <w:tcW w:w="1883"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456"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456"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r>
      <w:tr w:rsidR="001352C0" w:rsidRPr="005270C1" w:rsidTr="006C490C">
        <w:trPr>
          <w:trHeight w:val="1632"/>
        </w:trPr>
        <w:tc>
          <w:tcPr>
            <w:tcW w:w="18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352C0" w:rsidRPr="005270C1" w:rsidRDefault="001352C0" w:rsidP="004C0757">
            <w:pPr>
              <w:numPr>
                <w:ilvl w:val="12"/>
                <w:numId w:val="0"/>
              </w:numPr>
              <w:spacing w:after="0" w:line="240" w:lineRule="auto"/>
              <w:jc w:val="both"/>
              <w:rPr>
                <w:rFonts w:eastAsia="Times New Roman" w:cs="Times New Roman"/>
                <w:b/>
                <w:lang w:eastAsia="sk-SK"/>
              </w:rPr>
            </w:pPr>
          </w:p>
          <w:p w:rsidR="001352C0" w:rsidRPr="005270C1" w:rsidRDefault="001352C0"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Príležitosti</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aktivity Mikroregiónu Nad Holeškou</w:t>
            </w:r>
          </w:p>
          <w:p w:rsidR="001352C0"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využívanie finančných zdrojov z fondov EÚ</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 xml:space="preserve">podpora agropoľnohospodárskych programov </w:t>
            </w:r>
          </w:p>
          <w:p w:rsidR="00FB2B1B" w:rsidRPr="005270C1" w:rsidRDefault="00FB2B1B"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vybudovanie cyklotrasy Nad Holeškou</w:t>
            </w:r>
          </w:p>
          <w:p w:rsidR="00FB2B1B" w:rsidRPr="005270C1" w:rsidRDefault="00FB2B1B"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revitalizácia parku</w:t>
            </w:r>
          </w:p>
          <w:p w:rsidR="00FB2B1B" w:rsidRPr="005270C1" w:rsidRDefault="00FB2B1B"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 xml:space="preserve">úprava námestia </w:t>
            </w:r>
          </w:p>
        </w:tc>
        <w:tc>
          <w:tcPr>
            <w:tcW w:w="456" w:type="pct"/>
            <w:tcBorders>
              <w:top w:val="single" w:sz="6" w:space="0" w:color="auto"/>
              <w:bottom w:val="single" w:sz="6" w:space="0" w:color="auto"/>
              <w:right w:val="single" w:sz="6" w:space="0" w:color="auto"/>
            </w:tcBorders>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2</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1352C0" w:rsidRPr="005270C1" w:rsidRDefault="00FB2B1B" w:rsidP="00FB2B1B">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352C0" w:rsidRPr="005270C1" w:rsidRDefault="001352C0" w:rsidP="004C0757">
            <w:pPr>
              <w:numPr>
                <w:ilvl w:val="12"/>
                <w:numId w:val="0"/>
              </w:numPr>
              <w:spacing w:after="0" w:line="240" w:lineRule="auto"/>
              <w:jc w:val="both"/>
              <w:rPr>
                <w:rFonts w:eastAsia="Times New Roman" w:cs="Times New Roman"/>
                <w:b/>
                <w:lang w:eastAsia="sk-SK"/>
              </w:rPr>
            </w:pPr>
          </w:p>
          <w:p w:rsidR="001352C0" w:rsidRPr="005270C1" w:rsidRDefault="001352C0"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Hrozby</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migrácia obyvateľov do miest</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zníženie finančných príjmov</w:t>
            </w:r>
          </w:p>
          <w:p w:rsidR="001352C0" w:rsidRPr="005270C1" w:rsidRDefault="00DF1D58" w:rsidP="00E53655">
            <w:pPr>
              <w:pStyle w:val="Odsekzoznamu"/>
              <w:numPr>
                <w:ilvl w:val="0"/>
                <w:numId w:val="9"/>
              </w:numPr>
              <w:spacing w:after="0" w:line="240" w:lineRule="auto"/>
              <w:jc w:val="both"/>
              <w:rPr>
                <w:rFonts w:eastAsia="Times New Roman" w:cs="Times New Roman"/>
                <w:b/>
                <w:lang w:eastAsia="sk-SK"/>
              </w:rPr>
            </w:pPr>
            <w:r w:rsidRPr="005270C1">
              <w:rPr>
                <w:rFonts w:eastAsia="Times New Roman" w:cs="Times New Roman"/>
                <w:lang w:eastAsia="sk-SK"/>
              </w:rPr>
              <w:t>nízky záujem o hospodársky/ekonomický vývoj obce</w:t>
            </w:r>
          </w:p>
        </w:tc>
        <w:tc>
          <w:tcPr>
            <w:tcW w:w="456" w:type="pct"/>
            <w:tcBorders>
              <w:top w:val="single" w:sz="6" w:space="0" w:color="auto"/>
              <w:left w:val="single" w:sz="6" w:space="0" w:color="auto"/>
              <w:bottom w:val="single" w:sz="6" w:space="0" w:color="auto"/>
              <w:right w:val="single" w:sz="6" w:space="0" w:color="auto"/>
            </w:tcBorders>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tc>
      </w:tr>
      <w:tr w:rsidR="001352C0" w:rsidRPr="005270C1" w:rsidTr="006C490C">
        <w:tc>
          <w:tcPr>
            <w:tcW w:w="1883"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20</w:t>
            </w: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9</w:t>
            </w:r>
          </w:p>
        </w:tc>
      </w:tr>
    </w:tbl>
    <w:p w:rsidR="005270C1" w:rsidRDefault="005270C1" w:rsidP="005270C1">
      <w:pPr>
        <w:spacing w:after="0" w:line="240" w:lineRule="auto"/>
      </w:pPr>
    </w:p>
    <w:tbl>
      <w:tblPr>
        <w:tblW w:w="5000" w:type="pct"/>
        <w:tblLook w:val="0000" w:firstRow="0" w:lastRow="0" w:firstColumn="0" w:lastColumn="0" w:noHBand="0" w:noVBand="0"/>
      </w:tblPr>
      <w:tblGrid>
        <w:gridCol w:w="3498"/>
        <w:gridCol w:w="847"/>
        <w:gridCol w:w="565"/>
        <w:gridCol w:w="3531"/>
        <w:gridCol w:w="847"/>
      </w:tblGrid>
      <w:tr w:rsidR="001352C0" w:rsidRPr="005270C1" w:rsidTr="006C490C">
        <w:trPr>
          <w:trHeight w:val="590"/>
        </w:trPr>
        <w:tc>
          <w:tcPr>
            <w:tcW w:w="5000" w:type="pct"/>
            <w:gridSpan w:val="5"/>
            <w:tcBorders>
              <w:top w:val="single" w:sz="6" w:space="0" w:color="auto"/>
              <w:left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b/>
                <w:szCs w:val="20"/>
                <w:lang w:eastAsia="sk-SK"/>
              </w:rPr>
            </w:pPr>
            <w:r w:rsidRPr="005270C1">
              <w:rPr>
                <w:rFonts w:eastAsia="Times New Roman" w:cs="Times New Roman"/>
                <w:b/>
                <w:szCs w:val="20"/>
                <w:lang w:eastAsia="sk-SK"/>
              </w:rPr>
              <w:t>SWOT analýza – environmentálny rozvoj</w:t>
            </w:r>
          </w:p>
        </w:tc>
      </w:tr>
      <w:tr w:rsidR="001352C0" w:rsidRPr="005270C1" w:rsidTr="006C490C">
        <w:trPr>
          <w:trHeight w:val="1466"/>
        </w:trPr>
        <w:tc>
          <w:tcPr>
            <w:tcW w:w="1883" w:type="pct"/>
            <w:tcBorders>
              <w:top w:val="single" w:sz="6" w:space="0" w:color="auto"/>
              <w:left w:val="single" w:sz="6" w:space="0" w:color="auto"/>
              <w:right w:val="single" w:sz="6" w:space="0" w:color="auto"/>
            </w:tcBorders>
            <w:shd w:val="clear" w:color="auto" w:fill="F2DBDB" w:themeFill="accent2" w:themeFillTint="33"/>
          </w:tcPr>
          <w:p w:rsidR="001352C0" w:rsidRPr="005270C1" w:rsidRDefault="001352C0" w:rsidP="004C0757">
            <w:pPr>
              <w:spacing w:after="0" w:line="240" w:lineRule="auto"/>
              <w:jc w:val="both"/>
              <w:rPr>
                <w:rFonts w:eastAsia="Times New Roman" w:cs="Times New Roman"/>
                <w:b/>
                <w:lang w:eastAsia="sk-SK"/>
              </w:rPr>
            </w:pPr>
          </w:p>
          <w:p w:rsidR="001352C0" w:rsidRPr="005270C1" w:rsidRDefault="001352C0" w:rsidP="004C0757">
            <w:pPr>
              <w:spacing w:after="0" w:line="240" w:lineRule="auto"/>
              <w:jc w:val="both"/>
              <w:rPr>
                <w:rFonts w:eastAsia="Times New Roman" w:cs="Times New Roman"/>
                <w:b/>
                <w:lang w:eastAsia="sk-SK"/>
              </w:rPr>
            </w:pPr>
            <w:r w:rsidRPr="005270C1">
              <w:rPr>
                <w:rFonts w:eastAsia="Times New Roman" w:cs="Times New Roman"/>
                <w:b/>
                <w:lang w:eastAsia="sk-SK"/>
              </w:rPr>
              <w:t>Silné stránky</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dobré prírodné podmienky pre ovocinárstvo</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okrasná škôlka</w:t>
            </w:r>
          </w:p>
          <w:p w:rsidR="00DF1D58"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zabehnutý separovaný zber odpadu</w:t>
            </w:r>
            <w:r w:rsidR="00DF1D58" w:rsidRPr="005270C1">
              <w:rPr>
                <w:rFonts w:eastAsia="Times New Roman" w:cs="Times New Roman"/>
                <w:lang w:eastAsia="sk-SK"/>
              </w:rPr>
              <w:t xml:space="preserve"> </w:t>
            </w:r>
          </w:p>
        </w:tc>
        <w:tc>
          <w:tcPr>
            <w:tcW w:w="456" w:type="pct"/>
            <w:tcBorders>
              <w:top w:val="single" w:sz="6" w:space="0" w:color="auto"/>
              <w:right w:val="single" w:sz="6" w:space="0" w:color="auto"/>
            </w:tcBorders>
            <w:shd w:val="clear" w:color="auto" w:fill="FFFFFF" w:themeFill="background1"/>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FB2B1B" w:rsidRDefault="00FB2B1B" w:rsidP="004C0757">
            <w:pPr>
              <w:numPr>
                <w:ilvl w:val="12"/>
                <w:numId w:val="0"/>
              </w:numPr>
              <w:spacing w:after="0" w:line="240" w:lineRule="auto"/>
              <w:jc w:val="both"/>
              <w:rPr>
                <w:rFonts w:eastAsia="Times New Roman" w:cs="Times New Roman"/>
                <w:lang w:eastAsia="sk-SK"/>
              </w:rPr>
            </w:pP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right w:val="single" w:sz="6" w:space="0" w:color="auto"/>
            </w:tcBorders>
            <w:shd w:val="clear" w:color="auto" w:fill="F2DBDB" w:themeFill="accent2" w:themeFillTint="33"/>
          </w:tcPr>
          <w:p w:rsidR="001352C0" w:rsidRPr="005270C1" w:rsidRDefault="001352C0" w:rsidP="004C0757">
            <w:pPr>
              <w:numPr>
                <w:ilvl w:val="12"/>
                <w:numId w:val="0"/>
              </w:numPr>
              <w:spacing w:after="0" w:line="240" w:lineRule="auto"/>
              <w:jc w:val="both"/>
              <w:rPr>
                <w:rFonts w:eastAsia="Times New Roman" w:cs="Times New Roman"/>
                <w:b/>
                <w:lang w:eastAsia="sk-SK"/>
              </w:rPr>
            </w:pPr>
          </w:p>
          <w:p w:rsidR="001352C0" w:rsidRPr="005270C1" w:rsidRDefault="001352C0"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Slabé stránky</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chýbajúci zberný dvor</w:t>
            </w:r>
          </w:p>
          <w:p w:rsidR="00FB2B1B" w:rsidRPr="005270C1" w:rsidRDefault="00FB2B1B"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zanesené vodné toky</w:t>
            </w:r>
          </w:p>
          <w:p w:rsidR="00FB2B1B" w:rsidRPr="005270C1" w:rsidRDefault="00BC74D8" w:rsidP="00E53655">
            <w:pPr>
              <w:pStyle w:val="Odsekzoznamu"/>
              <w:numPr>
                <w:ilvl w:val="0"/>
                <w:numId w:val="12"/>
              </w:numPr>
              <w:spacing w:after="0" w:line="240" w:lineRule="auto"/>
              <w:jc w:val="both"/>
              <w:rPr>
                <w:rFonts w:eastAsia="Times New Roman" w:cs="Times New Roman"/>
                <w:lang w:eastAsia="sk-SK"/>
              </w:rPr>
            </w:pPr>
            <w:r w:rsidRPr="005270C1">
              <w:rPr>
                <w:rFonts w:eastAsia="Times New Roman" w:cs="Times New Roman"/>
                <w:lang w:eastAsia="sk-SK"/>
              </w:rPr>
              <w:t>nedostatok zelených plôch</w:t>
            </w:r>
          </w:p>
          <w:p w:rsidR="00DF1D58" w:rsidRPr="005270C1" w:rsidRDefault="00DF1D58" w:rsidP="00FB2B1B">
            <w:pPr>
              <w:spacing w:after="0" w:line="240" w:lineRule="auto"/>
              <w:ind w:left="360"/>
              <w:jc w:val="both"/>
              <w:rPr>
                <w:rFonts w:eastAsia="Times New Roman" w:cs="Times New Roman"/>
                <w:lang w:eastAsia="sk-SK"/>
              </w:rPr>
            </w:pPr>
          </w:p>
        </w:tc>
        <w:tc>
          <w:tcPr>
            <w:tcW w:w="456" w:type="pct"/>
            <w:tcBorders>
              <w:top w:val="single" w:sz="6" w:space="0" w:color="auto"/>
              <w:left w:val="single" w:sz="6" w:space="0" w:color="auto"/>
              <w:right w:val="single" w:sz="6" w:space="0" w:color="auto"/>
            </w:tcBorders>
            <w:shd w:val="clear" w:color="auto" w:fill="FFFFFF" w:themeFill="background1"/>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tc>
      </w:tr>
      <w:tr w:rsidR="001352C0" w:rsidRPr="005270C1" w:rsidTr="006C490C">
        <w:tc>
          <w:tcPr>
            <w:tcW w:w="1883"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13</w:t>
            </w: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12</w:t>
            </w:r>
          </w:p>
        </w:tc>
      </w:tr>
      <w:tr w:rsidR="001352C0" w:rsidRPr="005270C1" w:rsidTr="006C490C">
        <w:tc>
          <w:tcPr>
            <w:tcW w:w="1883"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456"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456"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r>
      <w:tr w:rsidR="001352C0" w:rsidRPr="005270C1" w:rsidTr="006C490C">
        <w:trPr>
          <w:trHeight w:val="1966"/>
        </w:trPr>
        <w:tc>
          <w:tcPr>
            <w:tcW w:w="188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352C0" w:rsidRPr="005270C1" w:rsidRDefault="001352C0" w:rsidP="004C0757">
            <w:pPr>
              <w:numPr>
                <w:ilvl w:val="12"/>
                <w:numId w:val="0"/>
              </w:numPr>
              <w:spacing w:after="0" w:line="240" w:lineRule="auto"/>
              <w:jc w:val="both"/>
              <w:rPr>
                <w:rFonts w:eastAsia="Times New Roman" w:cs="Times New Roman"/>
                <w:b/>
                <w:lang w:eastAsia="sk-SK"/>
              </w:rPr>
            </w:pPr>
          </w:p>
          <w:p w:rsidR="001352C0" w:rsidRPr="005270C1" w:rsidRDefault="001352C0"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Príležitosti</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zvyšovať povedomie o ochrane ŽP</w:t>
            </w:r>
            <w:r w:rsidR="00FB2B1B" w:rsidRPr="005270C1">
              <w:rPr>
                <w:rFonts w:eastAsia="Times New Roman" w:cs="Times New Roman"/>
                <w:lang w:eastAsia="sk-SK"/>
              </w:rPr>
              <w:t xml:space="preserve"> a separácií odpadu </w:t>
            </w:r>
          </w:p>
          <w:p w:rsidR="00DF1D58" w:rsidRPr="005270C1" w:rsidRDefault="00FB2B1B"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 xml:space="preserve">postupné </w:t>
            </w:r>
            <w:r w:rsidR="00DF1D58" w:rsidRPr="005270C1">
              <w:rPr>
                <w:rFonts w:eastAsia="Times New Roman" w:cs="Times New Roman"/>
                <w:lang w:eastAsia="sk-SK"/>
              </w:rPr>
              <w:t>odstraňovanie divokých skládok</w:t>
            </w:r>
          </w:p>
          <w:p w:rsidR="001352C0" w:rsidRPr="005270C1" w:rsidRDefault="00FB2B1B"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zvyšovanie podielu oddychových zón</w:t>
            </w:r>
          </w:p>
        </w:tc>
        <w:tc>
          <w:tcPr>
            <w:tcW w:w="456" w:type="pct"/>
            <w:tcBorders>
              <w:top w:val="single" w:sz="6" w:space="0" w:color="auto"/>
              <w:bottom w:val="single" w:sz="6" w:space="0" w:color="auto"/>
              <w:right w:val="single" w:sz="6" w:space="0" w:color="auto"/>
            </w:tcBorders>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5</w:t>
            </w:r>
          </w:p>
          <w:p w:rsidR="00FB2B1B" w:rsidRDefault="00FB2B1B" w:rsidP="004C0757">
            <w:pPr>
              <w:numPr>
                <w:ilvl w:val="12"/>
                <w:numId w:val="0"/>
              </w:numPr>
              <w:spacing w:after="0" w:line="240" w:lineRule="auto"/>
              <w:jc w:val="both"/>
              <w:rPr>
                <w:rFonts w:eastAsia="Times New Roman" w:cs="Times New Roman"/>
                <w:lang w:eastAsia="sk-SK"/>
              </w:rPr>
            </w:pP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4</w:t>
            </w:r>
          </w:p>
          <w:p w:rsidR="00FB2B1B" w:rsidRPr="005270C1" w:rsidRDefault="00FB2B1B"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352C0" w:rsidRPr="005270C1" w:rsidRDefault="001352C0" w:rsidP="004C0757">
            <w:pPr>
              <w:numPr>
                <w:ilvl w:val="12"/>
                <w:numId w:val="0"/>
              </w:numPr>
              <w:spacing w:after="0" w:line="240" w:lineRule="auto"/>
              <w:jc w:val="both"/>
              <w:rPr>
                <w:rFonts w:eastAsia="Times New Roman" w:cs="Times New Roman"/>
                <w:b/>
                <w:lang w:eastAsia="sk-SK"/>
              </w:rPr>
            </w:pPr>
          </w:p>
          <w:p w:rsidR="001352C0" w:rsidRPr="005270C1" w:rsidRDefault="001352C0" w:rsidP="004C0757">
            <w:pPr>
              <w:numPr>
                <w:ilvl w:val="12"/>
                <w:numId w:val="0"/>
              </w:numPr>
              <w:spacing w:after="0" w:line="240" w:lineRule="auto"/>
              <w:jc w:val="both"/>
              <w:rPr>
                <w:rFonts w:eastAsia="Times New Roman" w:cs="Times New Roman"/>
                <w:b/>
                <w:lang w:eastAsia="sk-SK"/>
              </w:rPr>
            </w:pPr>
            <w:r w:rsidRPr="005270C1">
              <w:rPr>
                <w:rFonts w:eastAsia="Times New Roman" w:cs="Times New Roman"/>
                <w:b/>
                <w:lang w:eastAsia="sk-SK"/>
              </w:rPr>
              <w:t>Hrozby</w:t>
            </w:r>
          </w:p>
          <w:p w:rsidR="00DF1D58" w:rsidRPr="005270C1" w:rsidRDefault="00DF1D58" w:rsidP="00E53655">
            <w:pPr>
              <w:pStyle w:val="Odsekzoznamu"/>
              <w:numPr>
                <w:ilvl w:val="0"/>
                <w:numId w:val="9"/>
              </w:numPr>
              <w:spacing w:after="0" w:line="240" w:lineRule="auto"/>
              <w:jc w:val="both"/>
              <w:rPr>
                <w:rFonts w:eastAsia="Times New Roman" w:cs="Times New Roman"/>
                <w:lang w:eastAsia="sk-SK"/>
              </w:rPr>
            </w:pPr>
            <w:r w:rsidRPr="005270C1">
              <w:rPr>
                <w:rFonts w:eastAsia="Times New Roman" w:cs="Times New Roman"/>
                <w:lang w:eastAsia="sk-SK"/>
              </w:rPr>
              <w:t>nadradenosť iných záujmov nad záujmami ochrany ŽP</w:t>
            </w:r>
          </w:p>
          <w:p w:rsidR="001352C0" w:rsidRPr="005270C1" w:rsidRDefault="00DF1D58" w:rsidP="00E53655">
            <w:pPr>
              <w:pStyle w:val="Odsekzoznamu"/>
              <w:numPr>
                <w:ilvl w:val="0"/>
                <w:numId w:val="9"/>
              </w:numPr>
              <w:spacing w:after="0" w:line="240" w:lineRule="auto"/>
              <w:jc w:val="both"/>
              <w:rPr>
                <w:rFonts w:eastAsia="Times New Roman" w:cs="Times New Roman"/>
                <w:b/>
                <w:lang w:eastAsia="sk-SK"/>
              </w:rPr>
            </w:pPr>
            <w:r w:rsidRPr="005270C1">
              <w:rPr>
                <w:rFonts w:eastAsia="Times New Roman" w:cs="Times New Roman"/>
                <w:lang w:eastAsia="sk-SK"/>
              </w:rPr>
              <w:t>nezáujem o environmentálne problémy</w:t>
            </w:r>
          </w:p>
        </w:tc>
        <w:tc>
          <w:tcPr>
            <w:tcW w:w="456" w:type="pct"/>
            <w:tcBorders>
              <w:top w:val="single" w:sz="6" w:space="0" w:color="auto"/>
              <w:left w:val="single" w:sz="6" w:space="0" w:color="auto"/>
              <w:bottom w:val="single" w:sz="6" w:space="0" w:color="auto"/>
              <w:right w:val="single" w:sz="6" w:space="0" w:color="auto"/>
            </w:tcBorders>
          </w:tcPr>
          <w:p w:rsidR="001352C0" w:rsidRPr="005270C1" w:rsidRDefault="001352C0" w:rsidP="004C0757">
            <w:pPr>
              <w:numPr>
                <w:ilvl w:val="12"/>
                <w:numId w:val="0"/>
              </w:numPr>
              <w:spacing w:after="0" w:line="240" w:lineRule="auto"/>
              <w:jc w:val="both"/>
              <w:rPr>
                <w:rFonts w:eastAsia="Times New Roman" w:cs="Times New Roman"/>
                <w:lang w:eastAsia="sk-SK"/>
              </w:rPr>
            </w:pPr>
          </w:p>
          <w:p w:rsidR="001352C0" w:rsidRPr="005270C1" w:rsidRDefault="001352C0" w:rsidP="004C0757">
            <w:pPr>
              <w:numPr>
                <w:ilvl w:val="12"/>
                <w:numId w:val="0"/>
              </w:numPr>
              <w:spacing w:after="0" w:line="240" w:lineRule="auto"/>
              <w:jc w:val="both"/>
              <w:rPr>
                <w:rFonts w:eastAsia="Times New Roman" w:cs="Times New Roman"/>
                <w:b/>
                <w:i/>
                <w:lang w:eastAsia="sk-SK"/>
              </w:rPr>
            </w:pPr>
            <w:r w:rsidRPr="005270C1">
              <w:rPr>
                <w:rFonts w:eastAsia="Times New Roman" w:cs="Times New Roman"/>
                <w:b/>
                <w:i/>
                <w:lang w:eastAsia="sk-SK"/>
              </w:rPr>
              <w:t>Body</w:t>
            </w:r>
          </w:p>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p w:rsidR="00FB2B1B" w:rsidRDefault="00FB2B1B" w:rsidP="004C0757">
            <w:pPr>
              <w:numPr>
                <w:ilvl w:val="12"/>
                <w:numId w:val="0"/>
              </w:numPr>
              <w:spacing w:after="0" w:line="240" w:lineRule="auto"/>
              <w:jc w:val="both"/>
              <w:rPr>
                <w:rFonts w:eastAsia="Times New Roman" w:cs="Times New Roman"/>
                <w:lang w:eastAsia="sk-SK"/>
              </w:rPr>
            </w:pPr>
          </w:p>
          <w:p w:rsidR="005270C1" w:rsidRPr="005270C1" w:rsidRDefault="005270C1" w:rsidP="004C0757">
            <w:pPr>
              <w:numPr>
                <w:ilvl w:val="12"/>
                <w:numId w:val="0"/>
              </w:numPr>
              <w:spacing w:after="0" w:line="240" w:lineRule="auto"/>
              <w:jc w:val="both"/>
              <w:rPr>
                <w:rFonts w:eastAsia="Times New Roman" w:cs="Times New Roman"/>
                <w:lang w:eastAsia="sk-SK"/>
              </w:rPr>
            </w:pPr>
          </w:p>
          <w:p w:rsidR="00FB2B1B"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3</w:t>
            </w:r>
          </w:p>
        </w:tc>
      </w:tr>
      <w:tr w:rsidR="001352C0" w:rsidRPr="005270C1" w:rsidTr="006C490C">
        <w:tc>
          <w:tcPr>
            <w:tcW w:w="1883"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12</w:t>
            </w:r>
          </w:p>
        </w:tc>
        <w:tc>
          <w:tcPr>
            <w:tcW w:w="304" w:type="pct"/>
          </w:tcPr>
          <w:p w:rsidR="001352C0" w:rsidRPr="005270C1" w:rsidRDefault="001352C0" w:rsidP="004C0757">
            <w:pPr>
              <w:numPr>
                <w:ilvl w:val="12"/>
                <w:numId w:val="0"/>
              </w:numPr>
              <w:spacing w:after="0" w:line="240" w:lineRule="auto"/>
              <w:jc w:val="both"/>
              <w:rPr>
                <w:rFonts w:eastAsia="Times New Roman" w:cs="Times New Roman"/>
                <w:lang w:eastAsia="sk-SK"/>
              </w:rPr>
            </w:pPr>
          </w:p>
        </w:tc>
        <w:tc>
          <w:tcPr>
            <w:tcW w:w="1901"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1352C0"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Spolu</w:t>
            </w:r>
          </w:p>
        </w:tc>
        <w:tc>
          <w:tcPr>
            <w:tcW w:w="456" w:type="pct"/>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352C0" w:rsidRPr="005270C1" w:rsidRDefault="00FB2B1B" w:rsidP="004C0757">
            <w:pPr>
              <w:numPr>
                <w:ilvl w:val="12"/>
                <w:numId w:val="0"/>
              </w:numPr>
              <w:spacing w:after="0" w:line="240" w:lineRule="auto"/>
              <w:jc w:val="both"/>
              <w:rPr>
                <w:rFonts w:eastAsia="Times New Roman" w:cs="Times New Roman"/>
                <w:lang w:eastAsia="sk-SK"/>
              </w:rPr>
            </w:pPr>
            <w:r w:rsidRPr="005270C1">
              <w:rPr>
                <w:rFonts w:eastAsia="Times New Roman" w:cs="Times New Roman"/>
                <w:lang w:eastAsia="sk-SK"/>
              </w:rPr>
              <w:t>6</w:t>
            </w:r>
          </w:p>
        </w:tc>
      </w:tr>
    </w:tbl>
    <w:p w:rsidR="00EA46CB" w:rsidRDefault="00EA46CB" w:rsidP="007F6291">
      <w:pPr>
        <w:spacing w:line="240" w:lineRule="auto"/>
        <w:rPr>
          <w:lang w:eastAsia="sk-SK"/>
        </w:rPr>
      </w:pPr>
    </w:p>
    <w:p w:rsidR="00EA46CB" w:rsidRPr="006C490C" w:rsidRDefault="007F6291" w:rsidP="006C490C">
      <w:pPr>
        <w:spacing w:line="240" w:lineRule="auto"/>
        <w:rPr>
          <w:lang w:eastAsia="sk-SK"/>
        </w:rPr>
      </w:pPr>
      <w:r>
        <w:rPr>
          <w:lang w:eastAsia="sk-SK"/>
        </w:rPr>
        <w:t>Vo všetkých troch oblastiach swot analýzy (sociálna, hospodárska, environmentálna) prevyšujú silní stránky nad slabými a príležitosti nad hrozbami, čo indikuje postupný rozvoj obce s výhľadom</w:t>
      </w:r>
      <w:r w:rsidR="006C490C">
        <w:rPr>
          <w:lang w:eastAsia="sk-SK"/>
        </w:rPr>
        <w:t xml:space="preserve"> na budúce realizácie aktivít. </w:t>
      </w:r>
    </w:p>
    <w:p w:rsidR="00DE209E" w:rsidRPr="0049523D" w:rsidRDefault="00DE209E" w:rsidP="00892D65">
      <w:pPr>
        <w:spacing w:before="100" w:beforeAutospacing="1" w:after="0" w:line="240" w:lineRule="auto"/>
        <w:jc w:val="both"/>
        <w:rPr>
          <w:rFonts w:eastAsia="Times New Roman" w:cs="Times New Roman"/>
          <w:sz w:val="24"/>
          <w:szCs w:val="24"/>
          <w:lang w:eastAsia="sk-SK"/>
        </w:rPr>
      </w:pPr>
      <w:r w:rsidRPr="0049523D">
        <w:rPr>
          <w:rFonts w:eastAsia="Times New Roman" w:cs="Times New Roman"/>
          <w:color w:val="000000"/>
          <w:szCs w:val="20"/>
          <w:lang w:eastAsia="sk-SK"/>
        </w:rPr>
        <w:t>Zo SWOT analýzy boli iden</w:t>
      </w:r>
      <w:r w:rsidR="006A10D5">
        <w:rPr>
          <w:rFonts w:eastAsia="Times New Roman" w:cs="Times New Roman"/>
          <w:color w:val="000000"/>
          <w:szCs w:val="20"/>
          <w:lang w:eastAsia="sk-SK"/>
        </w:rPr>
        <w:t>tifikované hlavné problémy obce</w:t>
      </w:r>
      <w:r w:rsidRPr="0049523D">
        <w:rPr>
          <w:rFonts w:eastAsia="Times New Roman" w:cs="Times New Roman"/>
          <w:color w:val="000000"/>
          <w:szCs w:val="20"/>
          <w:lang w:eastAsia="sk-SK"/>
        </w:rPr>
        <w:t>:</w:t>
      </w:r>
    </w:p>
    <w:p w:rsidR="00310C51" w:rsidRPr="00310C51" w:rsidRDefault="00DF1D58" w:rsidP="00E53655">
      <w:pPr>
        <w:pStyle w:val="Odsekzoznamu"/>
        <w:numPr>
          <w:ilvl w:val="0"/>
          <w:numId w:val="13"/>
        </w:numPr>
        <w:spacing w:before="100" w:beforeAutospacing="1" w:after="0" w:line="240" w:lineRule="auto"/>
        <w:jc w:val="both"/>
        <w:rPr>
          <w:rFonts w:eastAsia="Times New Roman" w:cs="Times New Roman"/>
          <w:szCs w:val="24"/>
          <w:lang w:eastAsia="sk-SK"/>
        </w:rPr>
      </w:pPr>
      <w:r w:rsidRPr="00310C51">
        <w:rPr>
          <w:rFonts w:eastAsia="Times New Roman" w:cs="Times New Roman"/>
          <w:b/>
          <w:szCs w:val="24"/>
          <w:lang w:eastAsia="sk-SK"/>
        </w:rPr>
        <w:t>z pohľadu sociálnej oblasti</w:t>
      </w:r>
      <w:r w:rsidRPr="00310C51">
        <w:rPr>
          <w:rFonts w:eastAsia="Times New Roman" w:cs="Times New Roman"/>
          <w:szCs w:val="24"/>
          <w:lang w:eastAsia="sk-SK"/>
        </w:rPr>
        <w:t>:</w:t>
      </w:r>
      <w:r w:rsidR="002A5299" w:rsidRPr="00310C51">
        <w:rPr>
          <w:rFonts w:eastAsia="Times New Roman" w:cs="Times New Roman"/>
          <w:szCs w:val="24"/>
          <w:lang w:eastAsia="sk-SK"/>
        </w:rPr>
        <w:t xml:space="preserve"> </w:t>
      </w:r>
      <w:r w:rsidR="003D0BA4">
        <w:rPr>
          <w:rFonts w:eastAsia="Times New Roman" w:cs="Times New Roman"/>
          <w:szCs w:val="24"/>
          <w:lang w:eastAsia="sk-SK"/>
        </w:rPr>
        <w:t>absencia sociálneho zariadenia pre starších obyvateľov</w:t>
      </w:r>
      <w:r w:rsidR="00BC74D8">
        <w:rPr>
          <w:rFonts w:eastAsia="Times New Roman" w:cs="Times New Roman"/>
          <w:szCs w:val="24"/>
          <w:lang w:eastAsia="sk-SK"/>
        </w:rPr>
        <w:t xml:space="preserve">, nedostatok bytov a služieb, nedostatok kultúrnych podujatí </w:t>
      </w:r>
    </w:p>
    <w:p w:rsidR="002A5299" w:rsidRPr="003D0BA4" w:rsidRDefault="00DF1D58" w:rsidP="00E53655">
      <w:pPr>
        <w:pStyle w:val="Odsekzoznamu"/>
        <w:numPr>
          <w:ilvl w:val="0"/>
          <w:numId w:val="13"/>
        </w:numPr>
        <w:spacing w:before="100" w:beforeAutospacing="1" w:after="0" w:line="240" w:lineRule="auto"/>
        <w:jc w:val="both"/>
        <w:rPr>
          <w:rFonts w:eastAsia="Times New Roman" w:cs="Times New Roman"/>
          <w:szCs w:val="20"/>
          <w:lang w:eastAsia="sk-SK"/>
        </w:rPr>
      </w:pPr>
      <w:r w:rsidRPr="00310C51">
        <w:rPr>
          <w:rFonts w:eastAsia="Times New Roman" w:cs="Times New Roman"/>
          <w:b/>
          <w:szCs w:val="24"/>
          <w:lang w:eastAsia="sk-SK"/>
        </w:rPr>
        <w:t>z </w:t>
      </w:r>
      <w:r w:rsidRPr="003D0BA4">
        <w:rPr>
          <w:rFonts w:eastAsia="Times New Roman" w:cs="Times New Roman"/>
          <w:b/>
          <w:szCs w:val="20"/>
          <w:lang w:eastAsia="sk-SK"/>
        </w:rPr>
        <w:t>pohľadu hospodárskej oblasti</w:t>
      </w:r>
      <w:r w:rsidRPr="003D0BA4">
        <w:rPr>
          <w:rFonts w:eastAsia="Times New Roman" w:cs="Times New Roman"/>
          <w:szCs w:val="20"/>
          <w:lang w:eastAsia="sk-SK"/>
        </w:rPr>
        <w:t xml:space="preserve">: </w:t>
      </w:r>
      <w:r w:rsidR="003D0BA4" w:rsidRPr="003D0BA4">
        <w:rPr>
          <w:rFonts w:eastAsia="Times New Roman" w:cs="Times New Roman"/>
          <w:szCs w:val="20"/>
          <w:lang w:eastAsia="sk-SK"/>
        </w:rPr>
        <w:t>stav miestnych komunikácií a chodníkov, nedobudovaná kanalizácia</w:t>
      </w:r>
    </w:p>
    <w:p w:rsidR="00310C51" w:rsidRPr="003D0BA4" w:rsidRDefault="00DF1D58" w:rsidP="00892D65">
      <w:pPr>
        <w:pStyle w:val="Odsekzoznamu"/>
        <w:numPr>
          <w:ilvl w:val="0"/>
          <w:numId w:val="13"/>
        </w:numPr>
        <w:spacing w:before="100" w:beforeAutospacing="1" w:after="0" w:line="240" w:lineRule="auto"/>
        <w:jc w:val="both"/>
        <w:rPr>
          <w:rFonts w:eastAsia="Times New Roman" w:cs="Times New Roman"/>
          <w:szCs w:val="20"/>
          <w:lang w:eastAsia="sk-SK"/>
        </w:rPr>
      </w:pPr>
      <w:r w:rsidRPr="003D0BA4">
        <w:rPr>
          <w:rFonts w:eastAsia="Times New Roman" w:cs="Times New Roman"/>
          <w:b/>
          <w:szCs w:val="20"/>
          <w:lang w:eastAsia="sk-SK"/>
        </w:rPr>
        <w:t>z pohľadu environmentálnej oblasti</w:t>
      </w:r>
      <w:r w:rsidRPr="003D0BA4">
        <w:rPr>
          <w:rFonts w:eastAsia="Times New Roman" w:cs="Times New Roman"/>
          <w:szCs w:val="20"/>
          <w:lang w:eastAsia="sk-SK"/>
        </w:rPr>
        <w:t xml:space="preserve">: </w:t>
      </w:r>
      <w:r w:rsidR="003D0BA4" w:rsidRPr="003D0BA4">
        <w:rPr>
          <w:rFonts w:eastAsia="Times New Roman" w:cs="Times New Roman"/>
          <w:szCs w:val="20"/>
          <w:lang w:eastAsia="sk-SK"/>
        </w:rPr>
        <w:t>chýbajúci zberný dvor, zanesené vodné toky a nedostatok zelene</w:t>
      </w:r>
    </w:p>
    <w:p w:rsidR="00DE209E" w:rsidRDefault="00DE209E" w:rsidP="00310C51">
      <w:pPr>
        <w:spacing w:before="100" w:beforeAutospacing="1" w:after="0" w:line="240" w:lineRule="auto"/>
        <w:jc w:val="both"/>
        <w:rPr>
          <w:rFonts w:eastAsia="Times New Roman" w:cs="Times New Roman"/>
          <w:sz w:val="24"/>
          <w:szCs w:val="24"/>
          <w:lang w:eastAsia="sk-SK"/>
        </w:rPr>
      </w:pPr>
      <w:r w:rsidRPr="00310C51">
        <w:rPr>
          <w:rFonts w:eastAsia="Times New Roman" w:cs="Times New Roman"/>
          <w:color w:val="000000"/>
          <w:szCs w:val="20"/>
          <w:lang w:eastAsia="sk-SK"/>
        </w:rPr>
        <w:lastRenderedPageBreak/>
        <w:t>Na základe SWOT analýzy (silných stránok a príležitostí) boli identifikované hlavné faktory rozvoja obce:</w:t>
      </w:r>
    </w:p>
    <w:p w:rsid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p</w:t>
      </w:r>
      <w:r w:rsidRPr="003D0BA4">
        <w:rPr>
          <w:rFonts w:eastAsia="Times New Roman" w:cs="Times New Roman"/>
          <w:szCs w:val="20"/>
          <w:lang w:eastAsia="sk-SK"/>
        </w:rPr>
        <w:t>odpora a rozvoj občianskej vybavenosti</w:t>
      </w:r>
    </w:p>
    <w:p w:rsid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nízky nárast nezamestnanosti</w:t>
      </w:r>
    </w:p>
    <w:p w:rsidR="003D0BA4" w:rsidRP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priestor pre vybudovanie športovej haly</w:t>
      </w:r>
    </w:p>
    <w:p w:rsid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vytváranie vhodných podmienok pre poľnohospodárstvo a ovocinárstvo</w:t>
      </w:r>
    </w:p>
    <w:p w:rsid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možnosť revitalizácie parku</w:t>
      </w:r>
    </w:p>
    <w:p w:rsid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 xml:space="preserve">možnosť úpravy námestia </w:t>
      </w:r>
    </w:p>
    <w:p w:rsid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zvyšovanie povedomia o životnom prostredí a separovanom zbere odpadu</w:t>
      </w:r>
    </w:p>
    <w:p w:rsidR="003D0BA4" w:rsidRPr="003D0BA4" w:rsidRDefault="003D0BA4" w:rsidP="003D0BA4">
      <w:pPr>
        <w:pStyle w:val="Odsekzoznamu"/>
        <w:numPr>
          <w:ilvl w:val="0"/>
          <w:numId w:val="14"/>
        </w:numPr>
        <w:spacing w:before="100" w:beforeAutospacing="1" w:after="0" w:line="240" w:lineRule="auto"/>
        <w:jc w:val="both"/>
        <w:rPr>
          <w:rFonts w:eastAsia="Times New Roman" w:cs="Times New Roman"/>
          <w:szCs w:val="20"/>
          <w:lang w:eastAsia="sk-SK"/>
        </w:rPr>
      </w:pPr>
      <w:r>
        <w:rPr>
          <w:rFonts w:eastAsia="Times New Roman" w:cs="Times New Roman"/>
          <w:szCs w:val="20"/>
          <w:lang w:eastAsia="sk-SK"/>
        </w:rPr>
        <w:t>postupné odstraňovanie divokých skládok</w:t>
      </w:r>
    </w:p>
    <w:p w:rsidR="00442467" w:rsidRDefault="00442467" w:rsidP="006A10D5">
      <w:pPr>
        <w:rPr>
          <w:szCs w:val="20"/>
          <w:lang w:eastAsia="sk-SK"/>
        </w:rPr>
      </w:pPr>
    </w:p>
    <w:p w:rsidR="008A0D5B" w:rsidRDefault="008A0D5B" w:rsidP="006A10D5">
      <w:pPr>
        <w:rPr>
          <w:szCs w:val="20"/>
          <w:lang w:eastAsia="sk-SK"/>
        </w:rPr>
      </w:pPr>
    </w:p>
    <w:p w:rsidR="008A0D5B" w:rsidRDefault="008A0D5B" w:rsidP="008A0D5B">
      <w:pPr>
        <w:pStyle w:val="Nadpis1"/>
        <w:rPr>
          <w:rFonts w:eastAsia="Times New Roman"/>
          <w:lang w:eastAsia="sk-SK"/>
        </w:rPr>
      </w:pPr>
    </w:p>
    <w:p w:rsidR="006C490C" w:rsidRDefault="006C490C">
      <w:pPr>
        <w:spacing w:line="276" w:lineRule="auto"/>
        <w:rPr>
          <w:rFonts w:eastAsia="Times New Roman" w:cstheme="majorBidi"/>
          <w:b/>
          <w:bCs/>
          <w:color w:val="C0504D" w:themeColor="accent2"/>
          <w:szCs w:val="28"/>
          <w:lang w:eastAsia="sk-SK"/>
        </w:rPr>
      </w:pPr>
      <w:r>
        <w:rPr>
          <w:rFonts w:eastAsia="Times New Roman"/>
          <w:lang w:eastAsia="sk-SK"/>
        </w:rPr>
        <w:br w:type="page"/>
      </w:r>
    </w:p>
    <w:p w:rsidR="008A0D5B" w:rsidRDefault="008A0D5B" w:rsidP="006C490C">
      <w:pPr>
        <w:pStyle w:val="Nadpis1"/>
        <w:spacing w:before="0" w:line="276" w:lineRule="auto"/>
        <w:rPr>
          <w:rFonts w:eastAsia="Times New Roman"/>
          <w:lang w:eastAsia="sk-SK"/>
        </w:rPr>
      </w:pPr>
      <w:bookmarkStart w:id="75" w:name="_Toc433800336"/>
      <w:r>
        <w:rPr>
          <w:rFonts w:eastAsia="Times New Roman"/>
          <w:lang w:eastAsia="sk-SK"/>
        </w:rPr>
        <w:lastRenderedPageBreak/>
        <w:t>3. Strategická časť</w:t>
      </w:r>
      <w:bookmarkEnd w:id="75"/>
    </w:p>
    <w:p w:rsidR="008A0D5B" w:rsidRDefault="008A0D5B" w:rsidP="008A0D5B">
      <w:pPr>
        <w:spacing w:before="100" w:beforeAutospacing="1" w:after="0" w:line="240" w:lineRule="auto"/>
        <w:jc w:val="both"/>
        <w:rPr>
          <w:rFonts w:eastAsia="Times New Roman" w:cs="Times New Roman"/>
          <w:sz w:val="24"/>
          <w:szCs w:val="24"/>
          <w:lang w:eastAsia="sk-SK"/>
        </w:rPr>
      </w:pPr>
      <w:r>
        <w:rPr>
          <w:rFonts w:eastAsia="Times New Roman" w:cs="Times New Roman"/>
          <w:szCs w:val="20"/>
          <w:lang w:eastAsia="sk-SK"/>
        </w:rPr>
        <w:t>Cieľom PHSR je sformulovať takú predstavu o smerovaní obce, ktorá vyjadruje ekonomické a sociálne záujmy jej občanov a je v súlade so strategickými cieľmi a prioritami štátu, vyššieho územného celku, záujmami ochrany historického a kultúrneho dedičstva. Je v súlade aj s princípmi dokumentu Zdravie pre všetkých, ktorý má za cieľ vytvoriť atraktívnu a bezpečnú obec s dobrým životným prostredím. Jeho poslaním je zabezpečiť kontinuitu rozvoja obce bez ohľadu na politickú príslušnosť štatutárneho zástupcu obce a obecného zastupiteľstva. Plán je otvorený dokument, ktorý by sa mal pravidelne písomne dopĺňať a aktualizovať, podľa vopred stanovených pravidiel, potrieb obyvateľov obce, jeho návštevníkov a potenciálnych investorov, s cieľom v maximálnej možnej miere zvýšiť životnú úroveň obyvateľov obce a uspokojiť ich potreby a požiadavky.</w:t>
      </w:r>
    </w:p>
    <w:p w:rsidR="008A0D5B" w:rsidRDefault="008A0D5B" w:rsidP="008A0D5B">
      <w:pPr>
        <w:spacing w:before="100" w:beforeAutospacing="1" w:after="0" w:line="240" w:lineRule="auto"/>
        <w:jc w:val="both"/>
        <w:rPr>
          <w:rFonts w:eastAsia="Times New Roman" w:cs="Times New Roman"/>
          <w:sz w:val="24"/>
          <w:szCs w:val="24"/>
          <w:lang w:eastAsia="sk-SK"/>
        </w:rPr>
      </w:pPr>
      <w:r>
        <w:rPr>
          <w:rFonts w:eastAsia="Times New Roman" w:cs="Times New Roman"/>
          <w:szCs w:val="20"/>
          <w:lang w:eastAsia="sk-SK"/>
        </w:rPr>
        <w:t xml:space="preserve">Stratégia obce je vypracovaná v súlade s návrhom Partnerskej dohody na roky 2014-2020, Stratégia je výsledkom kombinácie dvoch prístupov: štrukturálneho a regionálneho. </w:t>
      </w:r>
    </w:p>
    <w:p w:rsidR="008A0D5B" w:rsidRDefault="008A0D5B" w:rsidP="008A0D5B">
      <w:pPr>
        <w:spacing w:before="100" w:beforeAutospacing="1" w:after="0" w:line="240" w:lineRule="auto"/>
        <w:jc w:val="both"/>
        <w:rPr>
          <w:rFonts w:eastAsia="Times New Roman" w:cs="Times New Roman"/>
          <w:sz w:val="24"/>
          <w:szCs w:val="24"/>
          <w:lang w:eastAsia="sk-SK"/>
        </w:rPr>
      </w:pPr>
      <w:r>
        <w:rPr>
          <w:rFonts w:eastAsia="Times New Roman" w:cs="Times New Roman"/>
          <w:szCs w:val="20"/>
          <w:lang w:eastAsia="sk-SK"/>
        </w:rPr>
        <w:t xml:space="preserve">Strategický cieľ a špecifické ciele Plánu hospodárskeho </w:t>
      </w:r>
      <w:r w:rsidR="00FD4EAD">
        <w:rPr>
          <w:rFonts w:eastAsia="Times New Roman" w:cs="Times New Roman"/>
          <w:szCs w:val="20"/>
          <w:lang w:eastAsia="sk-SK"/>
        </w:rPr>
        <w:t xml:space="preserve">rozvoja </w:t>
      </w:r>
      <w:r>
        <w:rPr>
          <w:rFonts w:eastAsia="Times New Roman" w:cs="Times New Roman"/>
          <w:szCs w:val="20"/>
          <w:lang w:eastAsia="sk-SK"/>
        </w:rPr>
        <w:t>a sociálneho rozvoja obce konkrétne napĺňajú celkový cieľ regionálneho rozvoja tým, že vytvorením tohto významného strategického dokumentu sa na miestnej úrovni vytvoria podmienky pre implementáciu navrhnutého Integrovaného regionálneho operačného programu na roky 2014 – 2020, ktorého hlavným cieľom je prostredníctvom jednotlivých opatrení zvýšiť vybavenosť územia zariadeniami občianskej infraštruktúry s ohľadom na zabezpečenie ich dostupnosti a kvality poskytovaných služieb. Projektové zámery realizované v súlade s PHSR obce sú orientované na tvorbu strategických, politických, infraštruktúrnych a trhových podmienok, ktoré podporia úspešnosť a efektívnosť investícií malých a stredných podnikateľov a zvýšia konkurenčnú schopnosť obce.</w:t>
      </w:r>
    </w:p>
    <w:p w:rsidR="008A0D5B" w:rsidRDefault="008A0D5B" w:rsidP="008A0D5B">
      <w:pPr>
        <w:spacing w:before="100" w:beforeAutospacing="1" w:after="0" w:line="240" w:lineRule="auto"/>
        <w:jc w:val="both"/>
        <w:rPr>
          <w:rFonts w:eastAsia="Times New Roman" w:cs="Times New Roman"/>
          <w:sz w:val="24"/>
          <w:szCs w:val="24"/>
          <w:lang w:eastAsia="sk-SK"/>
        </w:rPr>
      </w:pPr>
      <w:r>
        <w:rPr>
          <w:rFonts w:eastAsia="Times New Roman" w:cs="Times New Roman"/>
          <w:szCs w:val="20"/>
          <w:lang w:eastAsia="sk-SK"/>
        </w:rPr>
        <w:t>PHSR obce je základným nástrojom obce, ktorý určuje smer jej napredovania, pre plnenie strednodobých a dlhodobých cieľov, ktoré umožnia vytvárať spoločný produkt, poskytujúci kvalitné podmienky pre život všetkých jej občanov a návštevníkov pri rešpektovaní územného plánu obce.</w:t>
      </w:r>
      <w:r>
        <w:rPr>
          <w:rFonts w:eastAsia="Times New Roman" w:cs="Times New Roman"/>
          <w:sz w:val="24"/>
          <w:szCs w:val="24"/>
          <w:lang w:eastAsia="sk-SK"/>
        </w:rPr>
        <w:t xml:space="preserve"> </w:t>
      </w:r>
      <w:r>
        <w:rPr>
          <w:rFonts w:eastAsia="Times New Roman" w:cs="Times New Roman"/>
          <w:szCs w:val="20"/>
          <w:lang w:eastAsia="sk-SK"/>
        </w:rPr>
        <w:t>Tento strategický dokument posilní regionálny rozvoj tým, že stanoví postupy podporujúce miestne iniciatívy. Zároveň pomôže zvýšiť absorpčnú kapacitu regiónu pomocou podpory aktivít regionálnych a lokálnych rozvojových organizácií a podporou prípravy strategicky významných projektov.</w:t>
      </w:r>
    </w:p>
    <w:p w:rsidR="008A0D5B" w:rsidRDefault="008A0D5B" w:rsidP="00EA46CB">
      <w:pPr>
        <w:spacing w:after="0" w:line="240" w:lineRule="auto"/>
        <w:jc w:val="both"/>
        <w:rPr>
          <w:rFonts w:eastAsia="Times New Roman" w:cs="Times New Roman"/>
          <w:color w:val="000000"/>
          <w:szCs w:val="20"/>
          <w:highlight w:val="cyan"/>
          <w:lang w:eastAsia="sk-SK"/>
        </w:rPr>
      </w:pPr>
    </w:p>
    <w:p w:rsidR="008A0D5B" w:rsidRDefault="008A0D5B" w:rsidP="008A0D5B">
      <w:pPr>
        <w:spacing w:after="0" w:line="240" w:lineRule="auto"/>
        <w:jc w:val="both"/>
        <w:rPr>
          <w:rFonts w:eastAsia="Times New Roman" w:cs="Times New Roman"/>
          <w:b/>
          <w:szCs w:val="20"/>
          <w:lang w:eastAsia="sk-SK"/>
        </w:rPr>
      </w:pPr>
      <w:r>
        <w:rPr>
          <w:rFonts w:eastAsia="Times New Roman" w:cs="Times New Roman"/>
          <w:b/>
          <w:szCs w:val="20"/>
          <w:lang w:eastAsia="sk-SK"/>
        </w:rPr>
        <w:t xml:space="preserve">Vízia: </w:t>
      </w:r>
    </w:p>
    <w:p w:rsidR="008A0D5B" w:rsidRDefault="00A20F20" w:rsidP="008A0D5B">
      <w:pPr>
        <w:spacing w:before="100" w:beforeAutospacing="1" w:after="0" w:line="240" w:lineRule="auto"/>
        <w:jc w:val="both"/>
        <w:rPr>
          <w:rFonts w:eastAsia="Times New Roman" w:cs="Times New Roman"/>
          <w:color w:val="000000"/>
          <w:szCs w:val="20"/>
          <w:highlight w:val="cyan"/>
          <w:lang w:eastAsia="sk-SK"/>
        </w:rPr>
      </w:pPr>
      <w:r>
        <w:rPr>
          <w:noProof/>
          <w:lang w:eastAsia="sk-SK"/>
        </w:rPr>
        <w:pict>
          <v:rect id="Obdélník 21" o:spid="_x0000_s1026" style="position:absolute;left:0;text-align:left;margin-left:-.35pt;margin-top:5.6pt;width:448.5pt;height:7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BpcgIAACsFAAAOAAAAZHJzL2Uyb0RvYy54bWysVM1OGzEQvlfqO1i+l02iBJqIDYpAVJUQ&#10;oIaKs+O1yQqvxx072U3fqIc+BS/WsfcHRJFaVb14Zzx/nm++2dOzpjJsr9CXYHM+PhpxpqyEorQP&#10;Of96d/nhI2c+CFsIA1bl/KA8P1u+f3dau4WawBZMoZBREusXtcv5NgS3yDIvt6oS/gicsmTUgJUI&#10;pOJDVqCoKXtlsslodJzVgIVDkMp7ur1ojXyZ8mutZLjR2qvATM7pbSGdmM5NPLPlqVg8oHDbUnbP&#10;EP/wikqUlooOqS5EEGyH5W+pqlIieNDhSEKVgdalVKkH6mY8etXNeiucSr0QON4NMPn/l1Ze72+R&#10;lUXOJ2POrKhoRjeb4umHsU8/HxldEkK18wtyXLtb7DRPYmy30VjFLzXCmoTqYUBVNYFJupwdz2fz&#10;GYEvyTY/Gc9IpjTZc7RDHz4pqFgUco40tQSm2F/50Lr2LhQXX9PWT1I4GBWfYOwXpakTqjhO0YlD&#10;6twg2wuavpBS2TDpSifvGKZLY4bAyZ8DO/8YqhK/huC/qDpEpMpgwxBclRbwrerFYxoBoaVb/x6B&#10;tu8IQWg2TRrhtB/WBooDjRWh5bt38rIkaK+ED7cCieA0DVracEOHNlDnHDqJsy3g97fuoz/xjqyc&#10;1bQwOfffdgIVZ+azJUbOx9Np3LCkTGcnE1LwpWXz0mJ31TnQVIh09LokRv9gelEjVPe026tYlUzC&#10;SqqdcxmwV85Du8j0d5BqtUputFVOhCu7drLnQaTOXXMv0HX8CsTMa+iXSyxe0az1jROysNoF0GXi&#10;YES6xbWbAG1kYnH394gr/1JPXs//uOUvAAAA//8DAFBLAwQUAAYACAAAACEAv9ONVd8AAAAIAQAA&#10;DwAAAGRycy9kb3ducmV2LnhtbEyPwU7DMBBE70j8g7VIXKrWaVq5JcSpUBHiVCRKubvxkkSN1yF2&#10;2vTvWU5w3JnR7Jt8M7pWnLEPjScN81kCAqn0tqFKw+HjZboGEaIha1pPqOGKATbF7U1uMusv9I7n&#10;fawEl1DIjIY6xi6TMpQ1OhNmvkNi78v3zkQ++0ra3ly43LUyTRIlnWmIP9Smw22N5Wk/OA27ZejT&#10;yelzUr19L9Tz+Lod1O6q9f3d+PQIIuIY/8Lwi8/oUDDT0Q9kg2g1TFccZHmegmB7/aAWII4sqGUK&#10;ssjl/wHFDwAAAP//AwBQSwECLQAUAAYACAAAACEAtoM4kv4AAADhAQAAEwAAAAAAAAAAAAAAAAAA&#10;AAAAW0NvbnRlbnRfVHlwZXNdLnhtbFBLAQItABQABgAIAAAAIQA4/SH/1gAAAJQBAAALAAAAAAAA&#10;AAAAAAAAAC8BAABfcmVscy8ucmVsc1BLAQItABQABgAIAAAAIQBlejBpcgIAACsFAAAOAAAAAAAA&#10;AAAAAAAAAC4CAABkcnMvZTJvRG9jLnhtbFBLAQItABQABgAIAAAAIQC/041V3wAAAAgBAAAPAAAA&#10;AAAAAAAAAAAAAMw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A870E4" w:rsidRPr="006C490C" w:rsidRDefault="00A870E4" w:rsidP="006C490C">
                  <w:pPr>
                    <w:spacing w:before="100" w:beforeAutospacing="1" w:after="0" w:line="240" w:lineRule="auto"/>
                    <w:jc w:val="center"/>
                    <w:rPr>
                      <w:rFonts w:eastAsia="Times New Roman" w:cs="Times New Roman"/>
                      <w:szCs w:val="20"/>
                      <w:lang w:eastAsia="sk-SK"/>
                    </w:rPr>
                  </w:pPr>
                  <w:r w:rsidRPr="006C490C">
                    <w:rPr>
                      <w:rFonts w:eastAsia="Times New Roman" w:cs="Times New Roman"/>
                      <w:szCs w:val="20"/>
                      <w:lang w:eastAsia="sk-SK"/>
                    </w:rPr>
                    <w:t>„Chceme, aby obec Veselé v roku 2025 bola</w:t>
                  </w:r>
                  <w:r w:rsidRPr="006C490C">
                    <w:rPr>
                      <w:rFonts w:eastAsia="Times New Roman" w:cs="Times New Roman"/>
                      <w:b/>
                      <w:bCs/>
                      <w:szCs w:val="20"/>
                      <w:lang w:eastAsia="sk-SK"/>
                    </w:rPr>
                    <w:t xml:space="preserve"> </w:t>
                  </w:r>
                  <w:r w:rsidRPr="006C490C">
                    <w:rPr>
                      <w:rFonts w:eastAsia="Times New Roman" w:cs="Times New Roman"/>
                      <w:bCs/>
                      <w:szCs w:val="20"/>
                      <w:lang w:eastAsia="sk-SK"/>
                    </w:rPr>
                    <w:t>konkurencieschopná, príťažlivá a perspektívna obec so zvyšujúcou sa kvalitou života pre všetkých jej obyvateľov vo všetkých oblastiach, využívajúca všetky zdroje pre tvorbu nových hodnôt v súlade s ochranou životného prostredia a udržateľným využívaním kultúrneho, historického a prírodného dedičstva.</w:t>
                  </w:r>
                  <w:r w:rsidRPr="006C490C">
                    <w:rPr>
                      <w:rFonts w:eastAsia="Times New Roman" w:cs="Times New Roman"/>
                      <w:szCs w:val="20"/>
                      <w:lang w:eastAsia="sk-SK"/>
                    </w:rPr>
                    <w:t>“</w:t>
                  </w:r>
                </w:p>
                <w:p w:rsidR="00A870E4" w:rsidRPr="006C490C" w:rsidRDefault="00A870E4" w:rsidP="006C490C">
                  <w:pPr>
                    <w:spacing w:after="0" w:line="240" w:lineRule="auto"/>
                    <w:jc w:val="both"/>
                    <w:rPr>
                      <w:rFonts w:eastAsia="Times New Roman" w:cs="Times New Roman"/>
                      <w:szCs w:val="20"/>
                      <w:lang w:eastAsia="sk-SK"/>
                    </w:rPr>
                  </w:pPr>
                </w:p>
                <w:p w:rsidR="00A870E4" w:rsidRPr="006C490C" w:rsidRDefault="00A870E4" w:rsidP="006C490C">
                  <w:pPr>
                    <w:spacing w:line="240" w:lineRule="auto"/>
                    <w:jc w:val="center"/>
                    <w:rPr>
                      <w:szCs w:val="20"/>
                    </w:rPr>
                  </w:pPr>
                </w:p>
              </w:txbxContent>
            </v:textbox>
          </v:rect>
        </w:pict>
      </w:r>
    </w:p>
    <w:p w:rsidR="008A0D5B" w:rsidRDefault="008A0D5B" w:rsidP="008A0D5B">
      <w:pPr>
        <w:spacing w:before="100" w:beforeAutospacing="1" w:after="0" w:line="240" w:lineRule="auto"/>
        <w:jc w:val="both"/>
        <w:rPr>
          <w:rFonts w:eastAsia="Times New Roman" w:cs="Times New Roman"/>
          <w:b/>
          <w:color w:val="000000"/>
          <w:szCs w:val="20"/>
          <w:lang w:eastAsia="sk-SK"/>
        </w:rPr>
      </w:pPr>
    </w:p>
    <w:p w:rsidR="008A0D5B" w:rsidRDefault="008A0D5B" w:rsidP="00EA46CB">
      <w:pPr>
        <w:spacing w:after="0"/>
        <w:rPr>
          <w:szCs w:val="20"/>
          <w:lang w:eastAsia="sk-SK"/>
        </w:rPr>
      </w:pPr>
    </w:p>
    <w:p w:rsidR="00EA46CB" w:rsidRDefault="00EA46CB" w:rsidP="00EA46CB">
      <w:pPr>
        <w:spacing w:after="0" w:line="240" w:lineRule="auto"/>
        <w:rPr>
          <w:szCs w:val="20"/>
          <w:lang w:eastAsia="sk-SK"/>
        </w:rPr>
      </w:pPr>
    </w:p>
    <w:p w:rsidR="00AC3479" w:rsidRDefault="00AC3479" w:rsidP="008A0D5B">
      <w:pPr>
        <w:pStyle w:val="Bezriadkovania"/>
      </w:pPr>
    </w:p>
    <w:p w:rsidR="008A0D5B" w:rsidRDefault="008A0D5B" w:rsidP="008A0D5B">
      <w:pPr>
        <w:pStyle w:val="Bezriadkovania"/>
      </w:pPr>
      <w:r>
        <w:t xml:space="preserve">Tabuľka </w:t>
      </w:r>
      <w:fldSimple w:instr=" SEQ Tabuľka \* ARABIC ">
        <w:r w:rsidR="007131AD">
          <w:rPr>
            <w:noProof/>
          </w:rPr>
          <w:t>22</w:t>
        </w:r>
      </w:fldSimple>
      <w:r>
        <w:t>: Prioritné oblasti obce</w:t>
      </w:r>
    </w:p>
    <w:tbl>
      <w:tblPr>
        <w:tblStyle w:val="Strednpodfarbenie1zvraznenie2111"/>
        <w:tblW w:w="5000" w:type="pct"/>
        <w:tblLook w:val="04A0" w:firstRow="1" w:lastRow="0" w:firstColumn="1" w:lastColumn="0" w:noHBand="0" w:noVBand="1"/>
      </w:tblPr>
      <w:tblGrid>
        <w:gridCol w:w="3104"/>
        <w:gridCol w:w="2829"/>
        <w:gridCol w:w="3355"/>
      </w:tblGrid>
      <w:tr w:rsidR="008A0D5B" w:rsidRPr="00CA6FFF" w:rsidTr="006C4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8A0D5B" w:rsidRPr="00CA6FFF" w:rsidRDefault="008A0D5B" w:rsidP="006C490C">
            <w:pPr>
              <w:spacing w:line="240" w:lineRule="auto"/>
              <w:jc w:val="center"/>
              <w:rPr>
                <w:rFonts w:eastAsia="Times New Roman" w:cs="Times New Roman"/>
                <w:color w:val="000000"/>
                <w:szCs w:val="20"/>
                <w:highlight w:val="cyan"/>
              </w:rPr>
            </w:pPr>
            <w:r w:rsidRPr="00CA6FFF">
              <w:rPr>
                <w:rFonts w:eastAsia="Times New Roman" w:cs="Times New Roman"/>
                <w:szCs w:val="20"/>
              </w:rPr>
              <w:t>Prioritné oblasti</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CA6FFF" w:rsidRDefault="008A0D5B" w:rsidP="006C490C">
            <w:pPr>
              <w:spacing w:line="240" w:lineRule="auto"/>
              <w:jc w:val="center"/>
              <w:rPr>
                <w:rFonts w:eastAsia="Times New Roman" w:cs="Times New Roman"/>
                <w:color w:val="000000"/>
                <w:szCs w:val="20"/>
              </w:rPr>
            </w:pPr>
            <w:r w:rsidRPr="00CA6FFF">
              <w:rPr>
                <w:rFonts w:eastAsia="Times New Roman" w:cs="Times New Roman"/>
                <w:color w:val="000000"/>
                <w:szCs w:val="20"/>
              </w:rPr>
              <w:t>PO 01</w:t>
            </w:r>
          </w:p>
        </w:tc>
        <w:tc>
          <w:tcPr>
            <w:tcW w:w="1523" w:type="pct"/>
            <w:vAlign w:val="center"/>
          </w:tcPr>
          <w:p w:rsidR="008A0D5B" w:rsidRPr="00CA6FFF" w:rsidRDefault="008A0D5B"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PO 02</w:t>
            </w:r>
          </w:p>
        </w:tc>
        <w:tc>
          <w:tcPr>
            <w:tcW w:w="1806" w:type="pct"/>
            <w:vAlign w:val="center"/>
          </w:tcPr>
          <w:p w:rsidR="008A0D5B" w:rsidRPr="00CA6FFF" w:rsidRDefault="008A0D5B"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PO 03</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CA6FFF" w:rsidRDefault="008A0D5B" w:rsidP="006C490C">
            <w:pPr>
              <w:spacing w:line="240" w:lineRule="auto"/>
              <w:jc w:val="center"/>
              <w:rPr>
                <w:rFonts w:eastAsia="Times New Roman" w:cs="Times New Roman"/>
                <w:color w:val="000000"/>
                <w:szCs w:val="20"/>
              </w:rPr>
            </w:pPr>
            <w:r w:rsidRPr="00CA6FFF">
              <w:rPr>
                <w:rFonts w:eastAsia="Times New Roman" w:cs="Times New Roman"/>
                <w:color w:val="000000"/>
                <w:szCs w:val="20"/>
              </w:rPr>
              <w:t>Sociálna oblasť</w:t>
            </w:r>
          </w:p>
        </w:tc>
        <w:tc>
          <w:tcPr>
            <w:tcW w:w="1523"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Ekonomická oblasť</w:t>
            </w:r>
          </w:p>
        </w:tc>
        <w:tc>
          <w:tcPr>
            <w:tcW w:w="1806"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Environmentálna oblasť</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8A0D5B" w:rsidRPr="00CA6FFF" w:rsidRDefault="008A0D5B" w:rsidP="006C490C">
            <w:pPr>
              <w:spacing w:line="240" w:lineRule="auto"/>
              <w:jc w:val="center"/>
              <w:rPr>
                <w:rFonts w:eastAsia="Times New Roman" w:cs="Times New Roman"/>
                <w:color w:val="000000"/>
                <w:szCs w:val="20"/>
                <w:highlight w:val="cyan"/>
              </w:rPr>
            </w:pPr>
            <w:r w:rsidRPr="00CA6FFF">
              <w:rPr>
                <w:rFonts w:eastAsia="Times New Roman" w:cs="Times New Roman"/>
                <w:color w:val="000000"/>
                <w:szCs w:val="20"/>
              </w:rPr>
              <w:t>Ciele prioritných oblastí</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CA6FFF" w:rsidRDefault="008A0D5B" w:rsidP="006C490C">
            <w:pPr>
              <w:spacing w:line="240" w:lineRule="auto"/>
              <w:jc w:val="center"/>
              <w:rPr>
                <w:rFonts w:eastAsia="Times New Roman" w:cs="Times New Roman"/>
                <w:b w:val="0"/>
                <w:color w:val="000000"/>
                <w:szCs w:val="20"/>
              </w:rPr>
            </w:pPr>
            <w:r w:rsidRPr="00CA6FFF">
              <w:rPr>
                <w:rFonts w:eastAsia="Times New Roman" w:cs="Times New Roman"/>
                <w:b w:val="0"/>
                <w:color w:val="000000"/>
                <w:szCs w:val="20"/>
              </w:rPr>
              <w:t>Cieľom je starostlivosť o občanov a zvýšenie kvality života v obci</w:t>
            </w:r>
          </w:p>
        </w:tc>
        <w:tc>
          <w:tcPr>
            <w:tcW w:w="1523"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Cieľom je skvalitňovanie verejnej správy a služby občanom, vytvorenie podmienok pre udržateľný rozvoj obce</w:t>
            </w:r>
          </w:p>
        </w:tc>
        <w:tc>
          <w:tcPr>
            <w:tcW w:w="1806"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Cieľom je ochrana a tvorba životného prostredia</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8A0D5B" w:rsidRPr="00CA6FFF" w:rsidRDefault="008A0D5B" w:rsidP="006C490C">
            <w:pPr>
              <w:spacing w:line="240" w:lineRule="auto"/>
              <w:jc w:val="center"/>
              <w:rPr>
                <w:rFonts w:eastAsia="Times New Roman" w:cs="Times New Roman"/>
                <w:color w:val="000000"/>
                <w:szCs w:val="20"/>
                <w:highlight w:val="cyan"/>
              </w:rPr>
            </w:pPr>
            <w:r w:rsidRPr="00CA6FFF">
              <w:rPr>
                <w:rFonts w:eastAsia="Times New Roman" w:cs="Times New Roman"/>
                <w:color w:val="000000"/>
                <w:szCs w:val="20"/>
              </w:rPr>
              <w:lastRenderedPageBreak/>
              <w:t>Opatrenia v rámci prioritných oblastí</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CA6FFF" w:rsidRDefault="008A0D5B" w:rsidP="006C490C">
            <w:pPr>
              <w:spacing w:line="240" w:lineRule="auto"/>
              <w:jc w:val="center"/>
              <w:rPr>
                <w:rFonts w:eastAsia="Times New Roman" w:cs="Times New Roman"/>
                <w:b w:val="0"/>
                <w:color w:val="000000"/>
                <w:szCs w:val="20"/>
              </w:rPr>
            </w:pPr>
            <w:r w:rsidRPr="00CA6FFF">
              <w:rPr>
                <w:rFonts w:eastAsia="Times New Roman" w:cs="Times New Roman"/>
                <w:b w:val="0"/>
                <w:color w:val="000000"/>
                <w:szCs w:val="20"/>
              </w:rPr>
              <w:t>1.1. Sociálna infraštruktúra</w:t>
            </w:r>
          </w:p>
        </w:tc>
        <w:tc>
          <w:tcPr>
            <w:tcW w:w="1523"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2.1. Zvyšovanie kvality verejných služieb samosprávy</w:t>
            </w:r>
          </w:p>
        </w:tc>
        <w:tc>
          <w:tcPr>
            <w:tcW w:w="1806"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3.1. Environmentálna infraštruktúra</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CA6FFF" w:rsidRDefault="008A0D5B" w:rsidP="006C490C">
            <w:pPr>
              <w:spacing w:line="240" w:lineRule="auto"/>
              <w:jc w:val="center"/>
              <w:rPr>
                <w:rFonts w:eastAsia="Times New Roman" w:cs="Times New Roman"/>
                <w:b w:val="0"/>
                <w:color w:val="000000"/>
                <w:szCs w:val="20"/>
              </w:rPr>
            </w:pPr>
          </w:p>
        </w:tc>
        <w:tc>
          <w:tcPr>
            <w:tcW w:w="1523" w:type="pct"/>
            <w:vAlign w:val="center"/>
          </w:tcPr>
          <w:p w:rsidR="008A0D5B" w:rsidRPr="00CA6FFF" w:rsidRDefault="008A0D5B"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c>
          <w:tcPr>
            <w:tcW w:w="1806" w:type="pct"/>
            <w:vAlign w:val="center"/>
          </w:tcPr>
          <w:p w:rsidR="008A0D5B" w:rsidRPr="00CA6FFF" w:rsidRDefault="008A0D5B"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CA6FFF" w:rsidRDefault="008A0D5B" w:rsidP="006C490C">
            <w:pPr>
              <w:spacing w:line="240" w:lineRule="auto"/>
              <w:jc w:val="center"/>
              <w:rPr>
                <w:rFonts w:eastAsia="Times New Roman" w:cs="Times New Roman"/>
                <w:b w:val="0"/>
                <w:color w:val="000000"/>
                <w:szCs w:val="20"/>
              </w:rPr>
            </w:pPr>
            <w:r w:rsidRPr="00CA6FFF">
              <w:rPr>
                <w:rFonts w:eastAsia="Times New Roman" w:cs="Times New Roman"/>
                <w:b w:val="0"/>
                <w:color w:val="000000"/>
                <w:szCs w:val="20"/>
              </w:rPr>
              <w:t>1.2. Kultúrna a športová infraštruktúra</w:t>
            </w:r>
          </w:p>
        </w:tc>
        <w:tc>
          <w:tcPr>
            <w:tcW w:w="1523"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2.2. Technická infraštruktúra</w:t>
            </w:r>
          </w:p>
        </w:tc>
        <w:tc>
          <w:tcPr>
            <w:tcW w:w="1806"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3.2. Odpadové hospodárstva</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CA6FFF" w:rsidRDefault="008A0D5B" w:rsidP="006C490C">
            <w:pPr>
              <w:spacing w:line="240" w:lineRule="auto"/>
              <w:jc w:val="center"/>
              <w:rPr>
                <w:rFonts w:eastAsia="Times New Roman" w:cs="Times New Roman"/>
                <w:b w:val="0"/>
                <w:color w:val="000000"/>
                <w:szCs w:val="20"/>
              </w:rPr>
            </w:pPr>
            <w:r w:rsidRPr="00CA6FFF">
              <w:rPr>
                <w:rFonts w:eastAsia="Times New Roman" w:cs="Times New Roman"/>
                <w:b w:val="0"/>
                <w:color w:val="000000"/>
                <w:szCs w:val="20"/>
              </w:rPr>
              <w:t>1.3. Školská infraštruktúra</w:t>
            </w:r>
          </w:p>
        </w:tc>
        <w:tc>
          <w:tcPr>
            <w:tcW w:w="1523" w:type="pct"/>
            <w:vAlign w:val="center"/>
          </w:tcPr>
          <w:p w:rsidR="008A0D5B" w:rsidRPr="00CA6FFF" w:rsidRDefault="008A0D5B"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2.3. Dopravná infraštruktúra</w:t>
            </w:r>
          </w:p>
        </w:tc>
        <w:tc>
          <w:tcPr>
            <w:tcW w:w="1806" w:type="pct"/>
            <w:vAlign w:val="center"/>
          </w:tcPr>
          <w:p w:rsidR="008A0D5B" w:rsidRPr="00CA6FFF" w:rsidRDefault="008F4D45" w:rsidP="006C490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3.3. Protipovodňová ochrana</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pct"/>
            <w:vAlign w:val="center"/>
          </w:tcPr>
          <w:p w:rsidR="008A0D5B" w:rsidRPr="00A50636" w:rsidRDefault="008A0D5B" w:rsidP="006C490C">
            <w:pPr>
              <w:spacing w:line="240" w:lineRule="auto"/>
              <w:jc w:val="center"/>
              <w:rPr>
                <w:rFonts w:eastAsia="Times New Roman" w:cs="Times New Roman"/>
                <w:b w:val="0"/>
                <w:color w:val="000000"/>
                <w:szCs w:val="20"/>
              </w:rPr>
            </w:pPr>
            <w:r w:rsidRPr="00A50636">
              <w:rPr>
                <w:rFonts w:eastAsia="Times New Roman" w:cs="Times New Roman"/>
                <w:b w:val="0"/>
                <w:color w:val="000000"/>
                <w:szCs w:val="20"/>
              </w:rPr>
              <w:t>1.4 zdravotnícka infraštruktúra</w:t>
            </w:r>
          </w:p>
        </w:tc>
        <w:tc>
          <w:tcPr>
            <w:tcW w:w="1523" w:type="pct"/>
            <w:vAlign w:val="center"/>
          </w:tcPr>
          <w:p w:rsidR="008A0D5B" w:rsidRPr="00A50636" w:rsidRDefault="00A50636" w:rsidP="0065671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A50636">
              <w:rPr>
                <w:rFonts w:eastAsia="Times New Roman" w:cs="Times New Roman"/>
                <w:color w:val="000000"/>
                <w:szCs w:val="20"/>
              </w:rPr>
              <w:t xml:space="preserve">2.4. </w:t>
            </w:r>
            <w:r w:rsidR="00656717">
              <w:rPr>
                <w:rFonts w:eastAsia="Times New Roman" w:cs="Times New Roman"/>
                <w:color w:val="000000"/>
                <w:szCs w:val="20"/>
              </w:rPr>
              <w:t>Cestovný ruch</w:t>
            </w:r>
          </w:p>
        </w:tc>
        <w:tc>
          <w:tcPr>
            <w:tcW w:w="1806" w:type="pct"/>
            <w:vAlign w:val="center"/>
          </w:tcPr>
          <w:p w:rsidR="008A0D5B" w:rsidRPr="00CA6FFF" w:rsidRDefault="008A0D5B" w:rsidP="006C490C">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bl>
    <w:p w:rsidR="008A0D5B" w:rsidRDefault="008A0D5B" w:rsidP="00EA46CB">
      <w:pPr>
        <w:pStyle w:val="Popis"/>
        <w:keepNext/>
        <w:spacing w:after="0"/>
      </w:pPr>
    </w:p>
    <w:p w:rsidR="008A0D5B" w:rsidRDefault="008A0D5B" w:rsidP="008A0D5B">
      <w:pPr>
        <w:pStyle w:val="Bezriadkovania"/>
      </w:pPr>
      <w:r>
        <w:t xml:space="preserve">Tabuľka </w:t>
      </w:r>
      <w:fldSimple w:instr=" SEQ Tabuľka \* ARABIC ">
        <w:r w:rsidR="007131AD">
          <w:rPr>
            <w:noProof/>
          </w:rPr>
          <w:t>23</w:t>
        </w:r>
      </w:fldSimple>
      <w:r>
        <w:t xml:space="preserve">: </w:t>
      </w:r>
      <w:r w:rsidRPr="006C70CD">
        <w:t xml:space="preserve">Stratégia rozvoja obce </w:t>
      </w:r>
      <w:r w:rsidR="00FB7E9F">
        <w:t>Veselé</w:t>
      </w:r>
      <w:r w:rsidRPr="006C70CD">
        <w:t xml:space="preserve"> na roky 2015 - 2025</w:t>
      </w:r>
    </w:p>
    <w:tbl>
      <w:tblPr>
        <w:tblStyle w:val="Strednpodfarbenie1zvraznenie2111"/>
        <w:tblW w:w="5000" w:type="pct"/>
        <w:tblLook w:val="04A0" w:firstRow="1" w:lastRow="0" w:firstColumn="1" w:lastColumn="0" w:noHBand="0" w:noVBand="1"/>
      </w:tblPr>
      <w:tblGrid>
        <w:gridCol w:w="2898"/>
        <w:gridCol w:w="2955"/>
        <w:gridCol w:w="3435"/>
      </w:tblGrid>
      <w:tr w:rsidR="008A0D5B" w:rsidRPr="00CA6FFF" w:rsidTr="006C4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8A0D5B" w:rsidRPr="00CA6FFF" w:rsidRDefault="008A0D5B" w:rsidP="008A0D5B">
            <w:pPr>
              <w:spacing w:line="240" w:lineRule="auto"/>
              <w:jc w:val="center"/>
              <w:rPr>
                <w:rFonts w:eastAsia="Times New Roman" w:cs="Times New Roman"/>
                <w:color w:val="000000"/>
                <w:szCs w:val="20"/>
                <w:highlight w:val="cyan"/>
              </w:rPr>
            </w:pPr>
            <w:r w:rsidRPr="00CA6FFF">
              <w:rPr>
                <w:rFonts w:eastAsia="Times New Roman" w:cs="Times New Roman"/>
                <w:szCs w:val="20"/>
              </w:rPr>
              <w:t>Prioritné oblasti, oblasti podpory a opatrenia</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color w:val="000000"/>
                <w:szCs w:val="20"/>
              </w:rPr>
            </w:pPr>
            <w:r w:rsidRPr="00CA6FFF">
              <w:rPr>
                <w:rFonts w:eastAsia="Times New Roman" w:cs="Times New Roman"/>
                <w:color w:val="000000"/>
                <w:szCs w:val="20"/>
              </w:rPr>
              <w:t>PO 01</w:t>
            </w:r>
          </w:p>
        </w:tc>
        <w:tc>
          <w:tcPr>
            <w:tcW w:w="1591"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PO 02</w:t>
            </w:r>
          </w:p>
        </w:tc>
        <w:tc>
          <w:tcPr>
            <w:tcW w:w="1849"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PO 03</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color w:val="000000"/>
                <w:szCs w:val="20"/>
              </w:rPr>
            </w:pPr>
            <w:r w:rsidRPr="00CA6FFF">
              <w:rPr>
                <w:rFonts w:eastAsia="Times New Roman" w:cs="Times New Roman"/>
                <w:color w:val="000000"/>
                <w:szCs w:val="20"/>
              </w:rPr>
              <w:t>Sociálna oblasť</w:t>
            </w:r>
          </w:p>
        </w:tc>
        <w:tc>
          <w:tcPr>
            <w:tcW w:w="1591"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Ekonomická oblasť</w:t>
            </w:r>
          </w:p>
        </w:tc>
        <w:tc>
          <w:tcPr>
            <w:tcW w:w="1849"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Environmentálna oblasť</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8A0D5B" w:rsidRPr="00CA6FFF" w:rsidRDefault="008A0D5B" w:rsidP="008A0D5B">
            <w:pPr>
              <w:spacing w:line="240" w:lineRule="auto"/>
              <w:jc w:val="center"/>
              <w:rPr>
                <w:rFonts w:eastAsia="Times New Roman" w:cs="Times New Roman"/>
                <w:color w:val="000000"/>
                <w:szCs w:val="20"/>
                <w:highlight w:val="cyan"/>
              </w:rPr>
            </w:pPr>
            <w:r w:rsidRPr="00CA6FFF">
              <w:rPr>
                <w:rFonts w:eastAsia="Times New Roman" w:cs="Times New Roman"/>
                <w:color w:val="000000"/>
                <w:szCs w:val="20"/>
              </w:rPr>
              <w:t>Opatrenia v rámci prioritných oblastí a podopatrenia</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color w:val="000000"/>
                <w:szCs w:val="20"/>
              </w:rPr>
            </w:pPr>
            <w:r w:rsidRPr="00CA6FFF">
              <w:rPr>
                <w:rFonts w:eastAsia="Times New Roman" w:cs="Times New Roman"/>
                <w:color w:val="000000"/>
                <w:szCs w:val="20"/>
              </w:rPr>
              <w:t>1.1. Sociálna infraštruktúra</w:t>
            </w:r>
          </w:p>
        </w:tc>
        <w:tc>
          <w:tcPr>
            <w:tcW w:w="1591"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2.1. Zvyšovanie kvality verejných služieb samosprávy</w:t>
            </w:r>
          </w:p>
        </w:tc>
        <w:tc>
          <w:tcPr>
            <w:tcW w:w="1849"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3.1. Environmentálna infraštruktúra</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A50636" w:rsidP="008A0D5B">
            <w:pPr>
              <w:spacing w:line="240" w:lineRule="auto"/>
              <w:rPr>
                <w:rFonts w:eastAsia="Times New Roman" w:cs="Times New Roman"/>
                <w:b w:val="0"/>
                <w:color w:val="000000"/>
                <w:szCs w:val="20"/>
              </w:rPr>
            </w:pPr>
            <w:r>
              <w:rPr>
                <w:rFonts w:eastAsia="Times New Roman" w:cs="Times New Roman"/>
                <w:b w:val="0"/>
                <w:color w:val="000000"/>
                <w:szCs w:val="20"/>
              </w:rPr>
              <w:t xml:space="preserve">1.1.1. Vybudovanie </w:t>
            </w:r>
            <w:r w:rsidR="008A0D5B">
              <w:rPr>
                <w:rFonts w:eastAsia="Times New Roman" w:cs="Times New Roman"/>
                <w:b w:val="0"/>
                <w:color w:val="000000"/>
                <w:szCs w:val="20"/>
              </w:rPr>
              <w:t>zariadenia</w:t>
            </w:r>
            <w:r>
              <w:rPr>
                <w:rFonts w:eastAsia="Times New Roman" w:cs="Times New Roman"/>
                <w:b w:val="0"/>
                <w:color w:val="000000"/>
                <w:szCs w:val="20"/>
              </w:rPr>
              <w:t xml:space="preserve"> sociálnej starostlivosti</w:t>
            </w:r>
          </w:p>
        </w:tc>
        <w:tc>
          <w:tcPr>
            <w:tcW w:w="1591"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2.1.1. Vzdelávanie a zvyšovanie zručností pracovníkov obecného úradu</w:t>
            </w:r>
          </w:p>
        </w:tc>
        <w:tc>
          <w:tcPr>
            <w:tcW w:w="1849"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3.1.1. Dobudovanie kanalizácie</w:t>
            </w:r>
            <w:r w:rsidR="00C5752C">
              <w:rPr>
                <w:rFonts w:eastAsia="Times New Roman" w:cs="Times New Roman"/>
                <w:color w:val="000000"/>
                <w:szCs w:val="20"/>
              </w:rPr>
              <w:t>, rekonštrukcia a dostavba ČOV</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A50636" w:rsidRDefault="00A50636" w:rsidP="00A50636">
            <w:pPr>
              <w:spacing w:line="240" w:lineRule="auto"/>
              <w:rPr>
                <w:rFonts w:eastAsia="Times New Roman" w:cs="Times New Roman"/>
                <w:b w:val="0"/>
                <w:color w:val="000000"/>
                <w:szCs w:val="20"/>
              </w:rPr>
            </w:pPr>
            <w:r w:rsidRPr="00A50636">
              <w:rPr>
                <w:rFonts w:eastAsia="Times New Roman" w:cs="Times New Roman"/>
                <w:b w:val="0"/>
                <w:color w:val="000000"/>
                <w:szCs w:val="20"/>
              </w:rPr>
              <w:t>1.1.2. Zavedenie terénnych sociálnych služieb opatrovateliek</w:t>
            </w:r>
          </w:p>
        </w:tc>
        <w:tc>
          <w:tcPr>
            <w:tcW w:w="1591"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2.1.</w:t>
            </w:r>
            <w:r>
              <w:rPr>
                <w:rFonts w:eastAsia="Times New Roman" w:cs="Times New Roman"/>
                <w:color w:val="000000"/>
                <w:szCs w:val="20"/>
              </w:rPr>
              <w:t>2</w:t>
            </w:r>
            <w:r w:rsidRPr="00CA6FFF">
              <w:rPr>
                <w:rFonts w:eastAsia="Times New Roman" w:cs="Times New Roman"/>
                <w:color w:val="000000"/>
                <w:szCs w:val="20"/>
              </w:rPr>
              <w:t>. Informatizácia verejnej správy – elektronizácia služieb</w:t>
            </w:r>
          </w:p>
        </w:tc>
        <w:tc>
          <w:tcPr>
            <w:tcW w:w="1849"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3.1.2. Zvyšovanie povedomia o ŽP a odpadovom hospodárstve</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color w:val="000000"/>
                <w:szCs w:val="20"/>
              </w:rPr>
            </w:pPr>
          </w:p>
        </w:tc>
        <w:tc>
          <w:tcPr>
            <w:tcW w:w="1591"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c>
          <w:tcPr>
            <w:tcW w:w="1849" w:type="pct"/>
            <w:vAlign w:val="center"/>
          </w:tcPr>
          <w:p w:rsidR="008A0D5B" w:rsidRPr="00CA6FFF" w:rsidRDefault="00C5752C"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 xml:space="preserve">3.1.3. Obnova </w:t>
            </w:r>
            <w:r w:rsidR="008A0D5B">
              <w:rPr>
                <w:rFonts w:eastAsia="Times New Roman" w:cs="Times New Roman"/>
                <w:color w:val="000000"/>
                <w:szCs w:val="20"/>
              </w:rPr>
              <w:t>trávnatých plôch a zelene</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color w:val="000000"/>
                <w:szCs w:val="20"/>
              </w:rPr>
            </w:pPr>
            <w:r w:rsidRPr="00CA6FFF">
              <w:rPr>
                <w:rFonts w:eastAsia="Times New Roman" w:cs="Times New Roman"/>
                <w:color w:val="000000"/>
                <w:szCs w:val="20"/>
              </w:rPr>
              <w:t>1.2. Kultúrna a športová infraštruktúra</w:t>
            </w:r>
          </w:p>
        </w:tc>
        <w:tc>
          <w:tcPr>
            <w:tcW w:w="1591"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2.2. Technická infraštruktúra</w:t>
            </w:r>
          </w:p>
        </w:tc>
        <w:tc>
          <w:tcPr>
            <w:tcW w:w="1849"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3.2. Odpadové hospodárstva</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b w:val="0"/>
                <w:color w:val="000000"/>
                <w:szCs w:val="20"/>
              </w:rPr>
            </w:pPr>
            <w:r>
              <w:rPr>
                <w:rFonts w:eastAsia="Times New Roman" w:cs="Times New Roman"/>
                <w:b w:val="0"/>
                <w:color w:val="000000"/>
                <w:szCs w:val="20"/>
              </w:rPr>
              <w:t>1.2.1. Podpora kultúrnych podujatí</w:t>
            </w:r>
          </w:p>
        </w:tc>
        <w:tc>
          <w:tcPr>
            <w:tcW w:w="1591" w:type="pct"/>
            <w:vAlign w:val="center"/>
          </w:tcPr>
          <w:p w:rsidR="008A0D5B" w:rsidRPr="00CA6FFF" w:rsidRDefault="008A0D5B" w:rsidP="00C5752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 xml:space="preserve">2.2.1. Výstavba </w:t>
            </w:r>
            <w:r w:rsidR="00C5752C">
              <w:rPr>
                <w:rFonts w:eastAsia="Times New Roman" w:cs="Times New Roman"/>
                <w:color w:val="000000"/>
                <w:szCs w:val="20"/>
              </w:rPr>
              <w:t>obecných nájomných bytov</w:t>
            </w:r>
          </w:p>
        </w:tc>
        <w:tc>
          <w:tcPr>
            <w:tcW w:w="1849"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3.2.1. Vybudovanie zberného dvora</w:t>
            </w:r>
            <w:r w:rsidR="00C5752C">
              <w:rPr>
                <w:rFonts w:eastAsia="Times New Roman" w:cs="Times New Roman"/>
                <w:color w:val="000000"/>
                <w:szCs w:val="20"/>
              </w:rPr>
              <w:t xml:space="preserve"> vrátane vnútorného vybavenia</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b w:val="0"/>
                <w:color w:val="000000"/>
                <w:szCs w:val="20"/>
              </w:rPr>
            </w:pPr>
            <w:r>
              <w:rPr>
                <w:rFonts w:eastAsia="Times New Roman" w:cs="Times New Roman"/>
                <w:b w:val="0"/>
                <w:color w:val="000000"/>
                <w:szCs w:val="20"/>
              </w:rPr>
              <w:t>1.2.2. Podpora športových aktivít</w:t>
            </w:r>
          </w:p>
        </w:tc>
        <w:tc>
          <w:tcPr>
            <w:tcW w:w="1591"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2.2.2. Revitalizácia parku pri OÚ</w:t>
            </w:r>
          </w:p>
        </w:tc>
        <w:tc>
          <w:tcPr>
            <w:tcW w:w="1849"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b w:val="0"/>
                <w:color w:val="000000"/>
                <w:szCs w:val="20"/>
              </w:rPr>
            </w:pPr>
            <w:r>
              <w:rPr>
                <w:rFonts w:eastAsia="Times New Roman" w:cs="Times New Roman"/>
                <w:b w:val="0"/>
                <w:color w:val="000000"/>
                <w:szCs w:val="20"/>
              </w:rPr>
              <w:t>1.2.3. Vybudovanie športovej haly</w:t>
            </w:r>
          </w:p>
        </w:tc>
        <w:tc>
          <w:tcPr>
            <w:tcW w:w="1591"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2.2.3. Úprava námestia obce</w:t>
            </w:r>
          </w:p>
        </w:tc>
        <w:tc>
          <w:tcPr>
            <w:tcW w:w="1849"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C5752C"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C5752C" w:rsidRDefault="00C5752C" w:rsidP="008A0D5B">
            <w:pPr>
              <w:spacing w:line="240" w:lineRule="auto"/>
              <w:rPr>
                <w:rFonts w:eastAsia="Times New Roman" w:cs="Times New Roman"/>
                <w:b w:val="0"/>
                <w:color w:val="000000"/>
                <w:szCs w:val="20"/>
              </w:rPr>
            </w:pPr>
            <w:r>
              <w:rPr>
                <w:rFonts w:eastAsia="Times New Roman" w:cs="Times New Roman"/>
                <w:b w:val="0"/>
                <w:color w:val="000000"/>
                <w:szCs w:val="20"/>
              </w:rPr>
              <w:t>1.2.4. Rekonštrukcia futbalového štadiónu</w:t>
            </w:r>
          </w:p>
        </w:tc>
        <w:tc>
          <w:tcPr>
            <w:tcW w:w="1591" w:type="pct"/>
            <w:vAlign w:val="center"/>
          </w:tcPr>
          <w:p w:rsidR="00C5752C" w:rsidRDefault="00C5752C"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2.2.4. Rekonštrukcia budovy zdravotného strediska</w:t>
            </w:r>
            <w:r w:rsidR="00FC1986">
              <w:rPr>
                <w:rFonts w:eastAsia="Times New Roman" w:cs="Times New Roman"/>
                <w:color w:val="000000"/>
                <w:szCs w:val="20"/>
              </w:rPr>
              <w:t xml:space="preserve"> vrátane zníženia energetických nákladov</w:t>
            </w:r>
          </w:p>
        </w:tc>
        <w:tc>
          <w:tcPr>
            <w:tcW w:w="1849" w:type="pct"/>
            <w:vAlign w:val="center"/>
          </w:tcPr>
          <w:p w:rsidR="00C5752C" w:rsidRPr="00CA6FFF" w:rsidRDefault="00C5752C"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r w:rsidR="00C5752C"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C5752C" w:rsidRDefault="00C5752C" w:rsidP="008A0D5B">
            <w:pPr>
              <w:spacing w:line="240" w:lineRule="auto"/>
              <w:rPr>
                <w:rFonts w:eastAsia="Times New Roman" w:cs="Times New Roman"/>
                <w:b w:val="0"/>
                <w:color w:val="000000"/>
                <w:szCs w:val="20"/>
              </w:rPr>
            </w:pPr>
            <w:r>
              <w:rPr>
                <w:rFonts w:eastAsia="Times New Roman" w:cs="Times New Roman"/>
                <w:b w:val="0"/>
                <w:color w:val="000000"/>
                <w:szCs w:val="20"/>
              </w:rPr>
              <w:t>1.2.5. Vybudovanie vonkajších cvičiacich zariadení na verejných priestranstvách</w:t>
            </w:r>
          </w:p>
        </w:tc>
        <w:tc>
          <w:tcPr>
            <w:tcW w:w="1591" w:type="pct"/>
            <w:vAlign w:val="center"/>
          </w:tcPr>
          <w:p w:rsidR="00C5752C" w:rsidRDefault="00C5752C"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2.2.5. Rekonštrukcia OÚ</w:t>
            </w:r>
            <w:r w:rsidR="00FC1986">
              <w:rPr>
                <w:rFonts w:eastAsia="Times New Roman" w:cs="Times New Roman"/>
                <w:color w:val="000000"/>
                <w:szCs w:val="20"/>
              </w:rPr>
              <w:t xml:space="preserve"> vrátane zníženia energetických nákladov</w:t>
            </w:r>
          </w:p>
        </w:tc>
        <w:tc>
          <w:tcPr>
            <w:tcW w:w="1849" w:type="pct"/>
            <w:vAlign w:val="center"/>
          </w:tcPr>
          <w:p w:rsidR="00C5752C" w:rsidRPr="00CA6FFF" w:rsidRDefault="00C5752C"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C5752C"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C5752C" w:rsidRDefault="00C5752C" w:rsidP="008A0D5B">
            <w:pPr>
              <w:spacing w:line="240" w:lineRule="auto"/>
              <w:rPr>
                <w:rFonts w:eastAsia="Times New Roman" w:cs="Times New Roman"/>
                <w:b w:val="0"/>
                <w:color w:val="000000"/>
                <w:szCs w:val="20"/>
              </w:rPr>
            </w:pPr>
            <w:r>
              <w:rPr>
                <w:rFonts w:eastAsia="Times New Roman" w:cs="Times New Roman"/>
                <w:b w:val="0"/>
                <w:color w:val="000000"/>
                <w:szCs w:val="20"/>
              </w:rPr>
              <w:t xml:space="preserve">1.2.6. Vybudovanie detských ihrísk </w:t>
            </w:r>
          </w:p>
        </w:tc>
        <w:tc>
          <w:tcPr>
            <w:tcW w:w="1591" w:type="pct"/>
            <w:vAlign w:val="center"/>
          </w:tcPr>
          <w:p w:rsidR="00C5752C" w:rsidRDefault="00C5752C"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 xml:space="preserve">2.2.6. Rekonštrukcia Domu služieb </w:t>
            </w:r>
          </w:p>
        </w:tc>
        <w:tc>
          <w:tcPr>
            <w:tcW w:w="1849" w:type="pct"/>
            <w:vAlign w:val="center"/>
          </w:tcPr>
          <w:p w:rsidR="00C5752C" w:rsidRPr="00CA6FFF" w:rsidRDefault="00C5752C"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r w:rsidR="00C5752C"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C5752C" w:rsidRDefault="00C5752C" w:rsidP="008A0D5B">
            <w:pPr>
              <w:spacing w:line="240" w:lineRule="auto"/>
              <w:rPr>
                <w:rFonts w:eastAsia="Times New Roman" w:cs="Times New Roman"/>
                <w:b w:val="0"/>
                <w:color w:val="000000"/>
                <w:szCs w:val="20"/>
              </w:rPr>
            </w:pPr>
            <w:r>
              <w:rPr>
                <w:rFonts w:eastAsia="Times New Roman" w:cs="Times New Roman"/>
                <w:b w:val="0"/>
                <w:color w:val="000000"/>
                <w:szCs w:val="20"/>
              </w:rPr>
              <w:t>1.2.7. Rekonšt</w:t>
            </w:r>
            <w:r w:rsidR="009F0258">
              <w:rPr>
                <w:rFonts w:eastAsia="Times New Roman" w:cs="Times New Roman"/>
                <w:b w:val="0"/>
                <w:color w:val="000000"/>
                <w:szCs w:val="20"/>
              </w:rPr>
              <w:t>rukcia rodného domu Štefana Moys</w:t>
            </w:r>
            <w:r>
              <w:rPr>
                <w:rFonts w:eastAsia="Times New Roman" w:cs="Times New Roman"/>
                <w:b w:val="0"/>
                <w:color w:val="000000"/>
                <w:szCs w:val="20"/>
              </w:rPr>
              <w:t xml:space="preserve">esa </w:t>
            </w:r>
          </w:p>
        </w:tc>
        <w:tc>
          <w:tcPr>
            <w:tcW w:w="1591" w:type="pct"/>
            <w:vAlign w:val="center"/>
          </w:tcPr>
          <w:p w:rsidR="00C5752C" w:rsidRDefault="00C5752C"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 xml:space="preserve">2.2.7. Doplnenie obecného mobiliáru </w:t>
            </w:r>
          </w:p>
        </w:tc>
        <w:tc>
          <w:tcPr>
            <w:tcW w:w="1849" w:type="pct"/>
            <w:vAlign w:val="center"/>
          </w:tcPr>
          <w:p w:rsidR="00C5752C" w:rsidRPr="00CA6FFF" w:rsidRDefault="00C5752C"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color w:val="000000"/>
                <w:szCs w:val="20"/>
              </w:rPr>
            </w:pPr>
            <w:r w:rsidRPr="00CA6FFF">
              <w:rPr>
                <w:rFonts w:eastAsia="Times New Roman" w:cs="Times New Roman"/>
                <w:color w:val="000000"/>
                <w:szCs w:val="20"/>
              </w:rPr>
              <w:t>1.3. Školská infraštruktúra</w:t>
            </w:r>
          </w:p>
        </w:tc>
        <w:tc>
          <w:tcPr>
            <w:tcW w:w="1591"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sidRPr="00CA6FFF">
              <w:rPr>
                <w:rFonts w:eastAsia="Times New Roman" w:cs="Times New Roman"/>
                <w:b/>
                <w:color w:val="000000"/>
                <w:szCs w:val="20"/>
              </w:rPr>
              <w:t>2.3. Dopravná infraštruktúra</w:t>
            </w:r>
          </w:p>
        </w:tc>
        <w:tc>
          <w:tcPr>
            <w:tcW w:w="1849" w:type="pct"/>
            <w:vAlign w:val="center"/>
          </w:tcPr>
          <w:p w:rsidR="008A0D5B" w:rsidRPr="00CA6FFF" w:rsidRDefault="008B03E9"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Pr>
                <w:rFonts w:eastAsia="Times New Roman" w:cs="Times New Roman"/>
                <w:b/>
                <w:color w:val="000000"/>
                <w:szCs w:val="20"/>
              </w:rPr>
              <w:t>3.3. Protipovodňová ochrana</w:t>
            </w: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b w:val="0"/>
                <w:color w:val="000000"/>
                <w:szCs w:val="20"/>
              </w:rPr>
            </w:pPr>
            <w:r w:rsidRPr="00CA6FFF">
              <w:rPr>
                <w:rFonts w:eastAsia="Times New Roman" w:cs="Times New Roman"/>
                <w:b w:val="0"/>
                <w:color w:val="000000"/>
                <w:szCs w:val="20"/>
              </w:rPr>
              <w:t xml:space="preserve">1.3.1. Podpora projektov </w:t>
            </w:r>
            <w:r w:rsidRPr="00CA6FFF">
              <w:rPr>
                <w:rFonts w:eastAsia="Times New Roman" w:cs="Times New Roman"/>
                <w:b w:val="0"/>
                <w:color w:val="000000"/>
                <w:szCs w:val="20"/>
              </w:rPr>
              <w:lastRenderedPageBreak/>
              <w:t>v oblasti školstva a vzdelávania vrátane zlepšenia materiálno-technického zabezpečenia</w:t>
            </w:r>
          </w:p>
        </w:tc>
        <w:tc>
          <w:tcPr>
            <w:tcW w:w="1591"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lastRenderedPageBreak/>
              <w:t xml:space="preserve">2.3.1. Rekonštrukcia </w:t>
            </w:r>
            <w:r w:rsidRPr="00CA6FFF">
              <w:rPr>
                <w:rFonts w:eastAsia="Times New Roman" w:cs="Times New Roman"/>
                <w:color w:val="000000"/>
                <w:szCs w:val="20"/>
              </w:rPr>
              <w:lastRenderedPageBreak/>
              <w:t xml:space="preserve">miestnych komunikácií </w:t>
            </w:r>
          </w:p>
        </w:tc>
        <w:tc>
          <w:tcPr>
            <w:tcW w:w="1849" w:type="pct"/>
            <w:vAlign w:val="center"/>
          </w:tcPr>
          <w:p w:rsidR="008A0D5B" w:rsidRPr="00CA6FFF" w:rsidRDefault="008B03E9" w:rsidP="00C5752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lastRenderedPageBreak/>
              <w:t>3.3.1. Údržba kanálov</w:t>
            </w: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C5752C" w:rsidP="008A0D5B">
            <w:pPr>
              <w:spacing w:line="240" w:lineRule="auto"/>
              <w:rPr>
                <w:rFonts w:eastAsia="Times New Roman" w:cs="Times New Roman"/>
                <w:b w:val="0"/>
                <w:color w:val="000000"/>
                <w:szCs w:val="20"/>
              </w:rPr>
            </w:pPr>
            <w:r>
              <w:rPr>
                <w:rFonts w:eastAsia="Times New Roman" w:cs="Times New Roman"/>
                <w:b w:val="0"/>
                <w:color w:val="000000"/>
                <w:szCs w:val="20"/>
              </w:rPr>
              <w:lastRenderedPageBreak/>
              <w:t>1.3.2. Modernizácia a rekonštrukcia MŠ vrátane vnútorne vnútorného vybavenia</w:t>
            </w:r>
          </w:p>
        </w:tc>
        <w:tc>
          <w:tcPr>
            <w:tcW w:w="1591"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2.3.2. R</w:t>
            </w:r>
            <w:r>
              <w:rPr>
                <w:rFonts w:eastAsia="Times New Roman" w:cs="Times New Roman"/>
                <w:color w:val="000000"/>
                <w:szCs w:val="20"/>
              </w:rPr>
              <w:t xml:space="preserve">ekonštrukcia </w:t>
            </w:r>
            <w:r w:rsidR="00C5752C">
              <w:rPr>
                <w:rFonts w:eastAsia="Times New Roman" w:cs="Times New Roman"/>
                <w:color w:val="000000"/>
                <w:szCs w:val="20"/>
              </w:rPr>
              <w:t xml:space="preserve">a vybudovanie </w:t>
            </w:r>
            <w:r>
              <w:rPr>
                <w:rFonts w:eastAsia="Times New Roman" w:cs="Times New Roman"/>
                <w:color w:val="000000"/>
                <w:szCs w:val="20"/>
              </w:rPr>
              <w:t>obecných chodníkov</w:t>
            </w:r>
          </w:p>
        </w:tc>
        <w:tc>
          <w:tcPr>
            <w:tcW w:w="1849"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C5752C" w:rsidP="00C5752C">
            <w:pPr>
              <w:spacing w:line="240" w:lineRule="auto"/>
              <w:rPr>
                <w:rFonts w:eastAsia="Times New Roman" w:cs="Times New Roman"/>
                <w:b w:val="0"/>
                <w:color w:val="000000"/>
                <w:szCs w:val="20"/>
              </w:rPr>
            </w:pPr>
            <w:r>
              <w:rPr>
                <w:rFonts w:eastAsia="Times New Roman" w:cs="Times New Roman"/>
                <w:b w:val="0"/>
                <w:color w:val="000000"/>
                <w:szCs w:val="20"/>
              </w:rPr>
              <w:t>1.3.3. Modernizácia ZŠ vrátane vnútorného vybavenia</w:t>
            </w:r>
          </w:p>
        </w:tc>
        <w:tc>
          <w:tcPr>
            <w:tcW w:w="1591"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sidRPr="00CA6FFF">
              <w:rPr>
                <w:rFonts w:eastAsia="Times New Roman" w:cs="Times New Roman"/>
                <w:color w:val="000000"/>
                <w:szCs w:val="20"/>
              </w:rPr>
              <w:t>2.3.</w:t>
            </w:r>
            <w:r>
              <w:rPr>
                <w:rFonts w:eastAsia="Times New Roman" w:cs="Times New Roman"/>
                <w:color w:val="000000"/>
                <w:szCs w:val="20"/>
              </w:rPr>
              <w:t>3</w:t>
            </w:r>
            <w:r w:rsidRPr="00CA6FFF">
              <w:rPr>
                <w:rFonts w:eastAsia="Times New Roman" w:cs="Times New Roman"/>
                <w:color w:val="000000"/>
                <w:szCs w:val="20"/>
              </w:rPr>
              <w:t xml:space="preserve">. </w:t>
            </w:r>
            <w:r>
              <w:rPr>
                <w:rFonts w:eastAsia="Times New Roman" w:cs="Times New Roman"/>
                <w:color w:val="000000"/>
                <w:szCs w:val="20"/>
                <w:lang w:eastAsia="sk-SK"/>
              </w:rPr>
              <w:t>Vybudovanie cyklotrasy</w:t>
            </w:r>
            <w:r w:rsidRPr="00CA6FFF">
              <w:rPr>
                <w:rFonts w:eastAsia="Times New Roman" w:cs="Times New Roman"/>
                <w:color w:val="000000"/>
                <w:szCs w:val="20"/>
                <w:lang w:eastAsia="sk-SK"/>
              </w:rPr>
              <w:t xml:space="preserve"> Nad Holeškou</w:t>
            </w:r>
          </w:p>
        </w:tc>
        <w:tc>
          <w:tcPr>
            <w:tcW w:w="1849" w:type="pct"/>
            <w:vAlign w:val="center"/>
          </w:tcPr>
          <w:p w:rsidR="008A0D5B" w:rsidRPr="00CA6FFF" w:rsidRDefault="008A0D5B" w:rsidP="00C5752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C5752C"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C5752C" w:rsidRDefault="00C5752C" w:rsidP="00C5752C">
            <w:pPr>
              <w:spacing w:line="240" w:lineRule="auto"/>
              <w:rPr>
                <w:rFonts w:eastAsia="Times New Roman" w:cs="Times New Roman"/>
                <w:b w:val="0"/>
                <w:color w:val="000000"/>
                <w:szCs w:val="20"/>
              </w:rPr>
            </w:pPr>
          </w:p>
        </w:tc>
        <w:tc>
          <w:tcPr>
            <w:tcW w:w="1591" w:type="pct"/>
            <w:vAlign w:val="center"/>
          </w:tcPr>
          <w:p w:rsidR="00C5752C" w:rsidRPr="00CA6FFF" w:rsidRDefault="00C5752C"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2.3.4. Rekonštrukcia prechodov pre chodcov</w:t>
            </w:r>
          </w:p>
        </w:tc>
        <w:tc>
          <w:tcPr>
            <w:tcW w:w="1849" w:type="pct"/>
            <w:vAlign w:val="center"/>
          </w:tcPr>
          <w:p w:rsidR="00C5752C" w:rsidRPr="00CA6FFF" w:rsidRDefault="00C5752C" w:rsidP="00C5752C">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r w:rsidR="00C5752C"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C5752C" w:rsidRDefault="00C5752C" w:rsidP="00C5752C">
            <w:pPr>
              <w:spacing w:line="240" w:lineRule="auto"/>
              <w:rPr>
                <w:rFonts w:eastAsia="Times New Roman" w:cs="Times New Roman"/>
                <w:b w:val="0"/>
                <w:color w:val="000000"/>
                <w:szCs w:val="20"/>
              </w:rPr>
            </w:pPr>
          </w:p>
        </w:tc>
        <w:tc>
          <w:tcPr>
            <w:tcW w:w="1591" w:type="pct"/>
            <w:vAlign w:val="center"/>
          </w:tcPr>
          <w:p w:rsidR="00C5752C" w:rsidRDefault="00DF7B23"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2.3.5. Z</w:t>
            </w:r>
            <w:r w:rsidR="00C5752C">
              <w:rPr>
                <w:rFonts w:eastAsia="Times New Roman" w:cs="Times New Roman"/>
                <w:color w:val="000000"/>
                <w:szCs w:val="20"/>
              </w:rPr>
              <w:t xml:space="preserve">avedenie svetelnej signalizácie v rámci cestnej bezpečnosti </w:t>
            </w:r>
          </w:p>
        </w:tc>
        <w:tc>
          <w:tcPr>
            <w:tcW w:w="1849" w:type="pct"/>
            <w:vAlign w:val="center"/>
          </w:tcPr>
          <w:p w:rsidR="00C5752C" w:rsidRPr="00CA6FFF" w:rsidRDefault="00C5752C" w:rsidP="00C5752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C5752C"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C5752C" w:rsidRDefault="00C5752C" w:rsidP="00C5752C">
            <w:pPr>
              <w:spacing w:line="240" w:lineRule="auto"/>
              <w:rPr>
                <w:rFonts w:eastAsia="Times New Roman" w:cs="Times New Roman"/>
                <w:b w:val="0"/>
                <w:color w:val="000000"/>
                <w:szCs w:val="20"/>
              </w:rPr>
            </w:pPr>
          </w:p>
        </w:tc>
        <w:tc>
          <w:tcPr>
            <w:tcW w:w="1591" w:type="pct"/>
            <w:vAlign w:val="center"/>
          </w:tcPr>
          <w:p w:rsidR="00C5752C" w:rsidRDefault="00C5752C"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 xml:space="preserve">2.3.6. Doplnenie dopravných značení </w:t>
            </w:r>
          </w:p>
        </w:tc>
        <w:tc>
          <w:tcPr>
            <w:tcW w:w="1849" w:type="pct"/>
            <w:vAlign w:val="center"/>
          </w:tcPr>
          <w:p w:rsidR="00C5752C" w:rsidRPr="00CA6FFF" w:rsidRDefault="00C5752C" w:rsidP="00C5752C">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r w:rsidR="006C4314"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6C4314" w:rsidRDefault="006C4314" w:rsidP="00C5752C">
            <w:pPr>
              <w:spacing w:line="240" w:lineRule="auto"/>
              <w:rPr>
                <w:rFonts w:eastAsia="Times New Roman" w:cs="Times New Roman"/>
                <w:b w:val="0"/>
                <w:color w:val="000000"/>
                <w:szCs w:val="20"/>
              </w:rPr>
            </w:pPr>
          </w:p>
        </w:tc>
        <w:tc>
          <w:tcPr>
            <w:tcW w:w="1591" w:type="pct"/>
            <w:vAlign w:val="center"/>
          </w:tcPr>
          <w:p w:rsidR="006C4314" w:rsidRDefault="006C4314"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 xml:space="preserve">2.3.7. Vybudovanie a rekonštrukcia parkovacích miest </w:t>
            </w:r>
          </w:p>
        </w:tc>
        <w:tc>
          <w:tcPr>
            <w:tcW w:w="1849" w:type="pct"/>
            <w:vAlign w:val="center"/>
          </w:tcPr>
          <w:p w:rsidR="006C4314" w:rsidRPr="00CA6FFF" w:rsidRDefault="006C4314" w:rsidP="00C5752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8A0D5B" w:rsidP="008A0D5B">
            <w:pPr>
              <w:spacing w:line="240" w:lineRule="auto"/>
              <w:rPr>
                <w:rFonts w:eastAsia="Times New Roman" w:cs="Times New Roman"/>
                <w:color w:val="000000"/>
                <w:szCs w:val="20"/>
              </w:rPr>
            </w:pPr>
            <w:r>
              <w:rPr>
                <w:rFonts w:eastAsia="Times New Roman" w:cs="Times New Roman"/>
                <w:color w:val="000000"/>
                <w:szCs w:val="20"/>
              </w:rPr>
              <w:t xml:space="preserve">1.4 Zdravotná </w:t>
            </w:r>
            <w:r w:rsidRPr="00CA6FFF">
              <w:rPr>
                <w:rFonts w:eastAsia="Times New Roman" w:cs="Times New Roman"/>
                <w:color w:val="000000"/>
                <w:szCs w:val="20"/>
              </w:rPr>
              <w:t>infraštruktúra</w:t>
            </w:r>
          </w:p>
        </w:tc>
        <w:tc>
          <w:tcPr>
            <w:tcW w:w="1591" w:type="pct"/>
            <w:vAlign w:val="center"/>
          </w:tcPr>
          <w:p w:rsidR="008A0D5B" w:rsidRPr="00CA6FFF" w:rsidRDefault="00656717" w:rsidP="00656717">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r>
              <w:rPr>
                <w:rFonts w:eastAsia="Times New Roman" w:cs="Times New Roman"/>
                <w:b/>
                <w:color w:val="000000"/>
                <w:szCs w:val="20"/>
              </w:rPr>
              <w:t>2.4. Cestovný ruch</w:t>
            </w:r>
          </w:p>
        </w:tc>
        <w:tc>
          <w:tcPr>
            <w:tcW w:w="1849" w:type="pct"/>
            <w:vAlign w:val="center"/>
          </w:tcPr>
          <w:p w:rsidR="008A0D5B" w:rsidRPr="00CA6FFF" w:rsidRDefault="008A0D5B"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Cs w:val="20"/>
              </w:rPr>
            </w:pPr>
          </w:p>
        </w:tc>
      </w:tr>
      <w:tr w:rsidR="008A0D5B" w:rsidRPr="00CA6FFF" w:rsidTr="006C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A6FFF" w:rsidRDefault="00C5752C" w:rsidP="008A0D5B">
            <w:pPr>
              <w:spacing w:line="240" w:lineRule="auto"/>
              <w:rPr>
                <w:rFonts w:eastAsia="Times New Roman" w:cs="Times New Roman"/>
                <w:b w:val="0"/>
                <w:color w:val="000000"/>
                <w:szCs w:val="20"/>
              </w:rPr>
            </w:pPr>
            <w:r>
              <w:rPr>
                <w:rFonts w:eastAsia="Times New Roman" w:cs="Times New Roman"/>
                <w:b w:val="0"/>
                <w:color w:val="000000"/>
                <w:szCs w:val="20"/>
              </w:rPr>
              <w:t>1.4.1. Vybudovanie zdravotného strediska</w:t>
            </w:r>
          </w:p>
        </w:tc>
        <w:tc>
          <w:tcPr>
            <w:tcW w:w="1591" w:type="pct"/>
            <w:vAlign w:val="center"/>
          </w:tcPr>
          <w:p w:rsidR="008A0D5B" w:rsidRPr="00CA6FFF" w:rsidRDefault="00C5752C"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r>
              <w:rPr>
                <w:rFonts w:eastAsia="Times New Roman" w:cs="Times New Roman"/>
                <w:color w:val="000000"/>
                <w:szCs w:val="20"/>
              </w:rPr>
              <w:t>2.4.1. Podpora rozvoja cestovného ruchu prostredníctvom projektov cezhraničnej spolupráce</w:t>
            </w:r>
          </w:p>
        </w:tc>
        <w:tc>
          <w:tcPr>
            <w:tcW w:w="1849" w:type="pct"/>
            <w:vAlign w:val="center"/>
          </w:tcPr>
          <w:p w:rsidR="008A0D5B" w:rsidRPr="00CA6FFF" w:rsidRDefault="008A0D5B" w:rsidP="008A0D5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rPr>
            </w:pPr>
          </w:p>
        </w:tc>
      </w:tr>
      <w:tr w:rsidR="008A0D5B" w:rsidRPr="00CA6FFF" w:rsidTr="006C4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vAlign w:val="center"/>
          </w:tcPr>
          <w:p w:rsidR="008A0D5B" w:rsidRPr="00C5752C" w:rsidRDefault="008A0D5B" w:rsidP="008A0D5B">
            <w:pPr>
              <w:spacing w:line="240" w:lineRule="auto"/>
              <w:rPr>
                <w:rFonts w:eastAsia="Times New Roman" w:cs="Times New Roman"/>
                <w:b w:val="0"/>
                <w:color w:val="000000"/>
                <w:szCs w:val="20"/>
              </w:rPr>
            </w:pPr>
          </w:p>
        </w:tc>
        <w:tc>
          <w:tcPr>
            <w:tcW w:w="1591" w:type="pct"/>
            <w:vAlign w:val="center"/>
          </w:tcPr>
          <w:p w:rsidR="008A0D5B" w:rsidRPr="00C5752C" w:rsidRDefault="00C5752C" w:rsidP="008A0D5B">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r w:rsidRPr="00C5752C">
              <w:rPr>
                <w:rFonts w:eastAsia="Times New Roman" w:cs="Times New Roman"/>
                <w:color w:val="000000"/>
                <w:szCs w:val="20"/>
              </w:rPr>
              <w:t xml:space="preserve">2.4.2. Výroba propagačno-informačných materiálov o obci </w:t>
            </w:r>
          </w:p>
        </w:tc>
        <w:tc>
          <w:tcPr>
            <w:tcW w:w="1849" w:type="pct"/>
            <w:vAlign w:val="center"/>
          </w:tcPr>
          <w:p w:rsidR="008A0D5B" w:rsidRPr="007C1DFA" w:rsidRDefault="008A0D5B" w:rsidP="00C5752C">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Cs w:val="20"/>
              </w:rPr>
            </w:pPr>
          </w:p>
        </w:tc>
      </w:tr>
    </w:tbl>
    <w:p w:rsidR="004912AC" w:rsidRDefault="004912AC" w:rsidP="005270C1">
      <w:pPr>
        <w:spacing w:line="240" w:lineRule="auto"/>
        <w:rPr>
          <w:szCs w:val="20"/>
          <w:lang w:eastAsia="sk-SK"/>
        </w:rPr>
      </w:pPr>
    </w:p>
    <w:p w:rsidR="005270C1" w:rsidRDefault="005270C1" w:rsidP="005270C1">
      <w:pPr>
        <w:spacing w:after="0" w:line="240" w:lineRule="auto"/>
        <w:jc w:val="both"/>
        <w:rPr>
          <w:szCs w:val="20"/>
          <w:lang w:eastAsia="sk-SK"/>
        </w:rPr>
      </w:pPr>
      <w:r>
        <w:rPr>
          <w:rFonts w:cs="Times New Roman"/>
        </w:rPr>
        <w:t>Keďže sa obec Veselé</w:t>
      </w:r>
      <w:r w:rsidRPr="00997503">
        <w:rPr>
          <w:rFonts w:cs="Times New Roman"/>
        </w:rPr>
        <w:t xml:space="preserve"> </w:t>
      </w:r>
      <w:r>
        <w:rPr>
          <w:rFonts w:cs="Times New Roman"/>
        </w:rPr>
        <w:t>nachádza v území NATURA 2000, o</w:t>
      </w:r>
      <w:r w:rsidRPr="00997503">
        <w:rPr>
          <w:rFonts w:cs="Times New Roman"/>
        </w:rPr>
        <w:t>bec</w:t>
      </w:r>
      <w:r>
        <w:rPr>
          <w:rFonts w:cs="Times New Roman"/>
        </w:rPr>
        <w:t xml:space="preserve"> </w:t>
      </w:r>
      <w:r w:rsidRPr="00997503">
        <w:rPr>
          <w:rFonts w:cs="Times New Roman"/>
        </w:rPr>
        <w:t xml:space="preserve">prehlasuje, že všetky navrhované činnosti zahrnuté v PHSR bude obec realizovať </w:t>
      </w:r>
      <w:r w:rsidRPr="00997503">
        <w:rPr>
          <w:rFonts w:cs="Times New Roman"/>
          <w:b/>
          <w:i/>
        </w:rPr>
        <w:t>mimo</w:t>
      </w:r>
      <w:r w:rsidRPr="00997503">
        <w:rPr>
          <w:rFonts w:cs="Times New Roman"/>
        </w:rPr>
        <w:t xml:space="preserve"> </w:t>
      </w:r>
      <w:r>
        <w:rPr>
          <w:rFonts w:cs="Times New Roman"/>
        </w:rPr>
        <w:t>dotknutých území sústavy NATURA 2000</w:t>
      </w:r>
      <w:r w:rsidRPr="00997503">
        <w:rPr>
          <w:rFonts w:cs="Times New Roman"/>
        </w:rPr>
        <w:t>.</w:t>
      </w:r>
    </w:p>
    <w:p w:rsidR="004912AC" w:rsidRDefault="004912AC">
      <w:pPr>
        <w:spacing w:line="276" w:lineRule="auto"/>
        <w:rPr>
          <w:szCs w:val="20"/>
          <w:lang w:eastAsia="sk-SK"/>
        </w:rPr>
      </w:pPr>
      <w:r>
        <w:rPr>
          <w:szCs w:val="20"/>
          <w:lang w:eastAsia="sk-SK"/>
        </w:rPr>
        <w:br w:type="page"/>
      </w:r>
    </w:p>
    <w:p w:rsidR="004912AC" w:rsidRPr="00C03CCC" w:rsidRDefault="004912AC" w:rsidP="004221B1">
      <w:pPr>
        <w:pStyle w:val="Nadpis1"/>
        <w:spacing w:before="0" w:after="240" w:line="240" w:lineRule="auto"/>
        <w:rPr>
          <w:szCs w:val="20"/>
        </w:rPr>
      </w:pPr>
      <w:bookmarkStart w:id="76" w:name="_Toc433800337"/>
      <w:r w:rsidRPr="00C03CCC">
        <w:rPr>
          <w:szCs w:val="20"/>
        </w:rPr>
        <w:lastRenderedPageBreak/>
        <w:t>4. Programová časť</w:t>
      </w:r>
      <w:bookmarkEnd w:id="76"/>
    </w:p>
    <w:p w:rsidR="004912AC" w:rsidRPr="00C03CCC" w:rsidRDefault="004912AC" w:rsidP="004912AC">
      <w:pPr>
        <w:autoSpaceDE w:val="0"/>
        <w:autoSpaceDN w:val="0"/>
        <w:adjustRightInd w:val="0"/>
        <w:spacing w:after="0" w:line="240" w:lineRule="auto"/>
        <w:jc w:val="both"/>
        <w:rPr>
          <w:rFonts w:cs="Calibri"/>
          <w:szCs w:val="20"/>
        </w:rPr>
      </w:pPr>
      <w:r w:rsidRPr="00C03CCC">
        <w:rPr>
          <w:rFonts w:cs="Calibri,Bold"/>
          <w:b/>
          <w:bCs/>
          <w:szCs w:val="20"/>
        </w:rPr>
        <w:t xml:space="preserve">Programová časť PHSR nadväzuje na strategickú časť a obsahuje najmä zoznam opatrení a projektov na zabezpečenie realizácie programu rozvoja obce. </w:t>
      </w:r>
      <w:r w:rsidRPr="00C03CCC">
        <w:rPr>
          <w:rFonts w:cs="Calibri"/>
          <w:szCs w:val="20"/>
        </w:rPr>
        <w:t>Programová časť PHSR na roky 2015-202</w:t>
      </w:r>
      <w:r w:rsidR="00FD4EAD">
        <w:rPr>
          <w:rFonts w:cs="Calibri"/>
          <w:szCs w:val="20"/>
        </w:rPr>
        <w:t>5</w:t>
      </w:r>
      <w:r w:rsidRPr="00C03CCC">
        <w:rPr>
          <w:rFonts w:cs="Calibri"/>
          <w:szCs w:val="20"/>
        </w:rPr>
        <w:t xml:space="preserve"> obsahuje podrobnejšie rozpracovanie strategických cieľov v sociálnej, hospodárskej a environmentálnej politike na úroveň projektov a aktivít, ktoré sú tvorené vecne príbuznými skupinami aktivít samosprávy vykonávaných mimo bežnú činnosť a smerujúcich k plneniu strategického cieľa rozvoja obce na roky 2015-202</w:t>
      </w:r>
      <w:r w:rsidR="00FD4EAD">
        <w:rPr>
          <w:rFonts w:cs="Calibri"/>
          <w:szCs w:val="20"/>
        </w:rPr>
        <w:t>5</w:t>
      </w:r>
      <w:r w:rsidRPr="00C03CCC">
        <w:rPr>
          <w:rFonts w:cs="Calibri"/>
          <w:szCs w:val="20"/>
        </w:rPr>
        <w:t xml:space="preserve">: </w:t>
      </w:r>
      <w:r w:rsidRPr="00C03CCC">
        <w:rPr>
          <w:rFonts w:cs="Calibri,Bold"/>
          <w:b/>
          <w:bCs/>
          <w:szCs w:val="20"/>
        </w:rPr>
        <w:t>Strategickým cieľom rozvoja obce na roky 2015-202</w:t>
      </w:r>
      <w:r w:rsidR="00FD4EAD">
        <w:rPr>
          <w:rFonts w:cs="Calibri,Bold"/>
          <w:b/>
          <w:bCs/>
          <w:szCs w:val="20"/>
        </w:rPr>
        <w:t>5</w:t>
      </w:r>
      <w:r w:rsidRPr="00C03CCC">
        <w:rPr>
          <w:rFonts w:cs="Calibri,Bold"/>
          <w:b/>
          <w:bCs/>
          <w:szCs w:val="20"/>
        </w:rPr>
        <w:t xml:space="preserve"> je vytvoriť podmienky pre zvýšenie kvality života obyvateľov obce, pre zvýšenie jej konkurencieschopnosti a ekonomickej výkonnosti s vyváženým rozvojom oblastí trvale udržateľného rozvoja. </w:t>
      </w:r>
      <w:r w:rsidRPr="00C03CCC">
        <w:rPr>
          <w:rFonts w:cs="Calibri"/>
          <w:szCs w:val="20"/>
        </w:rPr>
        <w:t>Programová časť PHSR obce obsahuje celkový prehľad projektov v jednotlivých oblastiach stratégie a základný návrh ukazovateľov pre hodnotenie programu rozvoja.</w:t>
      </w:r>
    </w:p>
    <w:p w:rsidR="004912AC" w:rsidRPr="00C03CCC" w:rsidRDefault="004912AC" w:rsidP="004912AC">
      <w:pPr>
        <w:autoSpaceDE w:val="0"/>
        <w:autoSpaceDN w:val="0"/>
        <w:adjustRightInd w:val="0"/>
        <w:spacing w:after="0" w:line="240" w:lineRule="auto"/>
        <w:jc w:val="both"/>
        <w:rPr>
          <w:rFonts w:cs="Calibri"/>
          <w:szCs w:val="20"/>
        </w:rPr>
      </w:pPr>
    </w:p>
    <w:p w:rsidR="003F5D68" w:rsidRDefault="003F5D68" w:rsidP="003F5D68">
      <w:pPr>
        <w:autoSpaceDE w:val="0"/>
        <w:autoSpaceDN w:val="0"/>
        <w:adjustRightInd w:val="0"/>
        <w:spacing w:before="120" w:after="0" w:line="240" w:lineRule="auto"/>
        <w:jc w:val="both"/>
        <w:rPr>
          <w:rFonts w:cs="Calibri"/>
          <w:szCs w:val="20"/>
        </w:rPr>
      </w:pPr>
      <w:r>
        <w:rPr>
          <w:rFonts w:cs="Calibri"/>
          <w:szCs w:val="20"/>
        </w:rPr>
        <w:t xml:space="preserve">Súčasťou programovej časti je aj stanovenie ukazovateľov pre hodnotenie PHSR. Ukazovatele výsledkov a dopadov v PHSR obce Veselé sú spracované v nasledujúcej tabuľke. Ako informačný zdroj je uvedená obec a iné zdroje. </w:t>
      </w:r>
      <w:r>
        <w:rPr>
          <w:rFonts w:cs="Calibri,Bold"/>
          <w:b/>
          <w:bCs/>
          <w:szCs w:val="20"/>
        </w:rPr>
        <w:t xml:space="preserve">Výstupy projektu </w:t>
      </w:r>
      <w:r>
        <w:rPr>
          <w:rFonts w:cs="Calibri"/>
          <w:szCs w:val="20"/>
        </w:rPr>
        <w:t xml:space="preserve">predstavujú práce, služby a tovary, ktoré boli financované počas realizácie aktivít projektu vyjadrené z finančného a vecného hľadiska. </w:t>
      </w:r>
      <w:r>
        <w:rPr>
          <w:rFonts w:cs="Calibri,Bold"/>
          <w:b/>
          <w:bCs/>
          <w:szCs w:val="20"/>
        </w:rPr>
        <w:t xml:space="preserve">Výsledok projektu </w:t>
      </w:r>
      <w:r>
        <w:rPr>
          <w:rFonts w:cs="Calibri"/>
          <w:szCs w:val="20"/>
        </w:rPr>
        <w:t xml:space="preserve">predstavuje okamžitý efekt realizácie aktivít projektu (výstupy z aktivít), ktorý je k dispozícii pre cieľovú skupinu alebo predstavuje služby poskytnuté cieľovej skupine. </w:t>
      </w:r>
      <w:r>
        <w:rPr>
          <w:rFonts w:cs="Calibri,Bold"/>
          <w:b/>
          <w:bCs/>
          <w:szCs w:val="20"/>
        </w:rPr>
        <w:t xml:space="preserve">Dopad </w:t>
      </w:r>
      <w:r>
        <w:rPr>
          <w:rFonts w:cs="Calibri"/>
          <w:szCs w:val="20"/>
        </w:rPr>
        <w:t>predstavuje vyjadruje dlhodobý efekt intervencie na danú prioritnú oblasť alebo cieľovú skupinu, ktorý je mimo priamej a výlučnej kontroly subjektu zodpovedajúceho za realizáciu projektu.</w:t>
      </w:r>
    </w:p>
    <w:p w:rsidR="003F5D68" w:rsidRDefault="003F5D68" w:rsidP="003F5D68">
      <w:pPr>
        <w:autoSpaceDE w:val="0"/>
        <w:autoSpaceDN w:val="0"/>
        <w:adjustRightInd w:val="0"/>
        <w:spacing w:before="120" w:after="0" w:line="240" w:lineRule="auto"/>
        <w:jc w:val="both"/>
        <w:rPr>
          <w:rFonts w:cs="Calibri"/>
          <w:szCs w:val="20"/>
        </w:rPr>
      </w:pPr>
      <w:r>
        <w:rPr>
          <w:rFonts w:cs="Calibri,Bold"/>
          <w:b/>
          <w:bCs/>
          <w:szCs w:val="20"/>
        </w:rPr>
        <w:t xml:space="preserve">Ukazovatele výstupu </w:t>
      </w:r>
      <w:r>
        <w:rPr>
          <w:rFonts w:cs="Calibri"/>
          <w:szCs w:val="20"/>
        </w:rPr>
        <w:t>sú obvykle priradené k jednotlivým projektom. Označujú hmatateľné produkty, bezprostredne dosiahnuté realizáciou jednej alebo viacerých aktivít, často vyjadrené v merateľných fyzických alebo peňažných jednotkách. Odrážajú skutočnosť, že niečo bolo vytvorené, vyprodukované, zriadené, zrealizované.</w:t>
      </w:r>
    </w:p>
    <w:p w:rsidR="003F5D68" w:rsidRDefault="003F5D68" w:rsidP="003F5D68">
      <w:pPr>
        <w:autoSpaceDE w:val="0"/>
        <w:autoSpaceDN w:val="0"/>
        <w:adjustRightInd w:val="0"/>
        <w:spacing w:before="120" w:after="0" w:line="240" w:lineRule="auto"/>
        <w:jc w:val="both"/>
        <w:rPr>
          <w:rFonts w:cs="Calibri"/>
          <w:szCs w:val="20"/>
        </w:rPr>
      </w:pPr>
      <w:r>
        <w:rPr>
          <w:rFonts w:cs="Calibri,Bold"/>
          <w:b/>
          <w:bCs/>
          <w:szCs w:val="20"/>
        </w:rPr>
        <w:t xml:space="preserve">Ukazovatele výsledku </w:t>
      </w:r>
      <w:r>
        <w:rPr>
          <w:rFonts w:cs="Calibri"/>
          <w:szCs w:val="20"/>
        </w:rPr>
        <w:t>vyjadrujú priamy hmatateľný efekt projektu na cieľové skupiny projektu bezprostredne po ukončení realizácie projektu a merajú bezprostredný následok, ktorý bol vyvolaný výstupom (preto je medzi výstupom a výsledkom logická väzba).</w:t>
      </w:r>
    </w:p>
    <w:p w:rsidR="003F5D68" w:rsidRDefault="003F5D68" w:rsidP="003F5D68">
      <w:pPr>
        <w:autoSpaceDE w:val="0"/>
        <w:autoSpaceDN w:val="0"/>
        <w:adjustRightInd w:val="0"/>
        <w:spacing w:before="120" w:after="0" w:line="240" w:lineRule="auto"/>
        <w:jc w:val="both"/>
        <w:rPr>
          <w:rFonts w:cs="Calibri"/>
          <w:szCs w:val="20"/>
        </w:rPr>
      </w:pPr>
      <w:r>
        <w:rPr>
          <w:rFonts w:cs="Calibri,Bold"/>
          <w:b/>
          <w:bCs/>
          <w:szCs w:val="20"/>
        </w:rPr>
        <w:t xml:space="preserve">Ukazovatele dopadu </w:t>
      </w:r>
      <w:r>
        <w:rPr>
          <w:rFonts w:cs="Calibri"/>
          <w:szCs w:val="20"/>
        </w:rPr>
        <w:t>vyjadrujú dlhodobý efekt intervencie na prioritnú skupinu či cieľovú skupinu, následky dosiahnutých výsledkov projektu, teda príspevok k riešeniu cieľov stanovených pre prioritnú oblasť či potrieb cieľovej skupiny a k odstraňovaniu prekážok rozvoja. Z tohto hľadiska preto nemusí byť strategický cieľ vyjadrený ukazovateľmi dopadu, ale môže byť vyjadrený aj vhodnými ukazovateľmi výsledku. Pre oblasť hodnotenia dopadov PHSR obce boli ako východiskové hodnoty dopadových ukazovateľov stanovené dopadové ukazovatele výsledku na úrovni roku 2020.</w:t>
      </w:r>
    </w:p>
    <w:p w:rsidR="004912AC" w:rsidRPr="00C03CCC" w:rsidRDefault="004912AC" w:rsidP="004912AC">
      <w:pPr>
        <w:pStyle w:val="Bezriadkovania"/>
      </w:pPr>
    </w:p>
    <w:p w:rsidR="00907042" w:rsidRDefault="00907042" w:rsidP="00907042">
      <w:pPr>
        <w:pStyle w:val="Bezriadkovania"/>
      </w:pPr>
      <w:r>
        <w:t xml:space="preserve">Tabuľka </w:t>
      </w:r>
      <w:fldSimple w:instr=" SEQ Tabuľka \* ARABIC ">
        <w:r w:rsidR="007131AD">
          <w:rPr>
            <w:noProof/>
          </w:rPr>
          <w:t>24</w:t>
        </w:r>
      </w:fldSimple>
      <w:r>
        <w:t xml:space="preserve">: </w:t>
      </w:r>
      <w:r w:rsidRPr="00C03CCC">
        <w:t>Opatrenia a aktivity obce</w:t>
      </w:r>
    </w:p>
    <w:tbl>
      <w:tblPr>
        <w:tblStyle w:val="Svetlzoznamzvraznenie2"/>
        <w:tblW w:w="5000" w:type="pct"/>
        <w:tblLook w:val="04A0" w:firstRow="1" w:lastRow="0" w:firstColumn="1" w:lastColumn="0" w:noHBand="0" w:noVBand="1"/>
      </w:tblPr>
      <w:tblGrid>
        <w:gridCol w:w="3096"/>
        <w:gridCol w:w="3095"/>
        <w:gridCol w:w="3097"/>
      </w:tblGrid>
      <w:tr w:rsidR="004912AC" w:rsidRPr="00F5258C" w:rsidTr="008901EB">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7" w:type="pct"/>
            <w:vAlign w:val="center"/>
          </w:tcPr>
          <w:p w:rsidR="004912AC" w:rsidRPr="00F5258C" w:rsidRDefault="004912AC" w:rsidP="008901EB">
            <w:pPr>
              <w:spacing w:line="240" w:lineRule="auto"/>
              <w:rPr>
                <w:b w:val="0"/>
                <w:szCs w:val="18"/>
              </w:rPr>
            </w:pPr>
            <w:r w:rsidRPr="00F5258C">
              <w:rPr>
                <w:szCs w:val="18"/>
              </w:rPr>
              <w:t>Opatrenie</w:t>
            </w:r>
          </w:p>
        </w:tc>
        <w:tc>
          <w:tcPr>
            <w:tcW w:w="1666" w:type="pct"/>
            <w:vAlign w:val="center"/>
          </w:tcPr>
          <w:p w:rsidR="004912AC" w:rsidRPr="00F5258C" w:rsidRDefault="004912AC" w:rsidP="008901EB">
            <w:pPr>
              <w:spacing w:line="240" w:lineRule="auto"/>
              <w:cnfStyle w:val="100000000000" w:firstRow="1" w:lastRow="0" w:firstColumn="0" w:lastColumn="0" w:oddVBand="0" w:evenVBand="0" w:oddHBand="0" w:evenHBand="0" w:firstRowFirstColumn="0" w:firstRowLastColumn="0" w:lastRowFirstColumn="0" w:lastRowLastColumn="0"/>
              <w:rPr>
                <w:b w:val="0"/>
                <w:szCs w:val="18"/>
              </w:rPr>
            </w:pPr>
            <w:r w:rsidRPr="00F5258C">
              <w:rPr>
                <w:szCs w:val="18"/>
              </w:rPr>
              <w:t>Projekt/Aktivita</w:t>
            </w:r>
          </w:p>
        </w:tc>
        <w:tc>
          <w:tcPr>
            <w:tcW w:w="1667" w:type="pct"/>
            <w:vAlign w:val="center"/>
          </w:tcPr>
          <w:p w:rsidR="004912AC" w:rsidRPr="00F5258C" w:rsidRDefault="004912AC" w:rsidP="008901EB">
            <w:pPr>
              <w:spacing w:line="240" w:lineRule="auto"/>
              <w:cnfStyle w:val="100000000000" w:firstRow="1" w:lastRow="0" w:firstColumn="0" w:lastColumn="0" w:oddVBand="0" w:evenVBand="0" w:oddHBand="0" w:evenHBand="0" w:firstRowFirstColumn="0" w:firstRowLastColumn="0" w:lastRowFirstColumn="0" w:lastRowLastColumn="0"/>
              <w:rPr>
                <w:b w:val="0"/>
                <w:szCs w:val="18"/>
              </w:rPr>
            </w:pPr>
            <w:r w:rsidRPr="00F5258C">
              <w:rPr>
                <w:szCs w:val="18"/>
              </w:rPr>
              <w:t>Prioritná oblasť/oblasť</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shd w:val="clear" w:color="auto" w:fill="F2DBDB" w:themeFill="accent2" w:themeFillTint="33"/>
            <w:vAlign w:val="center"/>
          </w:tcPr>
          <w:p w:rsidR="008901EB" w:rsidRPr="00F5258C" w:rsidRDefault="008901EB" w:rsidP="008901EB">
            <w:pPr>
              <w:spacing w:line="240" w:lineRule="auto"/>
              <w:rPr>
                <w:color w:val="0070C0"/>
                <w:sz w:val="18"/>
                <w:szCs w:val="18"/>
              </w:rPr>
            </w:pPr>
            <w:r w:rsidRPr="00F5258C">
              <w:rPr>
                <w:color w:val="000000"/>
                <w:sz w:val="18"/>
                <w:szCs w:val="18"/>
              </w:rPr>
              <w:t>1.1. Sociálna infraštruktúra</w:t>
            </w: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b/>
                <w:color w:val="000000"/>
                <w:sz w:val="18"/>
                <w:szCs w:val="18"/>
              </w:rPr>
            </w:pPr>
            <w:r w:rsidRPr="007424A3">
              <w:rPr>
                <w:color w:val="000000"/>
                <w:sz w:val="18"/>
                <w:szCs w:val="18"/>
              </w:rPr>
              <w:t>1.1.1. Vybudovanie zariadenia sociálnej starostlivosti</w:t>
            </w:r>
          </w:p>
        </w:tc>
        <w:tc>
          <w:tcPr>
            <w:tcW w:w="1667" w:type="pct"/>
            <w:shd w:val="clear" w:color="auto" w:fill="F2DBDB" w:themeFill="accent2" w:themeFillTint="33"/>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70C0"/>
                <w:sz w:val="18"/>
                <w:szCs w:val="18"/>
              </w:rPr>
            </w:pPr>
            <w:r w:rsidRPr="00F5258C">
              <w:rPr>
                <w:sz w:val="18"/>
                <w:szCs w:val="18"/>
              </w:rPr>
              <w:t>Sociálna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424A3">
              <w:rPr>
                <w:color w:val="000000"/>
                <w:sz w:val="18"/>
                <w:szCs w:val="18"/>
              </w:rPr>
              <w:t>1.1.2. Zavedenie terénnych sociálnych služieb opatrovateliek</w:t>
            </w:r>
          </w:p>
        </w:tc>
        <w:tc>
          <w:tcPr>
            <w:tcW w:w="1667" w:type="pct"/>
            <w:shd w:val="clear" w:color="auto" w:fill="F2DBDB" w:themeFill="accent2" w:themeFillTint="33"/>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5258C">
              <w:rPr>
                <w:sz w:val="18"/>
                <w:szCs w:val="18"/>
              </w:rPr>
              <w:t>Sociálna</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tcPr>
          <w:p w:rsidR="008901EB" w:rsidRPr="00F5258C" w:rsidRDefault="008901EB" w:rsidP="008901EB">
            <w:pPr>
              <w:spacing w:line="240" w:lineRule="auto"/>
              <w:rPr>
                <w:color w:val="000000"/>
                <w:sz w:val="18"/>
                <w:szCs w:val="18"/>
              </w:rPr>
            </w:pPr>
            <w:r w:rsidRPr="00F5258C">
              <w:rPr>
                <w:color w:val="000000"/>
                <w:sz w:val="18"/>
                <w:szCs w:val="18"/>
              </w:rPr>
              <w:t>1.2. Kultúrna a športová infraštruktúra</w:t>
            </w:r>
          </w:p>
        </w:tc>
        <w:tc>
          <w:tcPr>
            <w:tcW w:w="1666" w:type="pct"/>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b/>
                <w:color w:val="000000"/>
                <w:sz w:val="18"/>
                <w:szCs w:val="18"/>
              </w:rPr>
            </w:pPr>
            <w:r w:rsidRPr="007424A3">
              <w:rPr>
                <w:color w:val="000000"/>
                <w:sz w:val="18"/>
                <w:szCs w:val="18"/>
              </w:rPr>
              <w:t>1.2.1. Podpora kultúrnych podujatí</w:t>
            </w:r>
          </w:p>
        </w:tc>
        <w:tc>
          <w:tcPr>
            <w:tcW w:w="1667" w:type="pct"/>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Sociálna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424A3">
              <w:rPr>
                <w:color w:val="000000"/>
                <w:sz w:val="18"/>
                <w:szCs w:val="18"/>
              </w:rPr>
              <w:t>1.2.2. Podpora športových aktivít</w:t>
            </w:r>
          </w:p>
        </w:tc>
        <w:tc>
          <w:tcPr>
            <w:tcW w:w="1667" w:type="pct"/>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5258C">
              <w:rPr>
                <w:sz w:val="18"/>
                <w:szCs w:val="18"/>
              </w:rPr>
              <w:t>Sociálna</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b/>
                <w:color w:val="000000"/>
                <w:sz w:val="18"/>
                <w:szCs w:val="18"/>
              </w:rPr>
            </w:pPr>
            <w:r w:rsidRPr="007424A3">
              <w:rPr>
                <w:color w:val="000000"/>
                <w:sz w:val="18"/>
                <w:szCs w:val="18"/>
              </w:rPr>
              <w:t>1.2.3. Vybudovanie športovej haly</w:t>
            </w:r>
          </w:p>
        </w:tc>
        <w:tc>
          <w:tcPr>
            <w:tcW w:w="1667" w:type="pct"/>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70C0"/>
                <w:sz w:val="18"/>
                <w:szCs w:val="18"/>
              </w:rPr>
            </w:pPr>
            <w:r w:rsidRPr="00F5258C">
              <w:rPr>
                <w:sz w:val="18"/>
                <w:szCs w:val="18"/>
              </w:rPr>
              <w:t>Sociálna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424A3">
              <w:rPr>
                <w:color w:val="000000"/>
                <w:sz w:val="18"/>
                <w:szCs w:val="18"/>
              </w:rPr>
              <w:t xml:space="preserve">1.2.4. Rekonštrukcia </w:t>
            </w:r>
            <w:r w:rsidRPr="007424A3">
              <w:rPr>
                <w:color w:val="000000"/>
                <w:sz w:val="18"/>
                <w:szCs w:val="18"/>
              </w:rPr>
              <w:lastRenderedPageBreak/>
              <w:t>futbalového štadiónu</w:t>
            </w:r>
          </w:p>
        </w:tc>
        <w:tc>
          <w:tcPr>
            <w:tcW w:w="1667" w:type="pct"/>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70C0"/>
                <w:sz w:val="18"/>
                <w:szCs w:val="18"/>
              </w:rPr>
            </w:pPr>
            <w:r w:rsidRPr="00F5258C">
              <w:rPr>
                <w:sz w:val="18"/>
                <w:szCs w:val="18"/>
              </w:rPr>
              <w:lastRenderedPageBreak/>
              <w:t>Sociálna</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b/>
                <w:color w:val="000000"/>
                <w:sz w:val="18"/>
                <w:szCs w:val="18"/>
              </w:rPr>
            </w:pPr>
            <w:r w:rsidRPr="007424A3">
              <w:rPr>
                <w:color w:val="000000"/>
                <w:sz w:val="18"/>
                <w:szCs w:val="18"/>
              </w:rPr>
              <w:t>1.2.5. Vybudovanie vonkajších cvičiacich zariadení na verejných priestranstvách</w:t>
            </w:r>
          </w:p>
        </w:tc>
        <w:tc>
          <w:tcPr>
            <w:tcW w:w="1667" w:type="pct"/>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Sociálna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424A3">
              <w:rPr>
                <w:color w:val="000000"/>
                <w:sz w:val="18"/>
                <w:szCs w:val="18"/>
              </w:rPr>
              <w:t>1.2.6. Vybudovanie detských ihrísk</w:t>
            </w:r>
          </w:p>
        </w:tc>
        <w:tc>
          <w:tcPr>
            <w:tcW w:w="1667" w:type="pct"/>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5258C">
              <w:rPr>
                <w:sz w:val="18"/>
                <w:szCs w:val="18"/>
              </w:rPr>
              <w:t>Sociálna</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b/>
                <w:color w:val="000000"/>
                <w:sz w:val="18"/>
                <w:szCs w:val="18"/>
              </w:rPr>
            </w:pPr>
            <w:r w:rsidRPr="007424A3">
              <w:rPr>
                <w:color w:val="000000"/>
                <w:sz w:val="18"/>
                <w:szCs w:val="18"/>
              </w:rPr>
              <w:t>1.2.7. Rekonšt</w:t>
            </w:r>
            <w:r w:rsidR="009F0258">
              <w:rPr>
                <w:color w:val="000000"/>
                <w:sz w:val="18"/>
                <w:szCs w:val="18"/>
              </w:rPr>
              <w:t>rukcia rodného domu Štefana Moys</w:t>
            </w:r>
            <w:r w:rsidRPr="007424A3">
              <w:rPr>
                <w:color w:val="000000"/>
                <w:sz w:val="18"/>
                <w:szCs w:val="18"/>
              </w:rPr>
              <w:t>esa</w:t>
            </w:r>
          </w:p>
        </w:tc>
        <w:tc>
          <w:tcPr>
            <w:tcW w:w="1667" w:type="pct"/>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Sociálna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shd w:val="clear" w:color="auto" w:fill="F2DBDB" w:themeFill="accent2" w:themeFillTint="33"/>
            <w:vAlign w:val="center"/>
          </w:tcPr>
          <w:p w:rsidR="008901EB" w:rsidRPr="00F5258C" w:rsidRDefault="008901EB" w:rsidP="008901EB">
            <w:pPr>
              <w:spacing w:line="240" w:lineRule="auto"/>
              <w:rPr>
                <w:color w:val="000000"/>
                <w:sz w:val="18"/>
                <w:szCs w:val="18"/>
              </w:rPr>
            </w:pPr>
            <w:r w:rsidRPr="00F5258C">
              <w:rPr>
                <w:color w:val="000000"/>
                <w:sz w:val="18"/>
                <w:szCs w:val="18"/>
              </w:rPr>
              <w:t>1.3. Školská infraštruktúra</w:t>
            </w: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424A3">
              <w:rPr>
                <w:color w:val="000000"/>
                <w:sz w:val="18"/>
                <w:szCs w:val="18"/>
              </w:rPr>
              <w:t>1.3.1. Podpora projektov v oblasti školstva a vzdelávania vrátane zlepšenia materiálno-technického zabezpečenia</w:t>
            </w:r>
          </w:p>
        </w:tc>
        <w:tc>
          <w:tcPr>
            <w:tcW w:w="1667" w:type="pct"/>
            <w:shd w:val="clear" w:color="auto" w:fill="F2DBDB" w:themeFill="accent2" w:themeFillTint="33"/>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5258C">
              <w:rPr>
                <w:sz w:val="18"/>
                <w:szCs w:val="18"/>
              </w:rPr>
              <w:t>Sociálna</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b/>
                <w:color w:val="000000"/>
                <w:sz w:val="18"/>
                <w:szCs w:val="18"/>
              </w:rPr>
            </w:pPr>
            <w:r w:rsidRPr="007424A3">
              <w:rPr>
                <w:color w:val="000000"/>
                <w:sz w:val="18"/>
                <w:szCs w:val="18"/>
              </w:rPr>
              <w:t>1.3.2. Modernizácia a rekonštrukcia MŠ vrátane vnútorne vnútorného vybavenia</w:t>
            </w:r>
          </w:p>
        </w:tc>
        <w:tc>
          <w:tcPr>
            <w:tcW w:w="1667" w:type="pct"/>
            <w:shd w:val="clear" w:color="auto" w:fill="F2DBDB" w:themeFill="accent2" w:themeFillTint="33"/>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Sociálna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424A3">
              <w:rPr>
                <w:color w:val="000000"/>
                <w:sz w:val="18"/>
                <w:szCs w:val="18"/>
              </w:rPr>
              <w:t>1.3.3. Modernizácia ZŠ vrátane vnútorného vybavenia</w:t>
            </w:r>
          </w:p>
        </w:tc>
        <w:tc>
          <w:tcPr>
            <w:tcW w:w="1667" w:type="pct"/>
            <w:shd w:val="clear" w:color="auto" w:fill="F2DBDB" w:themeFill="accent2" w:themeFillTint="33"/>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5258C">
              <w:rPr>
                <w:sz w:val="18"/>
                <w:szCs w:val="18"/>
              </w:rPr>
              <w:t>Sociálna</w:t>
            </w:r>
          </w:p>
        </w:tc>
      </w:tr>
      <w:tr w:rsidR="00B01061"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Align w:val="center"/>
          </w:tcPr>
          <w:p w:rsidR="00B01061" w:rsidRPr="00F5258C" w:rsidRDefault="00B01061" w:rsidP="008901EB">
            <w:pPr>
              <w:spacing w:line="240" w:lineRule="auto"/>
              <w:rPr>
                <w:color w:val="000000"/>
                <w:sz w:val="18"/>
                <w:szCs w:val="18"/>
              </w:rPr>
            </w:pPr>
            <w:r>
              <w:rPr>
                <w:color w:val="000000"/>
                <w:sz w:val="18"/>
                <w:szCs w:val="18"/>
              </w:rPr>
              <w:t>1.4. Zdravotná infraštruktúra</w:t>
            </w:r>
          </w:p>
        </w:tc>
        <w:tc>
          <w:tcPr>
            <w:tcW w:w="1666" w:type="pct"/>
            <w:vAlign w:val="center"/>
          </w:tcPr>
          <w:p w:rsidR="00B01061" w:rsidRPr="00477A87" w:rsidRDefault="00B01061" w:rsidP="008901EB">
            <w:pPr>
              <w:spacing w:before="100" w:beforeAutospacing="1"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1.4.1. Vybudovanie zdravotného strediska</w:t>
            </w:r>
          </w:p>
        </w:tc>
        <w:tc>
          <w:tcPr>
            <w:tcW w:w="1667" w:type="pct"/>
            <w:vAlign w:val="center"/>
          </w:tcPr>
          <w:p w:rsidR="00B01061" w:rsidRPr="00F5258C" w:rsidRDefault="00B01061"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Sociálna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shd w:val="clear" w:color="auto" w:fill="F2DBDB" w:themeFill="accent2" w:themeFillTint="33"/>
            <w:vAlign w:val="center"/>
          </w:tcPr>
          <w:p w:rsidR="008901EB" w:rsidRPr="00F5258C" w:rsidRDefault="008901EB" w:rsidP="008901EB">
            <w:pPr>
              <w:spacing w:line="240" w:lineRule="auto"/>
              <w:rPr>
                <w:color w:val="000000"/>
                <w:sz w:val="18"/>
                <w:szCs w:val="18"/>
              </w:rPr>
            </w:pPr>
            <w:r w:rsidRPr="00F5258C">
              <w:rPr>
                <w:color w:val="000000"/>
                <w:sz w:val="18"/>
                <w:szCs w:val="18"/>
              </w:rPr>
              <w:t>2.1. Zvyšovanie kvality verejných služieb samosprávy</w:t>
            </w: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2.1.1. Vzdelávanie a zvyšovanie zručností pracovníkov obecného úradu</w:t>
            </w:r>
          </w:p>
        </w:tc>
        <w:tc>
          <w:tcPr>
            <w:tcW w:w="1667" w:type="pct"/>
            <w:shd w:val="clear" w:color="auto" w:fill="F2DBDB" w:themeFill="accent2" w:themeFillTint="33"/>
            <w:vAlign w:val="center"/>
          </w:tcPr>
          <w:p w:rsidR="008901EB" w:rsidRDefault="008901EB" w:rsidP="008901EB">
            <w:pPr>
              <w:cnfStyle w:val="000000000000" w:firstRow="0" w:lastRow="0" w:firstColumn="0" w:lastColumn="0" w:oddVBand="0" w:evenVBand="0" w:oddHBand="0" w:evenHBand="0" w:firstRowFirstColumn="0" w:firstRowLastColumn="0" w:lastRowFirstColumn="0" w:lastRowLastColumn="0"/>
            </w:pPr>
            <w:r w:rsidRPr="005131F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2.1.2. Informatizácia verejnej správy – elektronizácia služieb</w:t>
            </w:r>
          </w:p>
        </w:tc>
        <w:tc>
          <w:tcPr>
            <w:tcW w:w="1667" w:type="pct"/>
            <w:shd w:val="clear" w:color="auto" w:fill="F2DBDB" w:themeFill="accent2" w:themeFillTint="33"/>
            <w:vAlign w:val="center"/>
          </w:tcPr>
          <w:p w:rsidR="008901EB" w:rsidRDefault="008901EB" w:rsidP="008901EB">
            <w:pPr>
              <w:cnfStyle w:val="000000100000" w:firstRow="0" w:lastRow="0" w:firstColumn="0" w:lastColumn="0" w:oddVBand="0" w:evenVBand="0" w:oddHBand="1" w:evenHBand="0" w:firstRowFirstColumn="0" w:firstRowLastColumn="0" w:lastRowFirstColumn="0" w:lastRowLastColumn="0"/>
            </w:pPr>
            <w:r w:rsidRPr="005131F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tcPr>
          <w:p w:rsidR="008901EB" w:rsidRPr="00F5258C" w:rsidRDefault="008901EB" w:rsidP="008901EB">
            <w:pPr>
              <w:spacing w:line="240" w:lineRule="auto"/>
              <w:rPr>
                <w:color w:val="000000"/>
                <w:sz w:val="18"/>
                <w:szCs w:val="18"/>
              </w:rPr>
            </w:pPr>
            <w:r w:rsidRPr="00F5258C">
              <w:rPr>
                <w:color w:val="000000"/>
                <w:sz w:val="18"/>
                <w:szCs w:val="18"/>
              </w:rPr>
              <w:t>2.2. Technická infraštruktúra</w:t>
            </w:r>
          </w:p>
        </w:tc>
        <w:tc>
          <w:tcPr>
            <w:tcW w:w="1666" w:type="pct"/>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2.2.1. Výstavba obecných nájomných bytov</w:t>
            </w:r>
          </w:p>
        </w:tc>
        <w:tc>
          <w:tcPr>
            <w:tcW w:w="1667" w:type="pct"/>
            <w:vAlign w:val="center"/>
          </w:tcPr>
          <w:p w:rsidR="008901EB" w:rsidRPr="005131FC" w:rsidRDefault="008901EB" w:rsidP="008901EB">
            <w:pPr>
              <w:cnfStyle w:val="000000000000" w:firstRow="0" w:lastRow="0" w:firstColumn="0" w:lastColumn="0" w:oddVBand="0" w:evenVBand="0" w:oddHBand="0" w:evenHBand="0" w:firstRowFirstColumn="0" w:firstRowLastColumn="0" w:lastRowFirstColumn="0" w:lastRowLastColumn="0"/>
              <w:rPr>
                <w:sz w:val="18"/>
                <w:szCs w:val="18"/>
              </w:rPr>
            </w:pPr>
            <w:r w:rsidRPr="005131F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tabs>
                <w:tab w:val="left" w:pos="2042"/>
              </w:tabs>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2.2.2. Revitalizácia parku pri OÚ</w:t>
            </w:r>
          </w:p>
        </w:tc>
        <w:tc>
          <w:tcPr>
            <w:tcW w:w="1667" w:type="pct"/>
            <w:vAlign w:val="center"/>
          </w:tcPr>
          <w:p w:rsidR="008901EB" w:rsidRDefault="008901EB" w:rsidP="008901EB">
            <w:pPr>
              <w:cnfStyle w:val="000000100000" w:firstRow="0" w:lastRow="0" w:firstColumn="0" w:lastColumn="0" w:oddVBand="0" w:evenVBand="0" w:oddHBand="1" w:evenHBand="0" w:firstRowFirstColumn="0" w:firstRowLastColumn="0" w:lastRowFirstColumn="0" w:lastRowLastColumn="0"/>
            </w:pPr>
            <w:r w:rsidRPr="005131F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2.2.3. Úprava námestia obce</w:t>
            </w:r>
          </w:p>
        </w:tc>
        <w:tc>
          <w:tcPr>
            <w:tcW w:w="1667" w:type="pct"/>
            <w:vAlign w:val="center"/>
          </w:tcPr>
          <w:p w:rsidR="008901EB" w:rsidRDefault="008901EB" w:rsidP="008901EB">
            <w:pPr>
              <w:cnfStyle w:val="000000000000" w:firstRow="0" w:lastRow="0" w:firstColumn="0" w:lastColumn="0" w:oddVBand="0" w:evenVBand="0" w:oddHBand="0" w:evenHBand="0" w:firstRowFirstColumn="0" w:firstRowLastColumn="0" w:lastRowFirstColumn="0" w:lastRowLastColumn="0"/>
            </w:pPr>
            <w:r w:rsidRPr="005131F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 xml:space="preserve">2.2.4. Rekonštrukcia budovy zdravotného </w:t>
            </w:r>
            <w:r w:rsidRPr="00FC1986">
              <w:rPr>
                <w:color w:val="000000"/>
                <w:sz w:val="18"/>
                <w:szCs w:val="18"/>
              </w:rPr>
              <w:t xml:space="preserve">strediska </w:t>
            </w:r>
            <w:r w:rsidRPr="00FC1986">
              <w:rPr>
                <w:rFonts w:eastAsia="Times New Roman" w:cs="Times New Roman"/>
                <w:color w:val="000000"/>
                <w:sz w:val="18"/>
                <w:szCs w:val="18"/>
              </w:rPr>
              <w:t>vrátane zníženia energetických nákladov</w:t>
            </w:r>
          </w:p>
        </w:tc>
        <w:tc>
          <w:tcPr>
            <w:tcW w:w="1667" w:type="pct"/>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FC1986"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FC1986">
              <w:rPr>
                <w:color w:val="000000"/>
                <w:sz w:val="18"/>
                <w:szCs w:val="18"/>
              </w:rPr>
              <w:t xml:space="preserve">2.2.5. Rekonštrukcia OÚ </w:t>
            </w:r>
            <w:r w:rsidRPr="00FC1986">
              <w:rPr>
                <w:rFonts w:eastAsia="Times New Roman" w:cs="Times New Roman"/>
                <w:color w:val="000000"/>
                <w:sz w:val="18"/>
                <w:szCs w:val="18"/>
              </w:rPr>
              <w:t>vrátane zníženia energetických nákladov</w:t>
            </w:r>
          </w:p>
        </w:tc>
        <w:tc>
          <w:tcPr>
            <w:tcW w:w="1667" w:type="pct"/>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70C0"/>
                <w:sz w:val="18"/>
                <w:szCs w:val="18"/>
              </w:rPr>
            </w:pPr>
            <w:r w:rsidRPr="00F5258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FC1986"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C1986">
              <w:rPr>
                <w:color w:val="000000"/>
                <w:sz w:val="18"/>
                <w:szCs w:val="18"/>
              </w:rPr>
              <w:t>2.2.6. Rekonštrukcia Domu služieb</w:t>
            </w:r>
          </w:p>
        </w:tc>
        <w:tc>
          <w:tcPr>
            <w:tcW w:w="1667" w:type="pct"/>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70C0"/>
                <w:sz w:val="18"/>
                <w:szCs w:val="18"/>
              </w:rPr>
            </w:pPr>
            <w:r w:rsidRPr="00F5258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2.2.7. Doplnenie obecného mobiliáru</w:t>
            </w:r>
          </w:p>
        </w:tc>
        <w:tc>
          <w:tcPr>
            <w:tcW w:w="1667" w:type="pct"/>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70C0"/>
                <w:sz w:val="18"/>
                <w:szCs w:val="18"/>
              </w:rPr>
            </w:pPr>
            <w:r w:rsidRPr="00F5258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shd w:val="clear" w:color="auto" w:fill="F2DBDB" w:themeFill="accent2" w:themeFillTint="33"/>
            <w:vAlign w:val="center"/>
          </w:tcPr>
          <w:p w:rsidR="008901EB" w:rsidRPr="00F5258C" w:rsidRDefault="008901EB" w:rsidP="008901EB">
            <w:pPr>
              <w:spacing w:line="240" w:lineRule="auto"/>
              <w:rPr>
                <w:color w:val="000000"/>
                <w:sz w:val="18"/>
                <w:szCs w:val="18"/>
              </w:rPr>
            </w:pPr>
            <w:r w:rsidRPr="00F5258C">
              <w:rPr>
                <w:color w:val="000000"/>
                <w:sz w:val="18"/>
                <w:szCs w:val="18"/>
              </w:rPr>
              <w:t>2.3. Dopravná infraštruktúra</w:t>
            </w: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2.3.1. Rekonštrukcia miestnych komunikácií</w:t>
            </w:r>
          </w:p>
        </w:tc>
        <w:tc>
          <w:tcPr>
            <w:tcW w:w="1667" w:type="pct"/>
            <w:shd w:val="clear" w:color="auto" w:fill="F2DBDB" w:themeFill="accent2" w:themeFillTint="33"/>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2.3.2. Rekonštrukcia a vybudovanie obecných chodníkov</w:t>
            </w:r>
          </w:p>
        </w:tc>
        <w:tc>
          <w:tcPr>
            <w:tcW w:w="1667" w:type="pct"/>
            <w:shd w:val="clear" w:color="auto" w:fill="F2DBDB" w:themeFill="accent2" w:themeFillTint="33"/>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70C0"/>
                <w:sz w:val="18"/>
                <w:szCs w:val="18"/>
              </w:rPr>
            </w:pPr>
            <w:r w:rsidRPr="00F5258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2.3.3. Vybudovanie cyklotrasy Nad Holeškou</w:t>
            </w:r>
          </w:p>
        </w:tc>
        <w:tc>
          <w:tcPr>
            <w:tcW w:w="1667" w:type="pct"/>
            <w:shd w:val="clear" w:color="auto" w:fill="F2DBDB" w:themeFill="accent2" w:themeFillTint="33"/>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2.3.4. Rekonštrukcia prechodov pre chodcov</w:t>
            </w:r>
          </w:p>
        </w:tc>
        <w:tc>
          <w:tcPr>
            <w:tcW w:w="1667" w:type="pct"/>
            <w:shd w:val="clear" w:color="auto" w:fill="F2DBDB" w:themeFill="accent2" w:themeFillTint="33"/>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70C0"/>
                <w:sz w:val="18"/>
                <w:szCs w:val="18"/>
              </w:rPr>
            </w:pPr>
            <w:r w:rsidRPr="00F5258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2.3.5. Z</w:t>
            </w:r>
            <w:r w:rsidRPr="007424A3">
              <w:rPr>
                <w:color w:val="000000"/>
                <w:sz w:val="18"/>
                <w:szCs w:val="18"/>
              </w:rPr>
              <w:t>avedenie svetelnej signalizácie v rámci cestnej bezpečnosti</w:t>
            </w:r>
          </w:p>
        </w:tc>
        <w:tc>
          <w:tcPr>
            <w:tcW w:w="1667" w:type="pct"/>
            <w:shd w:val="clear" w:color="auto" w:fill="F2DBDB" w:themeFill="accent2" w:themeFillTint="33"/>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2.3.6. Doplnenie dopravných značení</w:t>
            </w:r>
          </w:p>
        </w:tc>
        <w:tc>
          <w:tcPr>
            <w:tcW w:w="1667" w:type="pct"/>
            <w:shd w:val="clear" w:color="auto" w:fill="F2DBDB" w:themeFill="accent2" w:themeFillTint="33"/>
            <w:vAlign w:val="center"/>
          </w:tcPr>
          <w:p w:rsidR="008901EB" w:rsidRPr="00F5258C"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70C0"/>
                <w:sz w:val="18"/>
                <w:szCs w:val="18"/>
              </w:rPr>
            </w:pPr>
            <w:r w:rsidRPr="00F5258C">
              <w:rPr>
                <w:sz w:val="18"/>
                <w:szCs w:val="18"/>
              </w:rPr>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70C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2.3.7. Vybudovanie a rekonštrukcia parkovacích miest</w:t>
            </w:r>
          </w:p>
        </w:tc>
        <w:tc>
          <w:tcPr>
            <w:tcW w:w="1667" w:type="pct"/>
            <w:shd w:val="clear" w:color="auto" w:fill="F2DBDB" w:themeFill="accent2" w:themeFillTint="33"/>
            <w:vAlign w:val="center"/>
          </w:tcPr>
          <w:p w:rsidR="008901EB" w:rsidRPr="00F5258C"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5258C">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vAlign w:val="center"/>
          </w:tcPr>
          <w:p w:rsidR="008901EB" w:rsidRPr="00F5258C" w:rsidRDefault="008901EB" w:rsidP="008901EB">
            <w:pPr>
              <w:spacing w:line="240" w:lineRule="auto"/>
              <w:rPr>
                <w:color w:val="0070C0"/>
                <w:sz w:val="18"/>
                <w:szCs w:val="18"/>
              </w:rPr>
            </w:pPr>
            <w:r w:rsidRPr="00F5258C">
              <w:rPr>
                <w:color w:val="000000"/>
                <w:sz w:val="18"/>
                <w:szCs w:val="18"/>
              </w:rPr>
              <w:t>2.4. Cestovný ruch</w:t>
            </w:r>
          </w:p>
        </w:tc>
        <w:tc>
          <w:tcPr>
            <w:tcW w:w="1666" w:type="pct"/>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 xml:space="preserve">2.4.1. Podpora rozvoja cestovného ruchu prostredníctvom projektov </w:t>
            </w:r>
            <w:r w:rsidRPr="007424A3">
              <w:rPr>
                <w:color w:val="000000"/>
                <w:sz w:val="18"/>
                <w:szCs w:val="18"/>
              </w:rPr>
              <w:lastRenderedPageBreak/>
              <w:t>cezhraničnej spolupráce</w:t>
            </w:r>
          </w:p>
        </w:tc>
        <w:tc>
          <w:tcPr>
            <w:tcW w:w="1667" w:type="pct"/>
            <w:vAlign w:val="center"/>
          </w:tcPr>
          <w:p w:rsidR="008901EB" w:rsidRDefault="008901EB" w:rsidP="008901EB">
            <w:pPr>
              <w:cnfStyle w:val="000000000000" w:firstRow="0" w:lastRow="0" w:firstColumn="0" w:lastColumn="0" w:oddVBand="0" w:evenVBand="0" w:oddHBand="0" w:evenHBand="0" w:firstRowFirstColumn="0" w:firstRowLastColumn="0" w:lastRowFirstColumn="0" w:lastRowLastColumn="0"/>
            </w:pPr>
            <w:r w:rsidRPr="00B93D88">
              <w:rPr>
                <w:sz w:val="18"/>
                <w:szCs w:val="18"/>
              </w:rPr>
              <w:lastRenderedPageBreak/>
              <w:t>Ekonomická</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vAlign w:val="center"/>
          </w:tcPr>
          <w:p w:rsidR="008901EB" w:rsidRPr="00F5258C" w:rsidRDefault="008901EB" w:rsidP="008901EB">
            <w:pPr>
              <w:spacing w:line="240" w:lineRule="auto"/>
              <w:rPr>
                <w:color w:val="000000"/>
                <w:sz w:val="18"/>
                <w:szCs w:val="18"/>
              </w:rPr>
            </w:pPr>
          </w:p>
        </w:tc>
        <w:tc>
          <w:tcPr>
            <w:tcW w:w="1666" w:type="pct"/>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2.4.2. Výroba propagačno-informačných materiálov o obci</w:t>
            </w:r>
          </w:p>
        </w:tc>
        <w:tc>
          <w:tcPr>
            <w:tcW w:w="1667" w:type="pct"/>
            <w:vAlign w:val="center"/>
          </w:tcPr>
          <w:p w:rsidR="008901EB" w:rsidRDefault="008901EB" w:rsidP="008901EB">
            <w:pPr>
              <w:cnfStyle w:val="000000100000" w:firstRow="0" w:lastRow="0" w:firstColumn="0" w:lastColumn="0" w:oddVBand="0" w:evenVBand="0" w:oddHBand="1" w:evenHBand="0" w:firstRowFirstColumn="0" w:firstRowLastColumn="0" w:lastRowFirstColumn="0" w:lastRowLastColumn="0"/>
            </w:pPr>
            <w:r w:rsidRPr="00B93D88">
              <w:rPr>
                <w:sz w:val="18"/>
                <w:szCs w:val="18"/>
              </w:rPr>
              <w:t>Ekonomická</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val="restart"/>
            <w:shd w:val="clear" w:color="auto" w:fill="F2DBDB" w:themeFill="accent2" w:themeFillTint="33"/>
            <w:vAlign w:val="center"/>
          </w:tcPr>
          <w:p w:rsidR="008901EB" w:rsidRPr="00F5258C" w:rsidRDefault="008901EB" w:rsidP="008901EB">
            <w:pPr>
              <w:spacing w:line="240" w:lineRule="auto"/>
              <w:rPr>
                <w:color w:val="000000"/>
                <w:sz w:val="18"/>
                <w:szCs w:val="18"/>
              </w:rPr>
            </w:pPr>
            <w:r>
              <w:rPr>
                <w:color w:val="000000"/>
                <w:sz w:val="18"/>
                <w:szCs w:val="18"/>
              </w:rPr>
              <w:t>3.1. Environmentálna infraštruktúra</w:t>
            </w: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3.1.1. Dobudovanie kanalizácie, rekonštrukcia a dostavba ČOV</w:t>
            </w:r>
          </w:p>
        </w:tc>
        <w:tc>
          <w:tcPr>
            <w:tcW w:w="1667" w:type="pct"/>
            <w:shd w:val="clear" w:color="auto" w:fill="F2DBDB" w:themeFill="accent2" w:themeFillTint="33"/>
            <w:vAlign w:val="center"/>
          </w:tcPr>
          <w:p w:rsidR="008901EB" w:rsidRDefault="008901EB" w:rsidP="008901EB">
            <w:pPr>
              <w:cnfStyle w:val="000000000000" w:firstRow="0" w:lastRow="0" w:firstColumn="0" w:lastColumn="0" w:oddVBand="0" w:evenVBand="0" w:oddHBand="0" w:evenHBand="0" w:firstRowFirstColumn="0" w:firstRowLastColumn="0" w:lastRowFirstColumn="0" w:lastRowLastColumn="0"/>
            </w:pPr>
            <w:r w:rsidRPr="00A54AE6">
              <w:rPr>
                <w:sz w:val="18"/>
                <w:szCs w:val="18"/>
              </w:rPr>
              <w:t>Environmentálna</w:t>
            </w:r>
          </w:p>
        </w:tc>
      </w:tr>
      <w:tr w:rsidR="008901EB"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3.1.2. Zvyšovanie povedomia o ŽP a odpadovom hospodárstve</w:t>
            </w:r>
          </w:p>
        </w:tc>
        <w:tc>
          <w:tcPr>
            <w:tcW w:w="1667" w:type="pct"/>
            <w:shd w:val="clear" w:color="auto" w:fill="F2DBDB" w:themeFill="accent2" w:themeFillTint="33"/>
            <w:vAlign w:val="center"/>
          </w:tcPr>
          <w:p w:rsidR="008901EB" w:rsidRDefault="008901EB" w:rsidP="008901EB">
            <w:pPr>
              <w:cnfStyle w:val="000000100000" w:firstRow="0" w:lastRow="0" w:firstColumn="0" w:lastColumn="0" w:oddVBand="0" w:evenVBand="0" w:oddHBand="1" w:evenHBand="0" w:firstRowFirstColumn="0" w:firstRowLastColumn="0" w:lastRowFirstColumn="0" w:lastRowLastColumn="0"/>
            </w:pPr>
            <w:r w:rsidRPr="00F907E4">
              <w:rPr>
                <w:sz w:val="18"/>
                <w:szCs w:val="18"/>
              </w:rPr>
              <w:t>Environmentálna</w:t>
            </w:r>
          </w:p>
        </w:tc>
      </w:tr>
      <w:tr w:rsidR="008901EB"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DBDB" w:themeFill="accent2" w:themeFillTint="33"/>
            <w:vAlign w:val="center"/>
          </w:tcPr>
          <w:p w:rsidR="008901EB" w:rsidRPr="00F5258C" w:rsidRDefault="008901EB" w:rsidP="008901EB">
            <w:pPr>
              <w:spacing w:line="240" w:lineRule="auto"/>
              <w:rPr>
                <w:color w:val="000000"/>
                <w:sz w:val="18"/>
                <w:szCs w:val="18"/>
              </w:rPr>
            </w:pPr>
          </w:p>
        </w:tc>
        <w:tc>
          <w:tcPr>
            <w:tcW w:w="1666" w:type="pct"/>
            <w:shd w:val="clear" w:color="auto" w:fill="F2DBDB" w:themeFill="accent2" w:themeFillTint="33"/>
            <w:vAlign w:val="center"/>
          </w:tcPr>
          <w:p w:rsidR="008901EB" w:rsidRPr="007424A3" w:rsidRDefault="008901EB" w:rsidP="008901EB">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424A3">
              <w:rPr>
                <w:color w:val="000000"/>
                <w:sz w:val="18"/>
                <w:szCs w:val="18"/>
              </w:rPr>
              <w:t>3.1.3. Obnova trávnatých plôch a zelene</w:t>
            </w:r>
          </w:p>
        </w:tc>
        <w:tc>
          <w:tcPr>
            <w:tcW w:w="1667" w:type="pct"/>
            <w:shd w:val="clear" w:color="auto" w:fill="F2DBDB" w:themeFill="accent2" w:themeFillTint="33"/>
            <w:vAlign w:val="center"/>
          </w:tcPr>
          <w:p w:rsidR="008901EB" w:rsidRDefault="008901EB" w:rsidP="008901EB">
            <w:pPr>
              <w:cnfStyle w:val="000000000000" w:firstRow="0" w:lastRow="0" w:firstColumn="0" w:lastColumn="0" w:oddVBand="0" w:evenVBand="0" w:oddHBand="0" w:evenHBand="0" w:firstRowFirstColumn="0" w:firstRowLastColumn="0" w:lastRowFirstColumn="0" w:lastRowLastColumn="0"/>
            </w:pPr>
            <w:r w:rsidRPr="00F907E4">
              <w:rPr>
                <w:sz w:val="18"/>
                <w:szCs w:val="18"/>
              </w:rPr>
              <w:t>Environmentálna</w:t>
            </w:r>
          </w:p>
        </w:tc>
      </w:tr>
      <w:tr w:rsidR="00B01061" w:rsidRPr="00F5258C" w:rsidTr="008901E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7" w:type="pct"/>
            <w:vAlign w:val="center"/>
          </w:tcPr>
          <w:p w:rsidR="00B01061" w:rsidRPr="00F5258C" w:rsidRDefault="00B01061" w:rsidP="008901EB">
            <w:pPr>
              <w:spacing w:line="240" w:lineRule="auto"/>
              <w:rPr>
                <w:color w:val="000000"/>
                <w:sz w:val="18"/>
                <w:szCs w:val="18"/>
              </w:rPr>
            </w:pPr>
            <w:r>
              <w:rPr>
                <w:color w:val="000000"/>
                <w:sz w:val="18"/>
                <w:szCs w:val="18"/>
              </w:rPr>
              <w:t>3.2. Odpadové hospodárstvo</w:t>
            </w:r>
          </w:p>
        </w:tc>
        <w:tc>
          <w:tcPr>
            <w:tcW w:w="1666" w:type="pct"/>
            <w:vAlign w:val="center"/>
          </w:tcPr>
          <w:p w:rsidR="00B01061" w:rsidRPr="007424A3" w:rsidRDefault="00B01061" w:rsidP="008901EB">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424A3">
              <w:rPr>
                <w:color w:val="000000"/>
                <w:sz w:val="18"/>
                <w:szCs w:val="18"/>
              </w:rPr>
              <w:t>3.2.1. Vybudovanie zberného dvora vrátane vnútorného vybavenia</w:t>
            </w:r>
          </w:p>
        </w:tc>
        <w:tc>
          <w:tcPr>
            <w:tcW w:w="1667" w:type="pct"/>
            <w:vAlign w:val="center"/>
          </w:tcPr>
          <w:p w:rsidR="00B01061" w:rsidRDefault="00B01061" w:rsidP="008901EB">
            <w:pPr>
              <w:cnfStyle w:val="000000100000" w:firstRow="0" w:lastRow="0" w:firstColumn="0" w:lastColumn="0" w:oddVBand="0" w:evenVBand="0" w:oddHBand="1" w:evenHBand="0" w:firstRowFirstColumn="0" w:firstRowLastColumn="0" w:lastRowFirstColumn="0" w:lastRowLastColumn="0"/>
            </w:pPr>
            <w:r w:rsidRPr="00F907E4">
              <w:rPr>
                <w:sz w:val="18"/>
                <w:szCs w:val="18"/>
              </w:rPr>
              <w:t>Environmentálna</w:t>
            </w:r>
          </w:p>
        </w:tc>
      </w:tr>
      <w:tr w:rsidR="008F4D45" w:rsidRPr="00F5258C" w:rsidTr="008901EB">
        <w:trPr>
          <w:trHeight w:val="227"/>
        </w:trPr>
        <w:tc>
          <w:tcPr>
            <w:cnfStyle w:val="001000000000" w:firstRow="0" w:lastRow="0" w:firstColumn="1" w:lastColumn="0" w:oddVBand="0" w:evenVBand="0" w:oddHBand="0" w:evenHBand="0" w:firstRowFirstColumn="0" w:firstRowLastColumn="0" w:lastRowFirstColumn="0" w:lastRowLastColumn="0"/>
            <w:tcW w:w="1667" w:type="pct"/>
            <w:shd w:val="clear" w:color="auto" w:fill="F2DBDB" w:themeFill="accent2" w:themeFillTint="33"/>
            <w:vAlign w:val="center"/>
          </w:tcPr>
          <w:p w:rsidR="008F4D45" w:rsidRDefault="008F4D45" w:rsidP="008901EB">
            <w:pPr>
              <w:spacing w:line="240" w:lineRule="auto"/>
              <w:rPr>
                <w:color w:val="000000"/>
                <w:sz w:val="18"/>
                <w:szCs w:val="18"/>
              </w:rPr>
            </w:pPr>
            <w:r>
              <w:rPr>
                <w:color w:val="000000"/>
                <w:sz w:val="18"/>
                <w:szCs w:val="18"/>
              </w:rPr>
              <w:t>3.3. Protipovodňová ochrana</w:t>
            </w:r>
          </w:p>
        </w:tc>
        <w:tc>
          <w:tcPr>
            <w:tcW w:w="1666" w:type="pct"/>
            <w:shd w:val="clear" w:color="auto" w:fill="F2DBDB" w:themeFill="accent2" w:themeFillTint="33"/>
            <w:vAlign w:val="center"/>
          </w:tcPr>
          <w:p w:rsidR="008F4D45" w:rsidRPr="008F4D45" w:rsidRDefault="008F4D45" w:rsidP="008901E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8F4D45">
              <w:rPr>
                <w:rFonts w:eastAsia="Times New Roman" w:cs="Times New Roman"/>
                <w:color w:val="000000"/>
                <w:sz w:val="18"/>
                <w:szCs w:val="20"/>
              </w:rPr>
              <w:t>3.3.1. Údržba kanálov</w:t>
            </w:r>
          </w:p>
        </w:tc>
        <w:tc>
          <w:tcPr>
            <w:tcW w:w="1667" w:type="pct"/>
            <w:shd w:val="clear" w:color="auto" w:fill="F2DBDB" w:themeFill="accent2" w:themeFillTint="33"/>
            <w:vAlign w:val="center"/>
          </w:tcPr>
          <w:p w:rsidR="008F4D45" w:rsidRPr="00F907E4" w:rsidRDefault="008F4D45" w:rsidP="008901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Environmentálna</w:t>
            </w:r>
          </w:p>
        </w:tc>
      </w:tr>
    </w:tbl>
    <w:p w:rsidR="00907042" w:rsidRDefault="00907042" w:rsidP="004912AC">
      <w:pPr>
        <w:pStyle w:val="Bezriadkovania"/>
      </w:pPr>
    </w:p>
    <w:p w:rsidR="00907042" w:rsidRDefault="00907042" w:rsidP="00907042">
      <w:pPr>
        <w:pStyle w:val="Bezriadkovania"/>
      </w:pPr>
      <w:r>
        <w:t xml:space="preserve">Tabuľka </w:t>
      </w:r>
      <w:fldSimple w:instr=" SEQ Tabuľka \* ARABIC ">
        <w:r w:rsidR="007131AD">
          <w:rPr>
            <w:noProof/>
          </w:rPr>
          <w:t>25</w:t>
        </w:r>
      </w:fldSimple>
      <w:r>
        <w:t xml:space="preserve">: </w:t>
      </w:r>
      <w:r w:rsidRPr="00C03CCC">
        <w:t>Tabuľka ukazovateľov výsledkov a dopadov</w:t>
      </w:r>
    </w:p>
    <w:tbl>
      <w:tblPr>
        <w:tblStyle w:val="Svetlzoznamzvraznenie2"/>
        <w:tblW w:w="5009" w:type="pct"/>
        <w:tblLayout w:type="fixed"/>
        <w:tblLook w:val="0000" w:firstRow="0" w:lastRow="0" w:firstColumn="0" w:lastColumn="0" w:noHBand="0" w:noVBand="0"/>
      </w:tblPr>
      <w:tblGrid>
        <w:gridCol w:w="1439"/>
        <w:gridCol w:w="1202"/>
        <w:gridCol w:w="1589"/>
        <w:gridCol w:w="1158"/>
        <w:gridCol w:w="869"/>
        <w:gridCol w:w="1172"/>
        <w:gridCol w:w="923"/>
        <w:gridCol w:w="54"/>
        <w:gridCol w:w="871"/>
        <w:gridCol w:w="28"/>
      </w:tblGrid>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noWrap/>
            <w:vAlign w:val="center"/>
          </w:tcPr>
          <w:p w:rsidR="004912AC" w:rsidRPr="009C50E5" w:rsidRDefault="004912AC" w:rsidP="008901EB">
            <w:pPr>
              <w:spacing w:line="240" w:lineRule="auto"/>
              <w:jc w:val="center"/>
              <w:rPr>
                <w:rFonts w:eastAsia="Times New Roman" w:cs="Times New Roman"/>
                <w:b/>
                <w:sz w:val="18"/>
                <w:szCs w:val="18"/>
              </w:rPr>
            </w:pPr>
            <w:r w:rsidRPr="009C50E5">
              <w:rPr>
                <w:rFonts w:eastAsia="Times New Roman" w:cs="Times New Roman"/>
                <w:b/>
                <w:sz w:val="18"/>
                <w:szCs w:val="18"/>
              </w:rPr>
              <w:t>Typ ukazovateľa</w:t>
            </w:r>
          </w:p>
        </w:tc>
        <w:tc>
          <w:tcPr>
            <w:tcW w:w="646" w:type="pct"/>
            <w:vMerge w:val="restart"/>
            <w:vAlign w:val="center"/>
          </w:tcPr>
          <w:p w:rsidR="004912AC" w:rsidRPr="009C50E5" w:rsidRDefault="004912AC" w:rsidP="008901EB">
            <w:pPr>
              <w:spacing w:line="240" w:lineRule="auto"/>
              <w:ind w:left="126"/>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b/>
                <w:sz w:val="18"/>
                <w:szCs w:val="18"/>
              </w:rPr>
            </w:pPr>
            <w:r w:rsidRPr="009C50E5">
              <w:rPr>
                <w:rFonts w:eastAsia="Times New Roman" w:cs="Times New Roman"/>
                <w:b/>
                <w:sz w:val="18"/>
                <w:szCs w:val="18"/>
              </w:rPr>
              <w:t>Názov ukazovateľa</w:t>
            </w:r>
          </w:p>
        </w:tc>
        <w:tc>
          <w:tcPr>
            <w:cnfStyle w:val="000010000000" w:firstRow="0" w:lastRow="0" w:firstColumn="0" w:lastColumn="0" w:oddVBand="1" w:evenVBand="0" w:oddHBand="0" w:evenHBand="0" w:firstRowFirstColumn="0" w:firstRowLastColumn="0" w:lastRowFirstColumn="0" w:lastRowLastColumn="0"/>
            <w:tcW w:w="854" w:type="pct"/>
            <w:vMerge w:val="restart"/>
            <w:vAlign w:val="center"/>
          </w:tcPr>
          <w:p w:rsidR="004912AC" w:rsidRPr="009C50E5" w:rsidRDefault="004912AC" w:rsidP="008901EB">
            <w:pPr>
              <w:spacing w:line="240" w:lineRule="auto"/>
              <w:jc w:val="center"/>
              <w:rPr>
                <w:rFonts w:eastAsia="Arial Unicode MS" w:cs="Times New Roman"/>
                <w:b/>
                <w:sz w:val="18"/>
                <w:szCs w:val="18"/>
              </w:rPr>
            </w:pPr>
            <w:r w:rsidRPr="009C50E5">
              <w:rPr>
                <w:rFonts w:eastAsia="Times New Roman" w:cs="Times New Roman"/>
                <w:b/>
                <w:sz w:val="18"/>
                <w:szCs w:val="18"/>
              </w:rPr>
              <w:t>Definícia</w:t>
            </w:r>
          </w:p>
        </w:tc>
        <w:tc>
          <w:tcPr>
            <w:tcW w:w="622" w:type="pct"/>
            <w:vMerge w:val="restart"/>
            <w:noWrap/>
            <w:vAlign w:val="center"/>
          </w:tcPr>
          <w:p w:rsidR="004912AC" w:rsidRPr="009C50E5" w:rsidRDefault="004912AC"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b/>
                <w:sz w:val="18"/>
                <w:szCs w:val="18"/>
              </w:rPr>
            </w:pPr>
            <w:r w:rsidRPr="009C50E5">
              <w:rPr>
                <w:rFonts w:eastAsia="Times New Roman" w:cs="Times New Roman"/>
                <w:b/>
                <w:sz w:val="18"/>
                <w:szCs w:val="18"/>
              </w:rPr>
              <w:t>Informačný zdroj</w:t>
            </w:r>
          </w:p>
        </w:tc>
        <w:tc>
          <w:tcPr>
            <w:cnfStyle w:val="000010000000" w:firstRow="0" w:lastRow="0" w:firstColumn="0" w:lastColumn="0" w:oddVBand="1" w:evenVBand="0" w:oddHBand="0" w:evenHBand="0" w:firstRowFirstColumn="0" w:firstRowLastColumn="0" w:lastRowFirstColumn="0" w:lastRowLastColumn="0"/>
            <w:tcW w:w="467" w:type="pct"/>
            <w:vMerge w:val="restart"/>
            <w:vAlign w:val="center"/>
          </w:tcPr>
          <w:p w:rsidR="004912AC" w:rsidRPr="009C50E5" w:rsidRDefault="004912AC" w:rsidP="008901EB">
            <w:pPr>
              <w:spacing w:line="240" w:lineRule="auto"/>
              <w:jc w:val="center"/>
              <w:rPr>
                <w:rFonts w:eastAsia="Arial Unicode MS" w:cs="Times New Roman"/>
                <w:b/>
                <w:sz w:val="18"/>
                <w:szCs w:val="18"/>
              </w:rPr>
            </w:pPr>
            <w:r w:rsidRPr="009C50E5">
              <w:rPr>
                <w:rFonts w:eastAsia="Times New Roman" w:cs="Times New Roman"/>
                <w:b/>
                <w:sz w:val="18"/>
                <w:szCs w:val="18"/>
              </w:rPr>
              <w:t>M.J.</w:t>
            </w:r>
          </w:p>
        </w:tc>
        <w:tc>
          <w:tcPr>
            <w:tcW w:w="630" w:type="pct"/>
            <w:vAlign w:val="center"/>
          </w:tcPr>
          <w:p w:rsidR="004912AC" w:rsidRPr="009C50E5" w:rsidRDefault="004912AC"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b/>
                <w:sz w:val="18"/>
                <w:szCs w:val="18"/>
              </w:rPr>
            </w:pPr>
            <w:r w:rsidRPr="009C50E5">
              <w:rPr>
                <w:rFonts w:eastAsia="Times New Roman" w:cs="Times New Roman"/>
                <w:b/>
                <w:sz w:val="18"/>
                <w:szCs w:val="18"/>
              </w:rPr>
              <w:t>Východisková hodnota</w:t>
            </w:r>
          </w:p>
        </w:tc>
        <w:tc>
          <w:tcPr>
            <w:cnfStyle w:val="000010000000" w:firstRow="0" w:lastRow="0" w:firstColumn="0" w:lastColumn="0" w:oddVBand="1" w:evenVBand="0" w:oddHBand="0" w:evenHBand="0" w:firstRowFirstColumn="0" w:firstRowLastColumn="0" w:lastRowFirstColumn="0" w:lastRowLastColumn="0"/>
            <w:tcW w:w="1008" w:type="pct"/>
            <w:gridSpan w:val="4"/>
            <w:vAlign w:val="center"/>
          </w:tcPr>
          <w:p w:rsidR="004912AC" w:rsidRPr="009C50E5" w:rsidRDefault="004912AC" w:rsidP="008901EB">
            <w:pPr>
              <w:spacing w:line="240" w:lineRule="auto"/>
              <w:jc w:val="center"/>
              <w:rPr>
                <w:rFonts w:eastAsia="Times New Roman" w:cs="Times New Roman"/>
                <w:b/>
                <w:sz w:val="18"/>
                <w:szCs w:val="18"/>
              </w:rPr>
            </w:pPr>
            <w:r w:rsidRPr="009C50E5">
              <w:rPr>
                <w:rFonts w:eastAsia="Times New Roman" w:cs="Times New Roman"/>
                <w:b/>
                <w:sz w:val="18"/>
                <w:szCs w:val="18"/>
              </w:rPr>
              <w:t>Cieľová hodnota/ rok</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12AC" w:rsidRPr="009C50E5" w:rsidRDefault="004912AC" w:rsidP="008901EB">
            <w:pPr>
              <w:spacing w:line="240" w:lineRule="auto"/>
              <w:jc w:val="center"/>
              <w:rPr>
                <w:rFonts w:eastAsia="Arial Unicode MS" w:cs="Times New Roman"/>
                <w:sz w:val="18"/>
                <w:szCs w:val="18"/>
              </w:rPr>
            </w:pPr>
          </w:p>
        </w:tc>
        <w:tc>
          <w:tcPr>
            <w:tcW w:w="646" w:type="pct"/>
            <w:vMerge/>
            <w:vAlign w:val="center"/>
          </w:tcPr>
          <w:p w:rsidR="004912AC" w:rsidRPr="009C50E5" w:rsidRDefault="004912AC"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854" w:type="pct"/>
            <w:vMerge/>
            <w:vAlign w:val="center"/>
          </w:tcPr>
          <w:p w:rsidR="004912AC" w:rsidRPr="009C50E5" w:rsidRDefault="004912AC" w:rsidP="008901EB">
            <w:pPr>
              <w:spacing w:line="240" w:lineRule="auto"/>
              <w:jc w:val="center"/>
              <w:rPr>
                <w:rFonts w:eastAsia="Arial Unicode MS" w:cs="Times New Roman"/>
                <w:sz w:val="18"/>
                <w:szCs w:val="18"/>
              </w:rPr>
            </w:pPr>
          </w:p>
        </w:tc>
        <w:tc>
          <w:tcPr>
            <w:tcW w:w="622" w:type="pct"/>
            <w:vMerge/>
            <w:vAlign w:val="center"/>
          </w:tcPr>
          <w:p w:rsidR="004912AC" w:rsidRPr="009C50E5" w:rsidRDefault="004912AC"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b/>
                <w:sz w:val="18"/>
                <w:szCs w:val="18"/>
              </w:rPr>
            </w:pPr>
          </w:p>
        </w:tc>
        <w:tc>
          <w:tcPr>
            <w:cnfStyle w:val="000010000000" w:firstRow="0" w:lastRow="0" w:firstColumn="0" w:lastColumn="0" w:oddVBand="1" w:evenVBand="0" w:oddHBand="0" w:evenHBand="0" w:firstRowFirstColumn="0" w:firstRowLastColumn="0" w:lastRowFirstColumn="0" w:lastRowLastColumn="0"/>
            <w:tcW w:w="467" w:type="pct"/>
            <w:vMerge/>
            <w:vAlign w:val="center"/>
          </w:tcPr>
          <w:p w:rsidR="004912AC" w:rsidRPr="009C50E5" w:rsidRDefault="004912AC" w:rsidP="008901EB">
            <w:pPr>
              <w:spacing w:line="240" w:lineRule="auto"/>
              <w:jc w:val="center"/>
              <w:rPr>
                <w:rFonts w:eastAsia="Arial Unicode MS" w:cs="Times New Roman"/>
                <w:b/>
                <w:sz w:val="18"/>
                <w:szCs w:val="18"/>
              </w:rPr>
            </w:pPr>
          </w:p>
        </w:tc>
        <w:tc>
          <w:tcPr>
            <w:tcW w:w="630" w:type="pct"/>
            <w:noWrap/>
            <w:vAlign w:val="center"/>
          </w:tcPr>
          <w:p w:rsidR="004912AC" w:rsidRPr="009C50E5" w:rsidRDefault="004912AC"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b/>
                <w:sz w:val="18"/>
                <w:szCs w:val="18"/>
              </w:rPr>
            </w:pPr>
            <w:r w:rsidRPr="009C50E5">
              <w:rPr>
                <w:rFonts w:eastAsia="Times New Roman" w:cs="Times New Roman"/>
                <w:b/>
                <w:sz w:val="18"/>
                <w:szCs w:val="18"/>
              </w:rPr>
              <w:t>Rok 201</w:t>
            </w:r>
            <w:r w:rsidRPr="009C50E5">
              <w:rPr>
                <w:rFonts w:eastAsia="Arial Unicode MS" w:cs="Times New Roman"/>
                <w:b/>
                <w:sz w:val="18"/>
                <w:szCs w:val="18"/>
              </w:rPr>
              <w:t>5</w:t>
            </w:r>
          </w:p>
        </w:tc>
        <w:tc>
          <w:tcPr>
            <w:cnfStyle w:val="000010000000" w:firstRow="0" w:lastRow="0" w:firstColumn="0" w:lastColumn="0" w:oddVBand="1" w:evenVBand="0" w:oddHBand="0" w:evenHBand="0" w:firstRowFirstColumn="0" w:firstRowLastColumn="0" w:lastRowFirstColumn="0" w:lastRowLastColumn="0"/>
            <w:tcW w:w="525" w:type="pct"/>
            <w:gridSpan w:val="2"/>
            <w:vAlign w:val="center"/>
          </w:tcPr>
          <w:p w:rsidR="004912AC" w:rsidRPr="009C50E5" w:rsidRDefault="004912AC" w:rsidP="008901EB">
            <w:pPr>
              <w:spacing w:line="240" w:lineRule="auto"/>
              <w:jc w:val="center"/>
              <w:rPr>
                <w:rFonts w:eastAsia="Arial Unicode MS" w:cs="Times New Roman"/>
                <w:b/>
                <w:sz w:val="18"/>
                <w:szCs w:val="18"/>
              </w:rPr>
            </w:pPr>
            <w:r w:rsidRPr="009C50E5">
              <w:rPr>
                <w:rFonts w:eastAsia="Times New Roman" w:cs="Times New Roman"/>
                <w:b/>
                <w:sz w:val="18"/>
                <w:szCs w:val="18"/>
              </w:rPr>
              <w:t>2017</w:t>
            </w:r>
          </w:p>
        </w:tc>
        <w:tc>
          <w:tcPr>
            <w:tcW w:w="483" w:type="pct"/>
            <w:gridSpan w:val="2"/>
            <w:noWrap/>
            <w:vAlign w:val="center"/>
          </w:tcPr>
          <w:p w:rsidR="004912AC" w:rsidRPr="009C50E5" w:rsidRDefault="004912AC"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b/>
                <w:sz w:val="18"/>
                <w:szCs w:val="18"/>
              </w:rPr>
            </w:pPr>
            <w:r w:rsidRPr="009C50E5">
              <w:rPr>
                <w:rFonts w:eastAsia="Arial Unicode MS" w:cs="Times New Roman"/>
                <w:b/>
                <w:sz w:val="18"/>
                <w:szCs w:val="18"/>
              </w:rPr>
              <w:t>2020</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shd w:val="clear" w:color="auto" w:fill="E5B8B7" w:themeFill="accent2" w:themeFillTint="66"/>
            <w:vAlign w:val="center"/>
          </w:tcPr>
          <w:p w:rsidR="004912AC" w:rsidRPr="009C50E5" w:rsidRDefault="004912AC" w:rsidP="008901EB">
            <w:pPr>
              <w:spacing w:before="60" w:line="240" w:lineRule="auto"/>
              <w:jc w:val="center"/>
              <w:rPr>
                <w:rFonts w:eastAsia="Arial Unicode MS" w:cs="Times New Roman"/>
                <w:sz w:val="18"/>
                <w:szCs w:val="18"/>
              </w:rPr>
            </w:pPr>
            <w:r w:rsidRPr="009C50E5">
              <w:rPr>
                <w:rFonts w:eastAsia="Arial Unicode MS" w:cs="Times New Roman"/>
                <w:b/>
                <w:sz w:val="18"/>
                <w:szCs w:val="18"/>
              </w:rPr>
              <w:t>PRIORITNÁ OBLASŤ – sociálna</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60" w:line="240" w:lineRule="auto"/>
              <w:jc w:val="center"/>
              <w:rPr>
                <w:rFonts w:eastAsia="Arial Unicode MS" w:cs="Times New Roman"/>
                <w:sz w:val="18"/>
                <w:szCs w:val="18"/>
              </w:rPr>
            </w:pPr>
            <w:r w:rsidRPr="009C50E5">
              <w:rPr>
                <w:color w:val="000000"/>
                <w:sz w:val="18"/>
                <w:szCs w:val="18"/>
              </w:rPr>
              <w:t>1.1. Sociálna infraštruktúra</w:t>
            </w:r>
            <w:r w:rsidRPr="009C50E5">
              <w:rPr>
                <w:rFonts w:eastAsia="Arial Unicode MS" w:cs="Times New Roman"/>
                <w:sz w:val="18"/>
                <w:szCs w:val="18"/>
              </w:rPr>
              <w:t xml:space="preserve"> / </w:t>
            </w:r>
            <w:r w:rsidRPr="009C50E5">
              <w:rPr>
                <w:rFonts w:eastAsia="Times New Roman" w:cs="Times New Roman"/>
                <w:color w:val="000000"/>
                <w:sz w:val="18"/>
                <w:szCs w:val="18"/>
              </w:rPr>
              <w:t>1.1.1. Vybudovanie zariadenia sociálnej starostlivosti</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before="60" w:line="240" w:lineRule="auto"/>
              <w:ind w:left="67"/>
              <w:jc w:val="center"/>
              <w:rPr>
                <w:rFonts w:eastAsia="Arial Unicode MS"/>
                <w:sz w:val="18"/>
                <w:szCs w:val="18"/>
              </w:rPr>
            </w:pPr>
            <w:r w:rsidRPr="009C50E5">
              <w:rPr>
                <w:rFonts w:eastAsia="Arial Unicode MS"/>
                <w:sz w:val="18"/>
                <w:szCs w:val="18"/>
              </w:rPr>
              <w:t>Náklady na vybudovanie zariadenia</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9C50E5"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400 tis.</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Výmera zariadenia</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4902C0" w:rsidP="008901EB">
            <w:pPr>
              <w:spacing w:before="60" w:line="240" w:lineRule="auto"/>
              <w:jc w:val="center"/>
              <w:rPr>
                <w:rFonts w:eastAsia="Arial Unicode MS"/>
                <w:sz w:val="18"/>
                <w:szCs w:val="18"/>
              </w:rPr>
            </w:pPr>
            <w:r w:rsidRPr="009C50E5">
              <w:rPr>
                <w:rFonts w:eastAsia="Arial Unicode MS"/>
                <w:sz w:val="18"/>
                <w:szCs w:val="18"/>
              </w:rPr>
              <w:t>m</w:t>
            </w:r>
            <w:r w:rsidR="003C6AED" w:rsidRPr="009C50E5">
              <w:rPr>
                <w:rFonts w:eastAsia="Arial Unicode MS"/>
                <w:sz w:val="18"/>
                <w:szCs w:val="18"/>
                <w:vertAlign w:val="superscript"/>
              </w:rPr>
              <w:t>2</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6074C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200</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projektov</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6074C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1</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line="240" w:lineRule="auto"/>
              <w:jc w:val="center"/>
              <w:rPr>
                <w:rFonts w:eastAsia="Arial Unicode MS" w:cs="Times New Roman"/>
                <w:sz w:val="18"/>
                <w:szCs w:val="18"/>
              </w:rPr>
            </w:pPr>
            <w:r w:rsidRPr="009C50E5">
              <w:rPr>
                <w:color w:val="000000"/>
                <w:sz w:val="18"/>
                <w:szCs w:val="18"/>
              </w:rPr>
              <w:t>1.1. Sociálna infraštruktúra</w:t>
            </w:r>
            <w:r w:rsidRPr="009C50E5">
              <w:rPr>
                <w:rFonts w:eastAsia="Arial Unicode MS" w:cs="Times New Roman"/>
                <w:sz w:val="18"/>
                <w:szCs w:val="18"/>
              </w:rPr>
              <w:t xml:space="preserve"> / </w:t>
            </w:r>
            <w:r w:rsidRPr="009C50E5">
              <w:rPr>
                <w:rFonts w:eastAsia="Times New Roman" w:cs="Times New Roman"/>
                <w:color w:val="000000"/>
                <w:sz w:val="18"/>
                <w:szCs w:val="18"/>
              </w:rPr>
              <w:t>1.1.2. Zavedenie terénnych sociálnych služieb opatrovateliek</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before="60" w:line="240" w:lineRule="auto"/>
              <w:ind w:left="67"/>
              <w:jc w:val="center"/>
              <w:rPr>
                <w:rFonts w:eastAsia="Arial Unicode MS"/>
                <w:sz w:val="18"/>
                <w:szCs w:val="18"/>
              </w:rPr>
            </w:pPr>
            <w:r w:rsidRPr="009C50E5">
              <w:rPr>
                <w:rFonts w:eastAsia="Arial Unicode MS"/>
                <w:sz w:val="18"/>
                <w:szCs w:val="18"/>
              </w:rPr>
              <w:t>Náklady na poskytnutie služieb</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9C50E5"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10 tis.</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before="60" w:line="240" w:lineRule="auto"/>
              <w:ind w:left="67"/>
              <w:jc w:val="center"/>
              <w:rPr>
                <w:rFonts w:eastAsia="Arial Unicode MS"/>
                <w:sz w:val="18"/>
                <w:szCs w:val="18"/>
              </w:rPr>
            </w:pPr>
            <w:r w:rsidRPr="009C50E5">
              <w:rPr>
                <w:rFonts w:eastAsia="Arial Unicode MS"/>
                <w:sz w:val="18"/>
                <w:szCs w:val="18"/>
              </w:rPr>
              <w:t>Počet klientov, ktorým sú služby poskytované</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6074C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4</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before="60" w:line="240" w:lineRule="auto"/>
              <w:ind w:left="67"/>
              <w:jc w:val="center"/>
              <w:rPr>
                <w:rFonts w:eastAsia="Arial Unicode MS"/>
                <w:sz w:val="18"/>
                <w:szCs w:val="18"/>
              </w:rPr>
            </w:pPr>
            <w:r w:rsidRPr="009C50E5">
              <w:rPr>
                <w:rFonts w:eastAsia="Arial Unicode MS"/>
                <w:sz w:val="18"/>
                <w:szCs w:val="18"/>
              </w:rPr>
              <w:t>Počet zavedených nových služieb</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Databáza</w:t>
            </w:r>
          </w:p>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DataCube</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6074C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2</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1.2. Kultúrna a športová infraštruktúra</w:t>
            </w:r>
            <w:r w:rsidRPr="009C50E5">
              <w:rPr>
                <w:rFonts w:eastAsia="Times New Roman" w:cs="Times New Roman"/>
                <w:color w:val="000000"/>
                <w:sz w:val="18"/>
                <w:szCs w:val="18"/>
              </w:rPr>
              <w:t xml:space="preserve"> / 1.2.1. Podpora kultúrnych podujatí</w:t>
            </w: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cs="Times New Roman"/>
                <w:sz w:val="18"/>
                <w:szCs w:val="18"/>
              </w:rPr>
            </w:pPr>
            <w:r w:rsidRPr="009C50E5">
              <w:rPr>
                <w:rFonts w:eastAsia="Times New Roman" w:cs="Times New Roman"/>
                <w:sz w:val="18"/>
                <w:szCs w:val="18"/>
              </w:rPr>
              <w:t>Náklady na podporu podujatí</w:t>
            </w:r>
          </w:p>
        </w:tc>
        <w:tc>
          <w:tcPr>
            <w:tcW w:w="622"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cs="Times New Roman"/>
                <w:sz w:val="18"/>
                <w:szCs w:val="18"/>
              </w:rPr>
            </w:pPr>
            <w:r w:rsidRPr="009C50E5">
              <w:rPr>
                <w:rFonts w:eastAsia="Arial Unicode MS" w:cs="Times New Roman"/>
                <w:sz w:val="18"/>
                <w:szCs w:val="18"/>
              </w:rPr>
              <w:t>EUR</w:t>
            </w:r>
          </w:p>
        </w:tc>
        <w:tc>
          <w:tcPr>
            <w:tcW w:w="630"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7955FF" w:rsidP="008901EB">
            <w:pPr>
              <w:spacing w:before="60" w:line="240" w:lineRule="auto"/>
              <w:jc w:val="center"/>
              <w:rPr>
                <w:rFonts w:eastAsia="Arial Unicode MS" w:cs="Times New Roman"/>
                <w:sz w:val="18"/>
                <w:szCs w:val="18"/>
              </w:rPr>
            </w:pPr>
            <w:r>
              <w:rPr>
                <w:rFonts w:eastAsia="Arial Unicode MS" w:cs="Times New Roman"/>
                <w:sz w:val="18"/>
                <w:szCs w:val="18"/>
              </w:rPr>
              <w:t>15</w:t>
            </w:r>
            <w:r w:rsidR="006074CA" w:rsidRPr="009C50E5">
              <w:rPr>
                <w:rFonts w:eastAsia="Arial Unicode MS" w:cs="Times New Roman"/>
                <w:sz w:val="18"/>
                <w:szCs w:val="18"/>
              </w:rPr>
              <w:t xml:space="preserve"> tis.</w:t>
            </w:r>
          </w:p>
        </w:tc>
        <w:tc>
          <w:tcPr>
            <w:tcW w:w="512" w:type="pct"/>
            <w:gridSpan w:val="3"/>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cs="Times New Roman"/>
                <w:sz w:val="18"/>
                <w:szCs w:val="18"/>
              </w:rPr>
            </w:pPr>
            <w:r w:rsidRPr="009C50E5">
              <w:rPr>
                <w:rFonts w:eastAsia="Times New Roman" w:cs="Times New Roman"/>
                <w:sz w:val="18"/>
                <w:szCs w:val="18"/>
              </w:rPr>
              <w:t>Počet podporených podujatí</w:t>
            </w:r>
          </w:p>
        </w:tc>
        <w:tc>
          <w:tcPr>
            <w:tcW w:w="622" w:type="pct"/>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cs="Times New Roman"/>
                <w:sz w:val="18"/>
                <w:szCs w:val="18"/>
              </w:rPr>
            </w:pPr>
            <w:r w:rsidRPr="009C50E5">
              <w:rPr>
                <w:rFonts w:eastAsia="Arial Unicode MS" w:cs="Times New Roman"/>
                <w:sz w:val="18"/>
                <w:szCs w:val="18"/>
              </w:rPr>
              <w:t>počet</w:t>
            </w:r>
          </w:p>
        </w:tc>
        <w:tc>
          <w:tcPr>
            <w:tcW w:w="630" w:type="pct"/>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6074CA"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18</w:t>
            </w:r>
          </w:p>
        </w:tc>
        <w:tc>
          <w:tcPr>
            <w:tcW w:w="512" w:type="pct"/>
            <w:gridSpan w:val="3"/>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cs="Times New Roman"/>
                <w:sz w:val="18"/>
                <w:szCs w:val="18"/>
              </w:rPr>
            </w:pPr>
            <w:r w:rsidRPr="009C50E5">
              <w:rPr>
                <w:rFonts w:eastAsia="Times New Roman" w:cs="Times New Roman"/>
                <w:sz w:val="18"/>
                <w:szCs w:val="18"/>
              </w:rPr>
              <w:t>Zvýšenie účasti obyvateľov na podujatiach</w:t>
            </w:r>
          </w:p>
        </w:tc>
        <w:tc>
          <w:tcPr>
            <w:tcW w:w="622"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cs="Times New Roman"/>
                <w:sz w:val="18"/>
                <w:szCs w:val="18"/>
              </w:rPr>
            </w:pPr>
            <w:r w:rsidRPr="009C50E5">
              <w:rPr>
                <w:rFonts w:eastAsia="Arial Unicode MS" w:cs="Times New Roman"/>
                <w:sz w:val="18"/>
                <w:szCs w:val="18"/>
              </w:rPr>
              <w:t>%</w:t>
            </w:r>
          </w:p>
        </w:tc>
        <w:tc>
          <w:tcPr>
            <w:tcW w:w="630"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6074CA"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20</w:t>
            </w:r>
          </w:p>
        </w:tc>
        <w:tc>
          <w:tcPr>
            <w:tcW w:w="512" w:type="pct"/>
            <w:gridSpan w:val="3"/>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60" w:line="240" w:lineRule="auto"/>
              <w:jc w:val="center"/>
              <w:rPr>
                <w:rFonts w:eastAsia="Arial Unicode MS" w:cs="Times New Roman"/>
                <w:sz w:val="18"/>
                <w:szCs w:val="18"/>
              </w:rPr>
            </w:pPr>
            <w:r w:rsidRPr="009C50E5">
              <w:rPr>
                <w:color w:val="000000"/>
                <w:sz w:val="18"/>
                <w:szCs w:val="18"/>
              </w:rPr>
              <w:t>1.2. Kultúrna a športová infraštruktúra</w:t>
            </w:r>
            <w:r w:rsidRPr="009C50E5">
              <w:rPr>
                <w:rFonts w:eastAsia="Times New Roman" w:cs="Times New Roman"/>
                <w:color w:val="000000"/>
                <w:sz w:val="18"/>
                <w:szCs w:val="18"/>
              </w:rPr>
              <w:t xml:space="preserve"> /</w:t>
            </w:r>
            <w:r w:rsidRPr="009C50E5">
              <w:rPr>
                <w:rFonts w:eastAsia="Arial Unicode MS" w:cs="Times New Roman"/>
                <w:sz w:val="18"/>
                <w:szCs w:val="18"/>
              </w:rPr>
              <w:t xml:space="preserve"> </w:t>
            </w:r>
            <w:r w:rsidRPr="009C50E5">
              <w:rPr>
                <w:rFonts w:eastAsia="Times New Roman" w:cs="Times New Roman"/>
                <w:color w:val="000000"/>
                <w:sz w:val="18"/>
                <w:szCs w:val="18"/>
              </w:rPr>
              <w:t>1.2.2. Podpora športových aktivít</w:t>
            </w: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 xml:space="preserve">Hlavné  </w:t>
            </w:r>
            <w:r w:rsidRPr="009C50E5">
              <w:rPr>
                <w:rFonts w:eastAsia="Times New Roman" w:cs="Times New Roman"/>
                <w:b/>
                <w:sz w:val="18"/>
                <w:szCs w:val="18"/>
              </w:rPr>
              <w:lastRenderedPageBreak/>
              <w:t>ukazovatele</w:t>
            </w: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lastRenderedPageBreak/>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cs="Times New Roman"/>
                <w:sz w:val="18"/>
                <w:szCs w:val="18"/>
              </w:rPr>
            </w:pPr>
            <w:r w:rsidRPr="009C50E5">
              <w:rPr>
                <w:rFonts w:eastAsia="Times New Roman" w:cs="Times New Roman"/>
                <w:sz w:val="18"/>
                <w:szCs w:val="18"/>
              </w:rPr>
              <w:t xml:space="preserve">Náklady na </w:t>
            </w:r>
            <w:r w:rsidRPr="009C50E5">
              <w:rPr>
                <w:rFonts w:eastAsia="Times New Roman" w:cs="Times New Roman"/>
                <w:sz w:val="18"/>
                <w:szCs w:val="18"/>
              </w:rPr>
              <w:lastRenderedPageBreak/>
              <w:t>podporu podujatí</w:t>
            </w:r>
          </w:p>
        </w:tc>
        <w:tc>
          <w:tcPr>
            <w:tcW w:w="622"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lastRenderedPageBreak/>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cs="Times New Roman"/>
                <w:sz w:val="18"/>
                <w:szCs w:val="18"/>
              </w:rPr>
            </w:pPr>
            <w:r w:rsidRPr="009C50E5">
              <w:rPr>
                <w:rFonts w:eastAsia="Arial Unicode MS" w:cs="Times New Roman"/>
                <w:sz w:val="18"/>
                <w:szCs w:val="18"/>
              </w:rPr>
              <w:t>EUR</w:t>
            </w:r>
          </w:p>
        </w:tc>
        <w:tc>
          <w:tcPr>
            <w:tcW w:w="630"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492960" w:rsidP="008901EB">
            <w:pPr>
              <w:spacing w:before="60" w:line="240" w:lineRule="auto"/>
              <w:jc w:val="center"/>
              <w:rPr>
                <w:rFonts w:eastAsia="Arial Unicode MS" w:cs="Times New Roman"/>
                <w:sz w:val="18"/>
                <w:szCs w:val="18"/>
              </w:rPr>
            </w:pPr>
          </w:p>
        </w:tc>
        <w:tc>
          <w:tcPr>
            <w:tcW w:w="512" w:type="pct"/>
            <w:gridSpan w:val="3"/>
            <w:noWrap/>
            <w:vAlign w:val="center"/>
          </w:tcPr>
          <w:p w:rsidR="00492960" w:rsidRPr="009C50E5" w:rsidRDefault="007955FF"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Pr>
                <w:rFonts w:eastAsia="Arial Unicode MS" w:cs="Times New Roman"/>
                <w:sz w:val="18"/>
                <w:szCs w:val="18"/>
              </w:rPr>
              <w:t>15</w:t>
            </w:r>
            <w:r w:rsidR="003260B8" w:rsidRPr="009C50E5">
              <w:rPr>
                <w:rFonts w:eastAsia="Arial Unicode MS" w:cs="Times New Roman"/>
                <w:sz w:val="18"/>
                <w:szCs w:val="18"/>
              </w:rPr>
              <w:t xml:space="preserve"> tis.</w:t>
            </w: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cs="Times New Roman"/>
                <w:sz w:val="18"/>
                <w:szCs w:val="18"/>
              </w:rPr>
            </w:pPr>
            <w:r w:rsidRPr="009C50E5">
              <w:rPr>
                <w:rFonts w:eastAsia="Times New Roman" w:cs="Times New Roman"/>
                <w:sz w:val="18"/>
                <w:szCs w:val="18"/>
              </w:rPr>
              <w:t>Počet podporených podujatí</w:t>
            </w:r>
          </w:p>
        </w:tc>
        <w:tc>
          <w:tcPr>
            <w:tcW w:w="622" w:type="pct"/>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cs="Times New Roman"/>
                <w:sz w:val="18"/>
                <w:szCs w:val="18"/>
              </w:rPr>
            </w:pPr>
            <w:r w:rsidRPr="009C50E5">
              <w:rPr>
                <w:rFonts w:eastAsia="Arial Unicode MS" w:cs="Times New Roman"/>
                <w:sz w:val="18"/>
                <w:szCs w:val="18"/>
              </w:rPr>
              <w:t>počet</w:t>
            </w:r>
          </w:p>
        </w:tc>
        <w:tc>
          <w:tcPr>
            <w:tcW w:w="630" w:type="pct"/>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492960" w:rsidP="008901EB">
            <w:pPr>
              <w:spacing w:before="60" w:line="240" w:lineRule="auto"/>
              <w:jc w:val="center"/>
              <w:rPr>
                <w:rFonts w:eastAsia="Arial Unicode MS" w:cs="Times New Roman"/>
                <w:sz w:val="18"/>
                <w:szCs w:val="18"/>
              </w:rPr>
            </w:pPr>
          </w:p>
        </w:tc>
        <w:tc>
          <w:tcPr>
            <w:tcW w:w="512" w:type="pct"/>
            <w:gridSpan w:val="3"/>
            <w:noWrap/>
            <w:vAlign w:val="center"/>
          </w:tcPr>
          <w:p w:rsidR="00492960" w:rsidRPr="009C50E5" w:rsidRDefault="003260B8"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4</w:t>
            </w: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cs="Times New Roman"/>
                <w:sz w:val="18"/>
                <w:szCs w:val="18"/>
              </w:rPr>
            </w:pPr>
            <w:r w:rsidRPr="009C50E5">
              <w:rPr>
                <w:rFonts w:eastAsia="Times New Roman" w:cs="Times New Roman"/>
                <w:sz w:val="18"/>
                <w:szCs w:val="18"/>
              </w:rPr>
              <w:t>Zvýšenie účasti obyvateľov na podujatiach</w:t>
            </w:r>
          </w:p>
        </w:tc>
        <w:tc>
          <w:tcPr>
            <w:tcW w:w="622"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cs="Times New Roman"/>
                <w:sz w:val="18"/>
                <w:szCs w:val="18"/>
              </w:rPr>
            </w:pPr>
            <w:r w:rsidRPr="009C50E5">
              <w:rPr>
                <w:rFonts w:eastAsia="Arial Unicode MS" w:cs="Times New Roman"/>
                <w:sz w:val="18"/>
                <w:szCs w:val="18"/>
              </w:rPr>
              <w:t>%</w:t>
            </w:r>
          </w:p>
        </w:tc>
        <w:tc>
          <w:tcPr>
            <w:tcW w:w="630"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492960" w:rsidP="008901EB">
            <w:pPr>
              <w:spacing w:before="60" w:line="240" w:lineRule="auto"/>
              <w:jc w:val="center"/>
              <w:rPr>
                <w:rFonts w:eastAsia="Arial Unicode MS" w:cs="Times New Roman"/>
                <w:sz w:val="18"/>
                <w:szCs w:val="18"/>
              </w:rPr>
            </w:pPr>
          </w:p>
        </w:tc>
        <w:tc>
          <w:tcPr>
            <w:tcW w:w="512" w:type="pct"/>
            <w:gridSpan w:val="3"/>
            <w:noWrap/>
            <w:vAlign w:val="center"/>
          </w:tcPr>
          <w:p w:rsidR="00492960" w:rsidRPr="009C50E5" w:rsidRDefault="003260B8"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20</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heme="minorEastAsia"/>
                <w:color w:val="000000"/>
                <w:sz w:val="18"/>
                <w:szCs w:val="18"/>
              </w:rPr>
            </w:pPr>
            <w:r w:rsidRPr="009C50E5">
              <w:rPr>
                <w:color w:val="000000"/>
                <w:sz w:val="18"/>
                <w:szCs w:val="18"/>
              </w:rPr>
              <w:t>1.2. Kultúrna a športová infraštruktúra</w:t>
            </w:r>
            <w:r w:rsidRPr="009C50E5">
              <w:rPr>
                <w:rFonts w:eastAsia="Times New Roman" w:cs="Times New Roman"/>
                <w:color w:val="000000"/>
                <w:sz w:val="18"/>
                <w:szCs w:val="18"/>
              </w:rPr>
              <w:t xml:space="preserve"> /</w:t>
            </w:r>
            <w:r w:rsidRPr="009C50E5">
              <w:rPr>
                <w:rFonts w:eastAsiaTheme="minorEastAsia"/>
                <w:color w:val="000000"/>
                <w:sz w:val="18"/>
                <w:szCs w:val="18"/>
              </w:rPr>
              <w:t xml:space="preserve"> </w:t>
            </w:r>
            <w:r w:rsidRPr="009C50E5">
              <w:rPr>
                <w:rFonts w:eastAsia="Times New Roman" w:cs="Times New Roman"/>
                <w:color w:val="000000"/>
                <w:sz w:val="18"/>
                <w:szCs w:val="18"/>
              </w:rPr>
              <w:t>1.2.3. Vybudovanie športovej haly</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vybudovanie haly</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9C50E5"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50 tis.</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Výmera haly</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4902C0" w:rsidP="008901EB">
            <w:pPr>
              <w:spacing w:before="60" w:line="240" w:lineRule="auto"/>
              <w:jc w:val="center"/>
              <w:rPr>
                <w:rFonts w:eastAsia="Arial Unicode MS"/>
                <w:sz w:val="18"/>
                <w:szCs w:val="18"/>
              </w:rPr>
            </w:pPr>
            <w:r w:rsidRPr="009C50E5">
              <w:rPr>
                <w:rFonts w:eastAsia="Arial Unicode MS"/>
                <w:sz w:val="18"/>
                <w:szCs w:val="18"/>
              </w:rPr>
              <w:t>m</w:t>
            </w:r>
            <w:r w:rsidR="003C6AED" w:rsidRPr="009C50E5">
              <w:rPr>
                <w:rFonts w:eastAsia="Arial Unicode MS"/>
                <w:sz w:val="18"/>
                <w:szCs w:val="18"/>
                <w:vertAlign w:val="superscript"/>
              </w:rPr>
              <w:t>2</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3260B8"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1 000</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vybudovaných hál</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3260B8"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1</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60" w:line="240" w:lineRule="auto"/>
              <w:jc w:val="center"/>
              <w:rPr>
                <w:rFonts w:eastAsia="Arial Unicode MS" w:cs="Times New Roman"/>
                <w:sz w:val="18"/>
                <w:szCs w:val="18"/>
              </w:rPr>
            </w:pPr>
            <w:r w:rsidRPr="009C50E5">
              <w:rPr>
                <w:color w:val="000000"/>
                <w:sz w:val="18"/>
                <w:szCs w:val="18"/>
              </w:rPr>
              <w:t>1.2. Kultúrna a športová infraštruktúra</w:t>
            </w:r>
            <w:r w:rsidRPr="009C50E5">
              <w:rPr>
                <w:rFonts w:eastAsia="Times New Roman" w:cs="Times New Roman"/>
                <w:color w:val="000000"/>
                <w:sz w:val="18"/>
                <w:szCs w:val="18"/>
              </w:rPr>
              <w:t xml:space="preserve"> /</w:t>
            </w:r>
            <w:r w:rsidRPr="009C50E5">
              <w:rPr>
                <w:rFonts w:eastAsia="Arial Unicode MS" w:cs="Times New Roman"/>
                <w:sz w:val="18"/>
                <w:szCs w:val="18"/>
              </w:rPr>
              <w:t xml:space="preserve"> </w:t>
            </w:r>
            <w:r w:rsidRPr="009C50E5">
              <w:rPr>
                <w:rFonts w:eastAsia="Times New Roman" w:cs="Times New Roman"/>
                <w:color w:val="000000"/>
                <w:sz w:val="18"/>
                <w:szCs w:val="18"/>
              </w:rPr>
              <w:t>1.2.4. Rekonštrukcia futbalového štadiónu</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rekonštrukciu futbalového štadiónu</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260B8"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30 tis.</w:t>
            </w:r>
          </w:p>
        </w:tc>
        <w:tc>
          <w:tcPr>
            <w:tcW w:w="512" w:type="pct"/>
            <w:gridSpan w:val="3"/>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B62524" w:rsidP="008901EB">
            <w:pPr>
              <w:widowControl w:val="0"/>
              <w:spacing w:before="60" w:line="240" w:lineRule="auto"/>
              <w:jc w:val="center"/>
              <w:rPr>
                <w:rFonts w:eastAsia="Times New Roman"/>
                <w:sz w:val="18"/>
                <w:szCs w:val="18"/>
              </w:rPr>
            </w:pPr>
            <w:r>
              <w:rPr>
                <w:rFonts w:eastAsia="Times New Roman"/>
                <w:sz w:val="18"/>
                <w:szCs w:val="18"/>
              </w:rPr>
              <w:t>Rekonštruovaná plocha</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4902C0" w:rsidP="008901EB">
            <w:pPr>
              <w:spacing w:before="60" w:line="240" w:lineRule="auto"/>
              <w:jc w:val="center"/>
              <w:rPr>
                <w:rFonts w:eastAsia="Arial Unicode MS"/>
                <w:sz w:val="18"/>
                <w:szCs w:val="18"/>
              </w:rPr>
            </w:pPr>
            <w:r w:rsidRPr="009C50E5">
              <w:rPr>
                <w:rFonts w:eastAsia="Arial Unicode MS"/>
                <w:sz w:val="18"/>
                <w:szCs w:val="18"/>
              </w:rPr>
              <w:t>m</w:t>
            </w:r>
            <w:r w:rsidR="003260B8" w:rsidRPr="009C50E5">
              <w:rPr>
                <w:rFonts w:eastAsia="Arial Unicode MS"/>
                <w:sz w:val="18"/>
                <w:szCs w:val="18"/>
                <w:vertAlign w:val="superscript"/>
              </w:rPr>
              <w:t>2</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D59CB" w:rsidP="008901EB">
            <w:pPr>
              <w:spacing w:before="60" w:line="240" w:lineRule="auto"/>
              <w:jc w:val="center"/>
              <w:rPr>
                <w:rFonts w:eastAsia="Arial Unicode MS" w:cs="Times New Roman"/>
                <w:sz w:val="18"/>
                <w:szCs w:val="18"/>
              </w:rPr>
            </w:pPr>
            <w:r w:rsidRPr="009D59CB">
              <w:rPr>
                <w:rFonts w:eastAsia="Arial Unicode MS" w:cs="Times New Roman"/>
                <w:sz w:val="18"/>
                <w:szCs w:val="18"/>
              </w:rPr>
              <w:t>9</w:t>
            </w:r>
            <w:r w:rsidR="009C50E5" w:rsidRPr="009D59CB">
              <w:rPr>
                <w:rFonts w:eastAsia="Arial Unicode MS" w:cs="Times New Roman"/>
                <w:sz w:val="18"/>
                <w:szCs w:val="18"/>
              </w:rPr>
              <w:t xml:space="preserve"> 000</w:t>
            </w:r>
          </w:p>
        </w:tc>
        <w:tc>
          <w:tcPr>
            <w:tcW w:w="512" w:type="pct"/>
            <w:gridSpan w:val="3"/>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podporených športových zariadení</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260B8"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1.2. Kultúrna a športová infraštruktúra</w:t>
            </w:r>
            <w:r w:rsidRPr="009C50E5">
              <w:rPr>
                <w:rFonts w:eastAsia="Times New Roman" w:cs="Times New Roman"/>
                <w:color w:val="000000"/>
                <w:sz w:val="18"/>
                <w:szCs w:val="18"/>
              </w:rPr>
              <w:t xml:space="preserve"> / 1.2.5. Vybudovanie vonkajších cvičiacich zariadení na verejných priestranstvách</w:t>
            </w: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sz w:val="18"/>
                <w:szCs w:val="18"/>
              </w:rPr>
            </w:pPr>
            <w:r w:rsidRPr="009C50E5">
              <w:rPr>
                <w:rFonts w:eastAsia="Times New Roman"/>
                <w:sz w:val="18"/>
                <w:szCs w:val="18"/>
              </w:rPr>
              <w:t>Náklady na vybudovanie cvičiacich zariadení</w:t>
            </w:r>
          </w:p>
        </w:tc>
        <w:tc>
          <w:tcPr>
            <w:tcW w:w="622"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3260B8"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 tis.</w:t>
            </w:r>
          </w:p>
        </w:tc>
        <w:tc>
          <w:tcPr>
            <w:tcW w:w="512" w:type="pct"/>
            <w:gridSpan w:val="3"/>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sz w:val="18"/>
                <w:szCs w:val="18"/>
              </w:rPr>
            </w:pPr>
            <w:r w:rsidRPr="009C50E5">
              <w:rPr>
                <w:rFonts w:eastAsia="Times New Roman"/>
                <w:sz w:val="18"/>
                <w:szCs w:val="18"/>
              </w:rPr>
              <w:t>Počet cvičísk</w:t>
            </w:r>
          </w:p>
        </w:tc>
        <w:tc>
          <w:tcPr>
            <w:tcW w:w="622" w:type="pct"/>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3260B8"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line="240" w:lineRule="auto"/>
              <w:jc w:val="center"/>
              <w:rPr>
                <w:rFonts w:eastAsia="Times New Roman"/>
                <w:sz w:val="18"/>
                <w:szCs w:val="18"/>
              </w:rPr>
            </w:pPr>
            <w:r w:rsidRPr="009C50E5">
              <w:rPr>
                <w:rFonts w:eastAsia="Times New Roman"/>
                <w:sz w:val="18"/>
                <w:szCs w:val="18"/>
              </w:rPr>
              <w:t>Zvýšenie aktívneho športového života obyvateľov</w:t>
            </w:r>
          </w:p>
        </w:tc>
        <w:tc>
          <w:tcPr>
            <w:tcW w:w="622"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line="240" w:lineRule="auto"/>
              <w:jc w:val="center"/>
              <w:rPr>
                <w:rFonts w:eastAsia="Arial Unicode MS"/>
                <w:sz w:val="18"/>
                <w:szCs w:val="18"/>
              </w:rPr>
            </w:pPr>
            <w:r w:rsidRPr="009C50E5">
              <w:rPr>
                <w:rFonts w:eastAsia="Arial Unicode MS"/>
                <w:sz w:val="18"/>
                <w:szCs w:val="18"/>
              </w:rPr>
              <w:t>%</w:t>
            </w:r>
          </w:p>
        </w:tc>
        <w:tc>
          <w:tcPr>
            <w:tcW w:w="630" w:type="pct"/>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3260B8"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20</w:t>
            </w:r>
          </w:p>
        </w:tc>
        <w:tc>
          <w:tcPr>
            <w:tcW w:w="512" w:type="pct"/>
            <w:gridSpan w:val="3"/>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line="240" w:lineRule="auto"/>
              <w:jc w:val="center"/>
              <w:rPr>
                <w:rFonts w:eastAsia="Times New Roman" w:cs="Times New Roman"/>
                <w:sz w:val="18"/>
                <w:szCs w:val="18"/>
              </w:rPr>
            </w:pPr>
            <w:r w:rsidRPr="009C50E5">
              <w:rPr>
                <w:color w:val="000000"/>
                <w:sz w:val="18"/>
                <w:szCs w:val="18"/>
              </w:rPr>
              <w:t>1.2. Kultúrna a športová infraštruktúra</w:t>
            </w:r>
            <w:r w:rsidRPr="009C50E5">
              <w:rPr>
                <w:rFonts w:eastAsia="Times New Roman" w:cs="Times New Roman"/>
                <w:color w:val="000000"/>
                <w:sz w:val="18"/>
                <w:szCs w:val="18"/>
              </w:rPr>
              <w:t xml:space="preserve"> /</w:t>
            </w:r>
            <w:r w:rsidRPr="009C50E5">
              <w:rPr>
                <w:rFonts w:eastAsia="Times New Roman" w:cs="Times New Roman"/>
                <w:sz w:val="18"/>
                <w:szCs w:val="18"/>
              </w:rPr>
              <w:t xml:space="preserve"> </w:t>
            </w:r>
            <w:r w:rsidRPr="009C50E5">
              <w:rPr>
                <w:rFonts w:eastAsia="Times New Roman" w:cs="Times New Roman"/>
                <w:color w:val="000000"/>
                <w:sz w:val="18"/>
                <w:szCs w:val="18"/>
              </w:rPr>
              <w:t>1.2.6. Vybudovanie detských ihrísk</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line="240" w:lineRule="auto"/>
              <w:jc w:val="center"/>
              <w:rPr>
                <w:sz w:val="18"/>
                <w:szCs w:val="18"/>
              </w:rPr>
            </w:pPr>
            <w:r w:rsidRPr="009C50E5">
              <w:rPr>
                <w:sz w:val="18"/>
                <w:szCs w:val="18"/>
              </w:rPr>
              <w:t>Náklady na výstavbu detských ihrísk</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3260B8"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10 tis.</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line="240" w:lineRule="auto"/>
              <w:jc w:val="center"/>
              <w:rPr>
                <w:sz w:val="18"/>
                <w:szCs w:val="18"/>
              </w:rPr>
            </w:pPr>
            <w:r w:rsidRPr="009C50E5">
              <w:rPr>
                <w:sz w:val="18"/>
                <w:szCs w:val="18"/>
              </w:rPr>
              <w:t>Počet vybudovaných detských ihrísk</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3260B8"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line="240" w:lineRule="auto"/>
              <w:jc w:val="center"/>
              <w:rPr>
                <w:sz w:val="18"/>
                <w:szCs w:val="18"/>
              </w:rPr>
            </w:pPr>
            <w:r w:rsidRPr="009C50E5">
              <w:rPr>
                <w:sz w:val="18"/>
                <w:szCs w:val="18"/>
              </w:rPr>
              <w:t>Počet projektov</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3260B8"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9F0258">
            <w:pPr>
              <w:spacing w:before="100" w:beforeAutospacing="1" w:line="259" w:lineRule="auto"/>
              <w:jc w:val="center"/>
              <w:rPr>
                <w:rFonts w:eastAsia="Times New Roman" w:cs="Times New Roman"/>
                <w:color w:val="000000"/>
                <w:sz w:val="18"/>
                <w:szCs w:val="18"/>
              </w:rPr>
            </w:pPr>
            <w:r w:rsidRPr="009C50E5">
              <w:rPr>
                <w:color w:val="000000"/>
                <w:sz w:val="18"/>
                <w:szCs w:val="18"/>
              </w:rPr>
              <w:t>1.2. Kultúrna a športová infraštruktúra</w:t>
            </w:r>
            <w:r w:rsidRPr="009C50E5">
              <w:rPr>
                <w:rFonts w:eastAsia="Times New Roman" w:cs="Times New Roman"/>
                <w:color w:val="000000"/>
                <w:sz w:val="18"/>
                <w:szCs w:val="18"/>
              </w:rPr>
              <w:t xml:space="preserve"> / 1.2.7. Rekonštrukcia rodného domu Štefana Moy</w:t>
            </w:r>
            <w:r w:rsidR="009F0258">
              <w:rPr>
                <w:rFonts w:eastAsia="Times New Roman" w:cs="Times New Roman"/>
                <w:color w:val="000000"/>
                <w:sz w:val="18"/>
                <w:szCs w:val="18"/>
              </w:rPr>
              <w:t>s</w:t>
            </w:r>
            <w:r w:rsidRPr="009C50E5">
              <w:rPr>
                <w:rFonts w:eastAsia="Times New Roman" w:cs="Times New Roman"/>
                <w:color w:val="000000"/>
                <w:sz w:val="18"/>
                <w:szCs w:val="18"/>
              </w:rPr>
              <w:t>esa</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before="60" w:line="240" w:lineRule="auto"/>
              <w:ind w:left="67"/>
              <w:jc w:val="center"/>
              <w:rPr>
                <w:rFonts w:eastAsia="Arial Unicode MS" w:cs="Times New Roman"/>
                <w:sz w:val="18"/>
                <w:szCs w:val="18"/>
              </w:rPr>
            </w:pPr>
            <w:r w:rsidRPr="009C50E5">
              <w:rPr>
                <w:rFonts w:eastAsia="Arial Unicode MS" w:cs="Times New Roman"/>
                <w:sz w:val="18"/>
                <w:szCs w:val="18"/>
              </w:rPr>
              <w:t>Náklady na rekonštrukciu rodného domu</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C50E5"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30 tis.</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Výmera rodného domu</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4902C0" w:rsidP="008901EB">
            <w:pPr>
              <w:spacing w:before="60" w:line="240" w:lineRule="auto"/>
              <w:jc w:val="center"/>
              <w:rPr>
                <w:rFonts w:eastAsia="Arial Unicode MS"/>
                <w:sz w:val="18"/>
                <w:szCs w:val="18"/>
              </w:rPr>
            </w:pPr>
            <w:r w:rsidRPr="009C50E5">
              <w:rPr>
                <w:rFonts w:eastAsia="Arial Unicode MS"/>
                <w:sz w:val="18"/>
                <w:szCs w:val="18"/>
              </w:rPr>
              <w:t>m</w:t>
            </w:r>
            <w:r w:rsidR="003C6AED" w:rsidRPr="009C50E5">
              <w:rPr>
                <w:rFonts w:eastAsia="Arial Unicode MS"/>
                <w:sz w:val="18"/>
                <w:szCs w:val="18"/>
                <w:vertAlign w:val="superscript"/>
              </w:rPr>
              <w:t>2</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C50E5" w:rsidP="008901EB">
            <w:pPr>
              <w:spacing w:before="60" w:line="240" w:lineRule="auto"/>
              <w:jc w:val="center"/>
              <w:rPr>
                <w:rFonts w:eastAsia="Arial Unicode MS" w:cs="Times New Roman"/>
                <w:sz w:val="18"/>
                <w:szCs w:val="18"/>
              </w:rPr>
            </w:pPr>
            <w:r w:rsidRPr="009C50E5">
              <w:rPr>
                <w:rFonts w:eastAsia="Arial Unicode MS" w:cs="Times New Roman"/>
                <w:sz w:val="18"/>
                <w:szCs w:val="18"/>
              </w:rPr>
              <w:t>-</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C6AED" w:rsidRPr="009C50E5" w:rsidTr="008901EB">
        <w:trPr>
          <w:gridAfter w:val="1"/>
          <w:cnfStyle w:val="000000100000" w:firstRow="0" w:lastRow="0" w:firstColumn="0" w:lastColumn="0" w:oddVBand="0" w:evenVBand="0" w:oddHBand="1" w:evenHBand="0" w:firstRowFirstColumn="0" w:firstRowLastColumn="0" w:lastRowFirstColumn="0" w:lastRowLastColumn="0"/>
          <w:wAfter w:w="15" w:type="pct"/>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line="240" w:lineRule="auto"/>
              <w:jc w:val="center"/>
              <w:rPr>
                <w:rFonts w:eastAsia="Times New Roman" w:cs="Times New Roman"/>
                <w:sz w:val="18"/>
                <w:szCs w:val="18"/>
              </w:rPr>
            </w:pPr>
            <w:r w:rsidRPr="009C50E5">
              <w:rPr>
                <w:rFonts w:eastAsia="Times New Roman" w:cs="Times New Roman"/>
                <w:sz w:val="18"/>
                <w:szCs w:val="18"/>
              </w:rPr>
              <w:t>Počet projektov</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260B8"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w:t>
            </w:r>
          </w:p>
        </w:tc>
        <w:tc>
          <w:tcPr>
            <w:tcW w:w="497" w:type="pct"/>
            <w:gridSpan w:val="2"/>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lastRenderedPageBreak/>
              <w:t>1.3. Školská infraštruktúra /</w:t>
            </w:r>
            <w:r w:rsidRPr="009C50E5">
              <w:rPr>
                <w:rFonts w:eastAsia="Times New Roman" w:cs="Times New Roman"/>
                <w:color w:val="000000"/>
                <w:sz w:val="18"/>
                <w:szCs w:val="18"/>
              </w:rPr>
              <w:t xml:space="preserve"> 1.3.1. Podpora projektov v oblasti školstva a vzdelávania vrátane zlepšenia materiálno-technického zabezpečenia</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podporu projektov</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C50E5"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15 tis.</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Kapacita podporenej školy</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317A9" w:rsidP="008901EB">
            <w:pPr>
              <w:spacing w:before="60" w:line="240" w:lineRule="auto"/>
              <w:jc w:val="center"/>
              <w:rPr>
                <w:rFonts w:eastAsia="Arial Unicode MS" w:cs="Times New Roman"/>
                <w:sz w:val="18"/>
                <w:szCs w:val="18"/>
              </w:rPr>
            </w:pPr>
            <w:r w:rsidRPr="009C50E5">
              <w:rPr>
                <w:rFonts w:eastAsia="Arial Unicode MS" w:cs="Times New Roman"/>
                <w:sz w:val="18"/>
                <w:szCs w:val="18"/>
              </w:rPr>
              <w:t>64</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podporených zariadení školskej infraštruktúry</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317A9"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line="240" w:lineRule="auto"/>
              <w:jc w:val="center"/>
              <w:rPr>
                <w:rFonts w:eastAsia="Times New Roman" w:cs="Times New Roman"/>
                <w:sz w:val="18"/>
                <w:szCs w:val="18"/>
              </w:rPr>
            </w:pPr>
            <w:r w:rsidRPr="009C50E5">
              <w:rPr>
                <w:color w:val="000000"/>
                <w:sz w:val="18"/>
                <w:szCs w:val="18"/>
              </w:rPr>
              <w:t>1.3. Školská infraštruktúra</w:t>
            </w:r>
            <w:r w:rsidRPr="009C50E5">
              <w:rPr>
                <w:rFonts w:eastAsia="Times New Roman" w:cs="Times New Roman"/>
                <w:sz w:val="18"/>
                <w:szCs w:val="18"/>
              </w:rPr>
              <w:t xml:space="preserve"> / </w:t>
            </w:r>
            <w:r w:rsidRPr="009C50E5">
              <w:rPr>
                <w:rFonts w:eastAsia="Times New Roman" w:cs="Times New Roman"/>
                <w:color w:val="000000"/>
                <w:sz w:val="18"/>
                <w:szCs w:val="18"/>
              </w:rPr>
              <w:t>1.3.2. Modernizácia a rekonštrukcia MŠ vrátane vnútorne vnútorného vybavenia</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modernizáciu a rekonštrukciu MŠ vrátane vnútorného vybavenia</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317A9"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150 tis.</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Zníženie energetických nákladov</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317A9"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55</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Projekty energetickej náročnosti</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Databáza</w:t>
            </w:r>
          </w:p>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DataCube</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317A9"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1.3. Školská infraštruktúra</w:t>
            </w:r>
            <w:r w:rsidRPr="009C50E5">
              <w:rPr>
                <w:rFonts w:eastAsia="Times New Roman" w:cs="Times New Roman"/>
                <w:color w:val="000000"/>
                <w:sz w:val="18"/>
                <w:szCs w:val="18"/>
              </w:rPr>
              <w:t xml:space="preserve"> / 1.3.3. Modernizácia ZŠ vrátane vnútorného vybavenia</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modernizáciu ZŠ</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9317A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7 tis.</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podporených škôl</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9317A9"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32</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projektov</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9317A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4912A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line="240" w:lineRule="auto"/>
              <w:jc w:val="center"/>
              <w:rPr>
                <w:rFonts w:eastAsia="Times New Roman" w:cs="Times New Roman"/>
                <w:sz w:val="18"/>
                <w:szCs w:val="18"/>
              </w:rPr>
            </w:pPr>
            <w:r w:rsidRPr="009C50E5">
              <w:rPr>
                <w:color w:val="000000"/>
                <w:sz w:val="18"/>
                <w:szCs w:val="18"/>
              </w:rPr>
              <w:t>1.4. Zdravotná infraštruktúra</w:t>
            </w:r>
            <w:r w:rsidRPr="009C50E5">
              <w:rPr>
                <w:rFonts w:eastAsia="Times New Roman" w:cs="Times New Roman"/>
                <w:sz w:val="18"/>
                <w:szCs w:val="18"/>
              </w:rPr>
              <w:t xml:space="preserve"> / </w:t>
            </w:r>
            <w:r w:rsidRPr="009C50E5">
              <w:rPr>
                <w:rFonts w:eastAsia="Times New Roman" w:cs="Times New Roman"/>
                <w:color w:val="000000"/>
                <w:sz w:val="18"/>
                <w:szCs w:val="18"/>
              </w:rPr>
              <w:t>1.4.1. Vybudovanie zdravotného strediska</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vybudovanie strediska</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4902C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300 tis.</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nových ambulancií</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4902C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projektov zdravotnej infraštruktúry</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9317A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51152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shd w:val="clear" w:color="auto" w:fill="E5B8B7" w:themeFill="accent2" w:themeFillTint="66"/>
            <w:vAlign w:val="center"/>
          </w:tcPr>
          <w:p w:rsidR="0051152C" w:rsidRPr="009C50E5" w:rsidRDefault="0051152C" w:rsidP="008901EB">
            <w:pPr>
              <w:spacing w:line="240" w:lineRule="auto"/>
              <w:jc w:val="center"/>
              <w:rPr>
                <w:b/>
                <w:color w:val="000000"/>
                <w:sz w:val="18"/>
                <w:szCs w:val="18"/>
              </w:rPr>
            </w:pPr>
            <w:r w:rsidRPr="009C50E5">
              <w:rPr>
                <w:b/>
                <w:color w:val="000000"/>
                <w:sz w:val="18"/>
                <w:szCs w:val="18"/>
              </w:rPr>
              <w:t>PRIORITNÁ OBLASŤ – ekonomická</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line="240" w:lineRule="auto"/>
              <w:jc w:val="center"/>
              <w:rPr>
                <w:rFonts w:eastAsia="Times New Roman" w:cs="Times New Roman"/>
                <w:sz w:val="18"/>
                <w:szCs w:val="18"/>
              </w:rPr>
            </w:pPr>
            <w:r w:rsidRPr="009C50E5">
              <w:rPr>
                <w:color w:val="000000"/>
                <w:sz w:val="18"/>
                <w:szCs w:val="18"/>
              </w:rPr>
              <w:t>2.1. Zvyšovanie kvality verejných služieb samosprávy</w:t>
            </w:r>
            <w:r w:rsidRPr="009C50E5">
              <w:rPr>
                <w:rFonts w:eastAsia="Times New Roman" w:cs="Times New Roman"/>
                <w:sz w:val="18"/>
                <w:szCs w:val="18"/>
              </w:rPr>
              <w:t xml:space="preserve"> / </w:t>
            </w:r>
            <w:r w:rsidRPr="009C50E5">
              <w:rPr>
                <w:rFonts w:eastAsia="Times New Roman" w:cs="Times New Roman"/>
                <w:color w:val="000000"/>
                <w:sz w:val="18"/>
                <w:szCs w:val="18"/>
              </w:rPr>
              <w:t>2.1.1. Vzdelávanie a zvyšovanie zručností pracovníkov obecného úradu</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vzdelávanie</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7955FF" w:rsidP="008901EB">
            <w:pPr>
              <w:spacing w:before="60" w:line="240" w:lineRule="auto"/>
              <w:jc w:val="center"/>
              <w:rPr>
                <w:rFonts w:eastAsia="Arial Unicode MS" w:cs="Times New Roman"/>
                <w:sz w:val="18"/>
                <w:szCs w:val="18"/>
              </w:rPr>
            </w:pPr>
            <w:r>
              <w:rPr>
                <w:rFonts w:eastAsia="Arial Unicode MS" w:cs="Times New Roman"/>
                <w:sz w:val="18"/>
                <w:szCs w:val="18"/>
              </w:rPr>
              <w:t>3</w:t>
            </w:r>
            <w:r w:rsidR="004902C0" w:rsidRPr="009C50E5">
              <w:rPr>
                <w:rFonts w:eastAsia="Arial Unicode MS" w:cs="Times New Roman"/>
                <w:sz w:val="18"/>
                <w:szCs w:val="18"/>
              </w:rPr>
              <w:t xml:space="preserve"> tis.</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preškolených pracovníkov</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4902C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zavedených/zl</w:t>
            </w:r>
            <w:r w:rsidRPr="009C50E5">
              <w:rPr>
                <w:rFonts w:eastAsia="Times New Roman"/>
                <w:sz w:val="18"/>
                <w:szCs w:val="18"/>
              </w:rPr>
              <w:lastRenderedPageBreak/>
              <w:t>epšených služieb</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lastRenderedPageBreak/>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4902C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25</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lastRenderedPageBreak/>
              <w:t>2.1. Zvyšovanie kvality verejných služieb samosprávy</w:t>
            </w:r>
            <w:r w:rsidRPr="009C50E5">
              <w:rPr>
                <w:rFonts w:eastAsia="Times New Roman" w:cs="Times New Roman"/>
                <w:color w:val="000000"/>
                <w:sz w:val="18"/>
                <w:szCs w:val="18"/>
              </w:rPr>
              <w:t xml:space="preserve"> / 2.1.2. Informatizácia verejnej správy – elektronizácia služieb</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elektronizáciu služieb</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7955FF" w:rsidP="008901EB">
            <w:pPr>
              <w:spacing w:before="60" w:line="240" w:lineRule="auto"/>
              <w:jc w:val="center"/>
              <w:rPr>
                <w:rFonts w:eastAsia="Arial Unicode MS" w:cs="Times New Roman"/>
                <w:sz w:val="18"/>
                <w:szCs w:val="18"/>
              </w:rPr>
            </w:pPr>
            <w:r>
              <w:rPr>
                <w:rFonts w:eastAsia="Arial Unicode MS" w:cs="Times New Roman"/>
                <w:sz w:val="18"/>
                <w:szCs w:val="18"/>
              </w:rPr>
              <w:t>2 tis.</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zavedených elektronických služieb</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12</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poskytovaných elektronických služieb verejnej správy</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15</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line="240" w:lineRule="auto"/>
              <w:jc w:val="center"/>
              <w:rPr>
                <w:rFonts w:eastAsia="Times New Roman" w:cs="Times New Roman"/>
                <w:sz w:val="18"/>
                <w:szCs w:val="18"/>
              </w:rPr>
            </w:pPr>
            <w:r w:rsidRPr="009C50E5">
              <w:rPr>
                <w:color w:val="000000"/>
                <w:sz w:val="18"/>
                <w:szCs w:val="18"/>
              </w:rPr>
              <w:t>2.2. Technická infraštruktúra</w:t>
            </w:r>
            <w:r w:rsidRPr="009C50E5">
              <w:rPr>
                <w:rFonts w:eastAsia="Times New Roman" w:cs="Times New Roman"/>
                <w:b/>
                <w:sz w:val="18"/>
                <w:szCs w:val="18"/>
              </w:rPr>
              <w:t xml:space="preserve"> </w:t>
            </w:r>
            <w:r w:rsidRPr="009C50E5">
              <w:rPr>
                <w:rFonts w:eastAsia="Times New Roman" w:cs="Times New Roman"/>
                <w:sz w:val="18"/>
                <w:szCs w:val="18"/>
              </w:rPr>
              <w:t xml:space="preserve">/ </w:t>
            </w:r>
            <w:r w:rsidRPr="009C50E5">
              <w:rPr>
                <w:rFonts w:eastAsia="Times New Roman" w:cs="Times New Roman"/>
                <w:color w:val="000000"/>
                <w:sz w:val="18"/>
                <w:szCs w:val="18"/>
              </w:rPr>
              <w:t>2.2.1. Výstavba obecných nájomných bytov</w:t>
            </w: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výstavbu bytov</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1,2 mil.</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bytov</w:t>
            </w:r>
          </w:p>
        </w:tc>
        <w:tc>
          <w:tcPr>
            <w:tcW w:w="622"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24</w:t>
            </w:r>
          </w:p>
        </w:tc>
        <w:tc>
          <w:tcPr>
            <w:tcW w:w="512" w:type="pct"/>
            <w:gridSpan w:val="3"/>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bytových domov</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2.2. Technická infraštruktúra</w:t>
            </w:r>
            <w:r w:rsidRPr="009C50E5">
              <w:rPr>
                <w:rFonts w:eastAsia="Times New Roman" w:cs="Times New Roman"/>
                <w:b/>
                <w:sz w:val="18"/>
                <w:szCs w:val="18"/>
              </w:rPr>
              <w:t xml:space="preserve"> </w:t>
            </w:r>
            <w:r w:rsidRPr="009C50E5">
              <w:rPr>
                <w:rFonts w:eastAsia="Times New Roman" w:cs="Times New Roman"/>
                <w:sz w:val="18"/>
                <w:szCs w:val="18"/>
              </w:rPr>
              <w:t>/</w:t>
            </w:r>
            <w:r w:rsidRPr="009C50E5">
              <w:rPr>
                <w:color w:val="000000"/>
                <w:sz w:val="18"/>
                <w:szCs w:val="18"/>
              </w:rPr>
              <w:t xml:space="preserve"> </w:t>
            </w:r>
            <w:r w:rsidRPr="009C50E5">
              <w:rPr>
                <w:rFonts w:eastAsia="Times New Roman" w:cs="Times New Roman"/>
                <w:color w:val="000000"/>
                <w:sz w:val="18"/>
                <w:szCs w:val="18"/>
              </w:rPr>
              <w:t>2.2.2. Revitalizácia parku pri OÚ</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revitalizáciu parku</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C50E5"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50</w:t>
            </w:r>
            <w:r w:rsidR="00283180" w:rsidRPr="009C50E5">
              <w:rPr>
                <w:rFonts w:eastAsia="Arial Unicode MS" w:cs="Times New Roman"/>
                <w:sz w:val="18"/>
                <w:szCs w:val="18"/>
              </w:rPr>
              <w:t xml:space="preserve"> tis.</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C27819"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C27819" w:rsidRPr="009C50E5" w:rsidRDefault="00C27819" w:rsidP="008901EB">
            <w:pPr>
              <w:spacing w:line="240" w:lineRule="auto"/>
              <w:jc w:val="center"/>
              <w:rPr>
                <w:rFonts w:eastAsia="Times New Roman" w:cs="Times New Roman"/>
                <w:sz w:val="18"/>
                <w:szCs w:val="18"/>
              </w:rPr>
            </w:pPr>
          </w:p>
        </w:tc>
        <w:tc>
          <w:tcPr>
            <w:tcW w:w="646" w:type="pct"/>
            <w:noWrap/>
            <w:vAlign w:val="center"/>
          </w:tcPr>
          <w:p w:rsidR="00C27819" w:rsidRPr="009C50E5" w:rsidRDefault="00C27819"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C27819" w:rsidRPr="009C50E5" w:rsidRDefault="00C27819" w:rsidP="00AE5147">
            <w:pPr>
              <w:widowControl w:val="0"/>
              <w:spacing w:before="60" w:line="240" w:lineRule="auto"/>
              <w:jc w:val="center"/>
              <w:rPr>
                <w:rFonts w:eastAsia="Times New Roman"/>
                <w:sz w:val="18"/>
                <w:szCs w:val="18"/>
              </w:rPr>
            </w:pPr>
            <w:r w:rsidRPr="009C50E5">
              <w:rPr>
                <w:rFonts w:eastAsia="Times New Roman"/>
                <w:sz w:val="18"/>
                <w:szCs w:val="18"/>
              </w:rPr>
              <w:t>Počet revitalizovaných parkov</w:t>
            </w:r>
          </w:p>
        </w:tc>
        <w:tc>
          <w:tcPr>
            <w:tcW w:w="622" w:type="pct"/>
            <w:noWrap/>
            <w:vAlign w:val="center"/>
          </w:tcPr>
          <w:p w:rsidR="00C27819" w:rsidRPr="009C50E5" w:rsidRDefault="00C27819" w:rsidP="00AE5147">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C27819" w:rsidRPr="009C50E5" w:rsidRDefault="00C27819" w:rsidP="00AE5147">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C27819" w:rsidRPr="009C50E5" w:rsidRDefault="00C27819" w:rsidP="00AE5147">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C27819" w:rsidRPr="009C50E5" w:rsidRDefault="00C27819" w:rsidP="00AE5147">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C27819" w:rsidRPr="009C50E5" w:rsidRDefault="00C2781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C27819">
            <w:pPr>
              <w:widowControl w:val="0"/>
              <w:spacing w:before="60" w:line="240" w:lineRule="auto"/>
              <w:jc w:val="center"/>
              <w:rPr>
                <w:rFonts w:eastAsia="Times New Roman"/>
                <w:sz w:val="18"/>
                <w:szCs w:val="18"/>
              </w:rPr>
            </w:pPr>
            <w:r w:rsidRPr="009C50E5">
              <w:rPr>
                <w:rFonts w:eastAsia="Times New Roman"/>
                <w:sz w:val="18"/>
                <w:szCs w:val="18"/>
              </w:rPr>
              <w:t xml:space="preserve">Počet </w:t>
            </w:r>
            <w:r w:rsidR="00C27819">
              <w:rPr>
                <w:rFonts w:eastAsia="Times New Roman"/>
                <w:sz w:val="18"/>
                <w:szCs w:val="18"/>
              </w:rPr>
              <w:t>projektov revitalizácie</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2.2. Technická infraštruktúra</w:t>
            </w:r>
            <w:r w:rsidRPr="009C50E5">
              <w:rPr>
                <w:rFonts w:eastAsia="Times New Roman" w:cs="Times New Roman"/>
                <w:b/>
                <w:sz w:val="18"/>
                <w:szCs w:val="18"/>
              </w:rPr>
              <w:t xml:space="preserve"> </w:t>
            </w:r>
            <w:r w:rsidRPr="009C50E5">
              <w:rPr>
                <w:rFonts w:eastAsia="Times New Roman" w:cs="Times New Roman"/>
                <w:sz w:val="18"/>
                <w:szCs w:val="18"/>
              </w:rPr>
              <w:t>/</w:t>
            </w:r>
            <w:r w:rsidRPr="009C50E5">
              <w:rPr>
                <w:color w:val="000000"/>
                <w:sz w:val="18"/>
                <w:szCs w:val="18"/>
              </w:rPr>
              <w:t xml:space="preserve"> </w:t>
            </w:r>
            <w:r w:rsidRPr="009C50E5">
              <w:rPr>
                <w:rFonts w:eastAsia="Times New Roman" w:cs="Times New Roman"/>
                <w:color w:val="000000"/>
                <w:sz w:val="18"/>
                <w:szCs w:val="18"/>
              </w:rPr>
              <w:t>2.2.3. Úprava námestia obce</w:t>
            </w: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úpravu námestia</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300 tis.</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C27819" w:rsidP="00C27819">
            <w:pPr>
              <w:widowControl w:val="0"/>
              <w:spacing w:before="60" w:line="240" w:lineRule="auto"/>
              <w:jc w:val="center"/>
              <w:rPr>
                <w:rFonts w:eastAsia="Times New Roman" w:cs="Times New Roman"/>
                <w:sz w:val="18"/>
                <w:szCs w:val="18"/>
              </w:rPr>
            </w:pPr>
            <w:r>
              <w:rPr>
                <w:rFonts w:eastAsia="Times New Roman" w:cs="Times New Roman"/>
                <w:sz w:val="18"/>
                <w:szCs w:val="18"/>
              </w:rPr>
              <w:t>Počet upravených námestí</w:t>
            </w:r>
          </w:p>
        </w:tc>
        <w:tc>
          <w:tcPr>
            <w:tcW w:w="622"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vertAlign w:val="superscript"/>
              </w:rPr>
            </w:pPr>
            <w:r w:rsidRPr="009C50E5">
              <w:rPr>
                <w:rFonts w:eastAsia="Arial Unicode MS"/>
                <w:sz w:val="18"/>
                <w:szCs w:val="18"/>
              </w:rPr>
              <w:t>m</w:t>
            </w:r>
            <w:r w:rsidRPr="009C50E5">
              <w:rPr>
                <w:rFonts w:eastAsia="Arial Unicode MS"/>
                <w:sz w:val="18"/>
                <w:szCs w:val="18"/>
                <w:vertAlign w:val="superscript"/>
              </w:rPr>
              <w:t>2</w:t>
            </w:r>
          </w:p>
        </w:tc>
        <w:tc>
          <w:tcPr>
            <w:tcW w:w="630"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C27819" w:rsidP="008901EB">
            <w:pPr>
              <w:spacing w:before="60" w:line="240" w:lineRule="auto"/>
              <w:jc w:val="center"/>
              <w:rPr>
                <w:rFonts w:eastAsia="Arial Unicode MS" w:cs="Times New Roman"/>
                <w:sz w:val="18"/>
                <w:szCs w:val="18"/>
              </w:rPr>
            </w:pPr>
            <w:r>
              <w:rPr>
                <w:rFonts w:eastAsia="Arial Unicode MS" w:cs="Times New Roman"/>
                <w:sz w:val="18"/>
                <w:szCs w:val="18"/>
              </w:rPr>
              <w:t>1</w:t>
            </w:r>
          </w:p>
        </w:tc>
        <w:tc>
          <w:tcPr>
            <w:tcW w:w="512" w:type="pct"/>
            <w:gridSpan w:val="3"/>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 xml:space="preserve">Počet </w:t>
            </w:r>
            <w:r w:rsidR="00283180" w:rsidRPr="009C50E5">
              <w:rPr>
                <w:rFonts w:eastAsia="Times New Roman" w:cs="Times New Roman"/>
                <w:sz w:val="18"/>
                <w:szCs w:val="18"/>
              </w:rPr>
              <w:t>projektov</w:t>
            </w:r>
            <w:r w:rsidR="00C27819">
              <w:rPr>
                <w:rFonts w:eastAsia="Times New Roman" w:cs="Times New Roman"/>
                <w:sz w:val="18"/>
                <w:szCs w:val="18"/>
              </w:rPr>
              <w:t xml:space="preserve"> technickej infraštruktúry</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28318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FC1986" w:rsidRDefault="0051152C" w:rsidP="008901EB">
            <w:pPr>
              <w:spacing w:before="100" w:beforeAutospacing="1" w:line="259" w:lineRule="auto"/>
              <w:jc w:val="center"/>
              <w:rPr>
                <w:color w:val="000000"/>
                <w:sz w:val="18"/>
                <w:szCs w:val="18"/>
              </w:rPr>
            </w:pPr>
            <w:r w:rsidRPr="00FC1986">
              <w:rPr>
                <w:color w:val="000000"/>
                <w:sz w:val="18"/>
                <w:szCs w:val="18"/>
              </w:rPr>
              <w:t>2.2. Technická infraštruktúra</w:t>
            </w:r>
            <w:r w:rsidRPr="00FC1986">
              <w:rPr>
                <w:rFonts w:eastAsia="Times New Roman" w:cs="Times New Roman"/>
                <w:b/>
                <w:sz w:val="18"/>
                <w:szCs w:val="18"/>
              </w:rPr>
              <w:t xml:space="preserve"> </w:t>
            </w:r>
            <w:r w:rsidRPr="00FC1986">
              <w:rPr>
                <w:rFonts w:eastAsia="Times New Roman" w:cs="Times New Roman"/>
                <w:sz w:val="18"/>
                <w:szCs w:val="18"/>
              </w:rPr>
              <w:t>/</w:t>
            </w:r>
            <w:r w:rsidRPr="00FC1986">
              <w:rPr>
                <w:color w:val="000000"/>
                <w:sz w:val="18"/>
                <w:szCs w:val="18"/>
              </w:rPr>
              <w:t xml:space="preserve"> </w:t>
            </w:r>
            <w:r w:rsidRPr="00FC1986">
              <w:rPr>
                <w:rFonts w:eastAsia="Times New Roman" w:cs="Times New Roman"/>
                <w:color w:val="000000"/>
                <w:sz w:val="18"/>
                <w:szCs w:val="18"/>
              </w:rPr>
              <w:t>2.2.4. Rekonštrukcia budovy zdravotného strediska</w:t>
            </w:r>
            <w:r w:rsidR="00FC1986" w:rsidRPr="00FC1986">
              <w:rPr>
                <w:color w:val="000000"/>
                <w:sz w:val="18"/>
                <w:szCs w:val="18"/>
              </w:rPr>
              <w:t xml:space="preserve"> </w:t>
            </w:r>
            <w:r w:rsidR="00FC1986" w:rsidRPr="00FC1986">
              <w:rPr>
                <w:rFonts w:eastAsia="Times New Roman" w:cs="Times New Roman"/>
                <w:color w:val="000000"/>
                <w:sz w:val="18"/>
                <w:szCs w:val="18"/>
              </w:rPr>
              <w:t>vrátane zníženia energetických nákladov</w:t>
            </w: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rekonštrukciu budovy</w:t>
            </w:r>
          </w:p>
        </w:tc>
        <w:tc>
          <w:tcPr>
            <w:tcW w:w="622" w:type="pct"/>
            <w:noWrap/>
            <w:vAlign w:val="center"/>
          </w:tcPr>
          <w:p w:rsidR="00492960" w:rsidRPr="00FC1986"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FC1986">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FC1986" w:rsidRDefault="00492960" w:rsidP="008901EB">
            <w:pPr>
              <w:spacing w:before="60" w:line="240" w:lineRule="auto"/>
              <w:jc w:val="center"/>
              <w:rPr>
                <w:rFonts w:eastAsia="Arial Unicode MS"/>
                <w:sz w:val="18"/>
                <w:szCs w:val="18"/>
              </w:rPr>
            </w:pPr>
            <w:r w:rsidRPr="00FC1986">
              <w:rPr>
                <w:rFonts w:eastAsia="Arial Unicode MS"/>
                <w:sz w:val="18"/>
                <w:szCs w:val="18"/>
              </w:rPr>
              <w:t>EUR</w:t>
            </w:r>
          </w:p>
        </w:tc>
        <w:tc>
          <w:tcPr>
            <w:tcW w:w="630" w:type="pct"/>
            <w:noWrap/>
            <w:vAlign w:val="center"/>
          </w:tcPr>
          <w:p w:rsidR="00492960" w:rsidRPr="00FC1986"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FC1986">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FC1986" w:rsidRDefault="00492960" w:rsidP="008901EB">
            <w:pPr>
              <w:spacing w:before="60" w:line="240" w:lineRule="auto"/>
              <w:jc w:val="center"/>
              <w:rPr>
                <w:rFonts w:eastAsia="Arial Unicode MS" w:cs="Times New Roman"/>
                <w:sz w:val="18"/>
                <w:szCs w:val="18"/>
              </w:rPr>
            </w:pPr>
          </w:p>
        </w:tc>
        <w:tc>
          <w:tcPr>
            <w:tcW w:w="512" w:type="pct"/>
            <w:gridSpan w:val="3"/>
            <w:noWrap/>
            <w:vAlign w:val="center"/>
          </w:tcPr>
          <w:p w:rsidR="00492960" w:rsidRPr="009C50E5" w:rsidRDefault="0028318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300 tis.</w:t>
            </w: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Výmera plochy budovy</w:t>
            </w:r>
          </w:p>
        </w:tc>
        <w:tc>
          <w:tcPr>
            <w:tcW w:w="622" w:type="pct"/>
            <w:noWrap/>
            <w:vAlign w:val="center"/>
          </w:tcPr>
          <w:p w:rsidR="00492960" w:rsidRPr="00FC1986"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C1986">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FC1986" w:rsidRDefault="00492960" w:rsidP="008901EB">
            <w:pPr>
              <w:spacing w:before="60" w:line="240" w:lineRule="auto"/>
              <w:jc w:val="center"/>
              <w:rPr>
                <w:rFonts w:eastAsia="Arial Unicode MS"/>
                <w:sz w:val="18"/>
                <w:szCs w:val="18"/>
                <w:vertAlign w:val="superscript"/>
              </w:rPr>
            </w:pPr>
            <w:r w:rsidRPr="00FC1986">
              <w:rPr>
                <w:rFonts w:eastAsia="Arial Unicode MS"/>
                <w:sz w:val="18"/>
                <w:szCs w:val="18"/>
              </w:rPr>
              <w:t>m</w:t>
            </w:r>
            <w:r w:rsidRPr="00FC1986">
              <w:rPr>
                <w:rFonts w:eastAsia="Arial Unicode MS"/>
                <w:sz w:val="18"/>
                <w:szCs w:val="18"/>
                <w:vertAlign w:val="superscript"/>
              </w:rPr>
              <w:t>2</w:t>
            </w:r>
          </w:p>
        </w:tc>
        <w:tc>
          <w:tcPr>
            <w:tcW w:w="630" w:type="pct"/>
            <w:noWrap/>
            <w:vAlign w:val="center"/>
          </w:tcPr>
          <w:p w:rsidR="00492960" w:rsidRPr="00FC1986"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FC1986">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FC1986" w:rsidRDefault="00492960" w:rsidP="008901EB">
            <w:pPr>
              <w:spacing w:before="60" w:line="240" w:lineRule="auto"/>
              <w:jc w:val="center"/>
              <w:rPr>
                <w:rFonts w:eastAsia="Arial Unicode MS" w:cs="Times New Roman"/>
                <w:sz w:val="18"/>
                <w:szCs w:val="18"/>
              </w:rPr>
            </w:pPr>
          </w:p>
        </w:tc>
        <w:tc>
          <w:tcPr>
            <w:tcW w:w="512" w:type="pct"/>
            <w:gridSpan w:val="3"/>
            <w:noWrap/>
            <w:vAlign w:val="center"/>
          </w:tcPr>
          <w:p w:rsidR="00492960" w:rsidRPr="009C50E5" w:rsidRDefault="0028318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200</w:t>
            </w: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projektov</w:t>
            </w:r>
          </w:p>
        </w:tc>
        <w:tc>
          <w:tcPr>
            <w:tcW w:w="622" w:type="pct"/>
            <w:noWrap/>
            <w:vAlign w:val="center"/>
          </w:tcPr>
          <w:p w:rsidR="00492960" w:rsidRPr="00FC1986"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FC1986">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FC1986" w:rsidRDefault="00492960" w:rsidP="008901EB">
            <w:pPr>
              <w:spacing w:before="60" w:line="240" w:lineRule="auto"/>
              <w:jc w:val="center"/>
              <w:rPr>
                <w:rFonts w:eastAsia="Arial Unicode MS"/>
                <w:sz w:val="18"/>
                <w:szCs w:val="18"/>
              </w:rPr>
            </w:pPr>
            <w:r w:rsidRPr="00FC1986">
              <w:rPr>
                <w:rFonts w:eastAsia="Arial Unicode MS"/>
                <w:sz w:val="18"/>
                <w:szCs w:val="18"/>
              </w:rPr>
              <w:t>počet</w:t>
            </w:r>
          </w:p>
        </w:tc>
        <w:tc>
          <w:tcPr>
            <w:tcW w:w="630" w:type="pct"/>
            <w:noWrap/>
            <w:vAlign w:val="center"/>
          </w:tcPr>
          <w:p w:rsidR="00492960" w:rsidRPr="00FC1986"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FC1986">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FC1986" w:rsidRDefault="00492960" w:rsidP="008901EB">
            <w:pPr>
              <w:spacing w:before="60" w:line="240" w:lineRule="auto"/>
              <w:jc w:val="center"/>
              <w:rPr>
                <w:rFonts w:eastAsia="Arial Unicode MS" w:cs="Times New Roman"/>
                <w:sz w:val="18"/>
                <w:szCs w:val="18"/>
              </w:rPr>
            </w:pPr>
          </w:p>
        </w:tc>
        <w:tc>
          <w:tcPr>
            <w:tcW w:w="512" w:type="pct"/>
            <w:gridSpan w:val="3"/>
            <w:noWrap/>
            <w:vAlign w:val="center"/>
          </w:tcPr>
          <w:p w:rsidR="00492960" w:rsidRPr="009C50E5" w:rsidRDefault="0028318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FC1986" w:rsidRDefault="0051152C" w:rsidP="008901EB">
            <w:pPr>
              <w:spacing w:before="100" w:beforeAutospacing="1" w:line="259" w:lineRule="auto"/>
              <w:jc w:val="center"/>
              <w:rPr>
                <w:rFonts w:eastAsia="Times New Roman" w:cs="Times New Roman"/>
                <w:color w:val="000000"/>
                <w:sz w:val="18"/>
                <w:szCs w:val="18"/>
              </w:rPr>
            </w:pPr>
            <w:r w:rsidRPr="00FC1986">
              <w:rPr>
                <w:color w:val="000000"/>
                <w:sz w:val="18"/>
                <w:szCs w:val="18"/>
              </w:rPr>
              <w:t>2.2. Technická infraštruktúra</w:t>
            </w:r>
            <w:r w:rsidRPr="00FC1986">
              <w:rPr>
                <w:rFonts w:eastAsia="Times New Roman" w:cs="Times New Roman"/>
                <w:b/>
                <w:sz w:val="18"/>
                <w:szCs w:val="18"/>
              </w:rPr>
              <w:t xml:space="preserve"> </w:t>
            </w:r>
            <w:r w:rsidRPr="00FC1986">
              <w:rPr>
                <w:rFonts w:eastAsia="Times New Roman" w:cs="Times New Roman"/>
                <w:sz w:val="18"/>
                <w:szCs w:val="18"/>
              </w:rPr>
              <w:t>/</w:t>
            </w:r>
            <w:r w:rsidRPr="00FC1986">
              <w:rPr>
                <w:rFonts w:eastAsia="Times New Roman" w:cs="Times New Roman"/>
                <w:color w:val="000000"/>
                <w:sz w:val="18"/>
                <w:szCs w:val="18"/>
              </w:rPr>
              <w:t xml:space="preserve"> 2.2.5. Rekonštrukcia OÚ</w:t>
            </w:r>
            <w:r w:rsidR="00FC1986" w:rsidRPr="00FC1986">
              <w:rPr>
                <w:rFonts w:eastAsia="Times New Roman" w:cs="Times New Roman"/>
                <w:color w:val="000000"/>
                <w:sz w:val="18"/>
                <w:szCs w:val="18"/>
              </w:rPr>
              <w:t xml:space="preserve"> vrátane zníženia energetických nákladov</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 xml:space="preserve">Hlavné  </w:t>
            </w:r>
            <w:r w:rsidRPr="009C50E5">
              <w:rPr>
                <w:rFonts w:eastAsia="Times New Roman" w:cs="Times New Roman"/>
                <w:b/>
                <w:sz w:val="18"/>
                <w:szCs w:val="18"/>
              </w:rPr>
              <w:lastRenderedPageBreak/>
              <w:t>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lastRenderedPageBreak/>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spacing w:before="60" w:line="240" w:lineRule="auto"/>
              <w:ind w:left="67"/>
              <w:jc w:val="center"/>
              <w:rPr>
                <w:rFonts w:eastAsia="Arial Unicode MS"/>
                <w:sz w:val="18"/>
                <w:szCs w:val="18"/>
              </w:rPr>
            </w:pPr>
            <w:r w:rsidRPr="009C50E5">
              <w:rPr>
                <w:rFonts w:eastAsia="Arial Unicode MS"/>
                <w:sz w:val="18"/>
                <w:szCs w:val="18"/>
              </w:rPr>
              <w:t xml:space="preserve">Náklady na </w:t>
            </w:r>
            <w:r w:rsidRPr="009C50E5">
              <w:rPr>
                <w:rFonts w:eastAsia="Arial Unicode MS"/>
                <w:sz w:val="18"/>
                <w:szCs w:val="18"/>
              </w:rPr>
              <w:lastRenderedPageBreak/>
              <w:t>rekonštrukciu OÚ</w:t>
            </w:r>
          </w:p>
        </w:tc>
        <w:tc>
          <w:tcPr>
            <w:tcW w:w="622" w:type="pct"/>
            <w:noWrap/>
            <w:vAlign w:val="center"/>
          </w:tcPr>
          <w:p w:rsidR="003C6AED" w:rsidRPr="00FC1986"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FC1986">
              <w:rPr>
                <w:rFonts w:eastAsia="Arial Unicode MS"/>
                <w:sz w:val="18"/>
                <w:szCs w:val="18"/>
              </w:rPr>
              <w:lastRenderedPageBreak/>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FC1986" w:rsidRDefault="003C6AED" w:rsidP="008901EB">
            <w:pPr>
              <w:spacing w:before="60" w:line="240" w:lineRule="auto"/>
              <w:jc w:val="center"/>
              <w:rPr>
                <w:rFonts w:eastAsia="Arial Unicode MS"/>
                <w:sz w:val="18"/>
                <w:szCs w:val="18"/>
              </w:rPr>
            </w:pPr>
            <w:r w:rsidRPr="00FC1986">
              <w:rPr>
                <w:rFonts w:eastAsia="Arial Unicode MS"/>
                <w:sz w:val="18"/>
                <w:szCs w:val="18"/>
              </w:rPr>
              <w:t>EUR</w:t>
            </w:r>
          </w:p>
        </w:tc>
        <w:tc>
          <w:tcPr>
            <w:tcW w:w="630" w:type="pct"/>
            <w:noWrap/>
            <w:vAlign w:val="center"/>
          </w:tcPr>
          <w:p w:rsidR="003C6AED" w:rsidRPr="00FC1986"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FC1986">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FC1986"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715A19"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300 tis.</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Zníženie energetických nákladov</w:t>
            </w:r>
          </w:p>
        </w:tc>
        <w:tc>
          <w:tcPr>
            <w:tcW w:w="622" w:type="pct"/>
            <w:noWrap/>
            <w:vAlign w:val="center"/>
          </w:tcPr>
          <w:p w:rsidR="003C6AED" w:rsidRPr="00FC1986"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C1986">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FC1986" w:rsidRDefault="003C6AED" w:rsidP="008901EB">
            <w:pPr>
              <w:spacing w:before="60" w:line="240" w:lineRule="auto"/>
              <w:jc w:val="center"/>
              <w:rPr>
                <w:rFonts w:eastAsia="Arial Unicode MS"/>
                <w:sz w:val="18"/>
                <w:szCs w:val="18"/>
              </w:rPr>
            </w:pPr>
            <w:r w:rsidRPr="00FC1986">
              <w:rPr>
                <w:rFonts w:eastAsia="Arial Unicode MS"/>
                <w:sz w:val="18"/>
                <w:szCs w:val="18"/>
              </w:rPr>
              <w:t>%</w:t>
            </w:r>
          </w:p>
        </w:tc>
        <w:tc>
          <w:tcPr>
            <w:tcW w:w="630" w:type="pct"/>
            <w:noWrap/>
            <w:vAlign w:val="center"/>
          </w:tcPr>
          <w:p w:rsidR="003C6AED" w:rsidRPr="00FC1986"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FC1986">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FC1986"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715A1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40</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Projekty energetickej náročnosti</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Databáza</w:t>
            </w:r>
          </w:p>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DataCube</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715A19"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2.2. Technická infraštruktúra</w:t>
            </w:r>
            <w:r w:rsidRPr="009C50E5">
              <w:rPr>
                <w:rFonts w:eastAsia="Times New Roman" w:cs="Times New Roman"/>
                <w:b/>
                <w:sz w:val="18"/>
                <w:szCs w:val="18"/>
              </w:rPr>
              <w:t xml:space="preserve"> </w:t>
            </w:r>
            <w:r w:rsidRPr="009C50E5">
              <w:rPr>
                <w:rFonts w:eastAsia="Times New Roman" w:cs="Times New Roman"/>
                <w:sz w:val="18"/>
                <w:szCs w:val="18"/>
              </w:rPr>
              <w:t>/</w:t>
            </w:r>
            <w:r w:rsidRPr="009C50E5">
              <w:rPr>
                <w:rFonts w:eastAsia="Times New Roman" w:cs="Times New Roman"/>
                <w:color w:val="000000"/>
                <w:sz w:val="18"/>
                <w:szCs w:val="18"/>
              </w:rPr>
              <w:t xml:space="preserve"> 2.2.6. Rekonštrukcia Domu služieb</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rekonštrukciu Domu služieb</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715A19"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150 tis.</w:t>
            </w: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Výmera plochy</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715A19" w:rsidP="008901EB">
            <w:pPr>
              <w:spacing w:before="60" w:line="240" w:lineRule="auto"/>
              <w:jc w:val="center"/>
              <w:rPr>
                <w:rFonts w:eastAsia="Arial Unicode MS"/>
                <w:sz w:val="18"/>
                <w:szCs w:val="18"/>
              </w:rPr>
            </w:pPr>
            <w:r w:rsidRPr="009C50E5">
              <w:rPr>
                <w:rFonts w:eastAsia="Arial Unicode MS"/>
                <w:sz w:val="18"/>
                <w:szCs w:val="18"/>
              </w:rPr>
              <w:t>m</w:t>
            </w:r>
            <w:r w:rsidRPr="009C50E5">
              <w:rPr>
                <w:rFonts w:eastAsia="Arial Unicode MS"/>
                <w:sz w:val="18"/>
                <w:szCs w:val="18"/>
                <w:vertAlign w:val="superscript"/>
              </w:rPr>
              <w:t>2</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715A1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200</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projektov</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715A19"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2.2. Technická infraštruktúra</w:t>
            </w:r>
            <w:r w:rsidRPr="009C50E5">
              <w:rPr>
                <w:rFonts w:eastAsia="Times New Roman" w:cs="Times New Roman"/>
                <w:b/>
                <w:sz w:val="18"/>
                <w:szCs w:val="18"/>
              </w:rPr>
              <w:t xml:space="preserve"> </w:t>
            </w:r>
            <w:r w:rsidRPr="009C50E5">
              <w:rPr>
                <w:rFonts w:eastAsia="Times New Roman" w:cs="Times New Roman"/>
                <w:sz w:val="18"/>
                <w:szCs w:val="18"/>
              </w:rPr>
              <w:t>/</w:t>
            </w:r>
            <w:r w:rsidRPr="009C50E5">
              <w:rPr>
                <w:color w:val="000000"/>
                <w:sz w:val="18"/>
                <w:szCs w:val="18"/>
              </w:rPr>
              <w:t xml:space="preserve"> </w:t>
            </w:r>
            <w:r w:rsidRPr="009C50E5">
              <w:rPr>
                <w:rFonts w:eastAsia="Times New Roman" w:cs="Times New Roman"/>
                <w:color w:val="000000"/>
                <w:sz w:val="18"/>
                <w:szCs w:val="18"/>
              </w:rPr>
              <w:t>2.2.7. Doplnenie obecného mobiliáru</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obstaranie obecného mobiliáru</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C50E5"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10 tis.</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doplnených zložiek mobiliáru</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715A19"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15</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projektov zlepšenia vybavenosti verejných priestranstiev</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715A19"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 xml:space="preserve">2.3. Dopravná infraštruktúra / </w:t>
            </w:r>
            <w:r w:rsidRPr="009C50E5">
              <w:rPr>
                <w:rFonts w:eastAsia="Times New Roman" w:cs="Times New Roman"/>
                <w:color w:val="000000"/>
                <w:sz w:val="18"/>
                <w:szCs w:val="18"/>
              </w:rPr>
              <w:t>2.3.1. Rekonštrukcia miestnych komunikácií</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Stavebné náklady na rekonštrukciu miestnych komunikácií</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715A19"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500 mil.</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Dĺžka zrekonštruovaných plôch</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m</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715A1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5 600</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Zrealizované projekty technickej infraštruktúry</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676B3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 xml:space="preserve">2.3. Dopravná infraštruktúra / </w:t>
            </w:r>
            <w:r w:rsidRPr="009C50E5">
              <w:rPr>
                <w:rFonts w:eastAsia="Times New Roman" w:cs="Times New Roman"/>
                <w:color w:val="000000"/>
                <w:sz w:val="18"/>
                <w:szCs w:val="18"/>
              </w:rPr>
              <w:t>2.3.2. Rekonštrukcia a vybudovanie obecných chodníkov</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Stavebné náklady na výstavbu a rekonštrukciu obecných chodníkov</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676B3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200 tis.</w:t>
            </w: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 xml:space="preserve">Dĺžka </w:t>
            </w:r>
            <w:r w:rsidR="004902C0" w:rsidRPr="009C50E5">
              <w:rPr>
                <w:rFonts w:eastAsia="Times New Roman"/>
                <w:sz w:val="18"/>
                <w:szCs w:val="18"/>
              </w:rPr>
              <w:t>z</w:t>
            </w:r>
            <w:r w:rsidRPr="009C50E5">
              <w:rPr>
                <w:rFonts w:eastAsia="Times New Roman"/>
                <w:sz w:val="18"/>
                <w:szCs w:val="18"/>
              </w:rPr>
              <w:t>rekonštruovaných a nových plôch</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m</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715A19"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w:t>
            </w:r>
            <w:r w:rsidR="00676B3D" w:rsidRPr="009C50E5">
              <w:rPr>
                <w:rFonts w:eastAsia="Times New Roman" w:cs="Times New Roman"/>
                <w:sz w:val="18"/>
                <w:szCs w:val="18"/>
              </w:rPr>
              <w:t> </w:t>
            </w:r>
            <w:r w:rsidRPr="009C50E5">
              <w:rPr>
                <w:rFonts w:eastAsia="Times New Roman" w:cs="Times New Roman"/>
                <w:sz w:val="18"/>
                <w:szCs w:val="18"/>
              </w:rPr>
              <w:t>500</w:t>
            </w:r>
            <w:r w:rsidR="00676B3D" w:rsidRPr="009C50E5">
              <w:rPr>
                <w:rFonts w:eastAsia="Times New Roman" w:cs="Times New Roman"/>
                <w:sz w:val="18"/>
                <w:szCs w:val="18"/>
              </w:rPr>
              <w:t xml:space="preserve"> </w:t>
            </w:r>
            <w:r w:rsidRPr="009C50E5">
              <w:rPr>
                <w:rFonts w:eastAsia="Times New Roman" w:cs="Times New Roman"/>
                <w:sz w:val="18"/>
                <w:szCs w:val="18"/>
              </w:rPr>
              <w:t>zrekonšt./</w:t>
            </w:r>
            <w:r w:rsidR="00676B3D" w:rsidRPr="009C50E5">
              <w:rPr>
                <w:rFonts w:eastAsia="Times New Roman" w:cs="Times New Roman"/>
                <w:sz w:val="18"/>
                <w:szCs w:val="18"/>
              </w:rPr>
              <w:t>4 000 nové</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 xml:space="preserve">Zrealizované projekty </w:t>
            </w:r>
            <w:r w:rsidRPr="009C50E5">
              <w:rPr>
                <w:rFonts w:eastAsia="Times New Roman"/>
                <w:sz w:val="18"/>
                <w:szCs w:val="18"/>
              </w:rPr>
              <w:lastRenderedPageBreak/>
              <w:t>technickej infraštruktúry</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lastRenderedPageBreak/>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3C6AED" w:rsidP="008901EB">
            <w:pPr>
              <w:spacing w:before="60" w:line="240" w:lineRule="auto"/>
              <w:jc w:val="center"/>
              <w:rPr>
                <w:rFonts w:eastAsia="Arial Unicode MS" w:cs="Times New Roman"/>
                <w:sz w:val="18"/>
                <w:szCs w:val="18"/>
              </w:rPr>
            </w:pPr>
          </w:p>
        </w:tc>
        <w:tc>
          <w:tcPr>
            <w:tcW w:w="512" w:type="pct"/>
            <w:gridSpan w:val="3"/>
            <w:noWrap/>
            <w:vAlign w:val="center"/>
          </w:tcPr>
          <w:p w:rsidR="003C6AED" w:rsidRPr="009C50E5" w:rsidRDefault="00676B3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lastRenderedPageBreak/>
              <w:t xml:space="preserve">2.3. Dopravná infraštruktúra / </w:t>
            </w:r>
            <w:r w:rsidRPr="009C50E5">
              <w:rPr>
                <w:rFonts w:eastAsia="Times New Roman" w:cs="Times New Roman"/>
                <w:color w:val="000000"/>
                <w:sz w:val="18"/>
                <w:szCs w:val="18"/>
              </w:rPr>
              <w:t xml:space="preserve">2.3.3. </w:t>
            </w:r>
            <w:r w:rsidRPr="009C50E5">
              <w:rPr>
                <w:rFonts w:eastAsia="Times New Roman" w:cs="Times New Roman"/>
                <w:color w:val="000000"/>
                <w:sz w:val="18"/>
                <w:szCs w:val="18"/>
                <w:lang w:eastAsia="sk-SK"/>
              </w:rPr>
              <w:t>Vybudovanie cyklotrasy Nad Holeškou</w:t>
            </w: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3C6AED" w:rsidRPr="009C50E5" w:rsidRDefault="003C6AED"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Náklady na výstavbu cyklotrasy</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9C50E5"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250 tis.</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3C6AED"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Dĺžka vybudovanej cyklotrasy</w:t>
            </w:r>
          </w:p>
        </w:tc>
        <w:tc>
          <w:tcPr>
            <w:tcW w:w="622"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m</w:t>
            </w:r>
          </w:p>
        </w:tc>
        <w:tc>
          <w:tcPr>
            <w:tcW w:w="630" w:type="pct"/>
            <w:noWrap/>
            <w:vAlign w:val="center"/>
          </w:tcPr>
          <w:p w:rsidR="003C6AED" w:rsidRPr="009C50E5" w:rsidRDefault="003C6AED"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676B3D"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3 000</w:t>
            </w:r>
          </w:p>
        </w:tc>
        <w:tc>
          <w:tcPr>
            <w:tcW w:w="512" w:type="pct"/>
            <w:gridSpan w:val="3"/>
            <w:noWrap/>
            <w:vAlign w:val="center"/>
          </w:tcPr>
          <w:p w:rsidR="003C6AED" w:rsidRPr="009C50E5" w:rsidRDefault="003C6AE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3C6AED"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3C6AED" w:rsidRPr="009C50E5" w:rsidRDefault="003C6AED" w:rsidP="008901EB">
            <w:pPr>
              <w:spacing w:line="240" w:lineRule="auto"/>
              <w:jc w:val="center"/>
              <w:rPr>
                <w:rFonts w:eastAsia="Times New Roman" w:cs="Times New Roman"/>
                <w:sz w:val="18"/>
                <w:szCs w:val="18"/>
              </w:rPr>
            </w:pPr>
          </w:p>
        </w:tc>
        <w:tc>
          <w:tcPr>
            <w:tcW w:w="646"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3C6AED" w:rsidRPr="009C50E5" w:rsidRDefault="003C6AED" w:rsidP="008901EB">
            <w:pPr>
              <w:widowControl w:val="0"/>
              <w:spacing w:before="60" w:line="240" w:lineRule="auto"/>
              <w:jc w:val="center"/>
              <w:rPr>
                <w:rFonts w:eastAsia="Times New Roman"/>
                <w:sz w:val="18"/>
                <w:szCs w:val="18"/>
              </w:rPr>
            </w:pPr>
            <w:r w:rsidRPr="009C50E5">
              <w:rPr>
                <w:rFonts w:eastAsia="Times New Roman"/>
                <w:sz w:val="18"/>
                <w:szCs w:val="18"/>
              </w:rPr>
              <w:t>Počet projektov</w:t>
            </w:r>
          </w:p>
        </w:tc>
        <w:tc>
          <w:tcPr>
            <w:tcW w:w="622"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3C6AED" w:rsidRPr="009C50E5" w:rsidRDefault="003C6AED"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3C6AED" w:rsidRPr="009C50E5" w:rsidRDefault="003C6AED"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3C6AED" w:rsidRPr="009C50E5" w:rsidRDefault="00676B3D"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3C6AED" w:rsidRPr="009C50E5" w:rsidRDefault="003C6AE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b/>
                <w:color w:val="000000"/>
                <w:sz w:val="18"/>
                <w:szCs w:val="18"/>
              </w:rPr>
            </w:pPr>
            <w:r w:rsidRPr="009C50E5">
              <w:rPr>
                <w:color w:val="000000"/>
                <w:sz w:val="18"/>
                <w:szCs w:val="18"/>
              </w:rPr>
              <w:t>2.3. Dopravná infraštruktúra /</w:t>
            </w:r>
            <w:r w:rsidRPr="009C50E5">
              <w:rPr>
                <w:b/>
                <w:color w:val="000000"/>
                <w:sz w:val="18"/>
                <w:szCs w:val="18"/>
              </w:rPr>
              <w:t xml:space="preserve"> </w:t>
            </w:r>
            <w:r w:rsidRPr="009C50E5">
              <w:rPr>
                <w:rFonts w:eastAsia="Times New Roman" w:cs="Times New Roman"/>
                <w:color w:val="000000"/>
                <w:sz w:val="18"/>
                <w:szCs w:val="18"/>
              </w:rPr>
              <w:t>2.3.4. Rekonštrukcia prechodov pre chodcov</w:t>
            </w: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rekonštrukciu prechodov</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9C50E5"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 tis.</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zrekonštruovaných prechodov</w:t>
            </w:r>
          </w:p>
        </w:tc>
        <w:tc>
          <w:tcPr>
            <w:tcW w:w="622"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676B3D"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w:t>
            </w:r>
          </w:p>
        </w:tc>
        <w:tc>
          <w:tcPr>
            <w:tcW w:w="512" w:type="pct"/>
            <w:gridSpan w:val="3"/>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projektov</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676B3D"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 xml:space="preserve">2.3. Dopravná infraštruktúra / </w:t>
            </w:r>
            <w:r w:rsidR="001A692A" w:rsidRPr="009C50E5">
              <w:rPr>
                <w:rFonts w:eastAsia="Times New Roman" w:cs="Times New Roman"/>
                <w:color w:val="000000"/>
                <w:sz w:val="18"/>
                <w:szCs w:val="18"/>
              </w:rPr>
              <w:t>2.3.5. Z</w:t>
            </w:r>
            <w:r w:rsidRPr="009C50E5">
              <w:rPr>
                <w:rFonts w:eastAsia="Times New Roman" w:cs="Times New Roman"/>
                <w:color w:val="000000"/>
                <w:sz w:val="18"/>
                <w:szCs w:val="18"/>
              </w:rPr>
              <w:t>avedenie svetelnej signalizácie v rámci cestnej bezpečnosti</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Náklady na zavedenie opatrení a svetelnej signalizácie</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6F19F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10 tis.</w:t>
            </w: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Počet opatrení a objektov svetelnej signalizácie</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676B3D"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Zvýšenie cestnej bezpečnosti</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676B3D"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25</w:t>
            </w: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2.3. Dopravná infraštruktúra /</w:t>
            </w:r>
            <w:r w:rsidRPr="009C50E5">
              <w:rPr>
                <w:rFonts w:eastAsia="Times New Roman" w:cs="Times New Roman"/>
                <w:color w:val="000000"/>
                <w:sz w:val="18"/>
                <w:szCs w:val="18"/>
              </w:rPr>
              <w:t xml:space="preserve"> 2.3.6. Doplnenie dopravných značení</w:t>
            </w: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492960" w:rsidRPr="009C50E5" w:rsidRDefault="00492960"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doplnenie značení</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 tis.</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2960"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doplnených zložiek</w:t>
            </w:r>
          </w:p>
        </w:tc>
        <w:tc>
          <w:tcPr>
            <w:tcW w:w="622"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10</w:t>
            </w:r>
          </w:p>
        </w:tc>
        <w:tc>
          <w:tcPr>
            <w:tcW w:w="512" w:type="pct"/>
            <w:gridSpan w:val="3"/>
            <w:noWrap/>
            <w:vAlign w:val="center"/>
          </w:tcPr>
          <w:p w:rsidR="00492960" w:rsidRPr="009C50E5" w:rsidRDefault="00492960"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492960"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492960" w:rsidRPr="009C50E5" w:rsidRDefault="00492960" w:rsidP="008901EB">
            <w:pPr>
              <w:spacing w:line="240" w:lineRule="auto"/>
              <w:jc w:val="center"/>
              <w:rPr>
                <w:rFonts w:eastAsia="Times New Roman" w:cs="Times New Roman"/>
                <w:sz w:val="18"/>
                <w:szCs w:val="18"/>
              </w:rPr>
            </w:pPr>
          </w:p>
        </w:tc>
        <w:tc>
          <w:tcPr>
            <w:tcW w:w="646"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492960" w:rsidRPr="009C50E5" w:rsidRDefault="00492960"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projektov</w:t>
            </w:r>
          </w:p>
        </w:tc>
        <w:tc>
          <w:tcPr>
            <w:tcW w:w="622"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492960" w:rsidRPr="009C50E5" w:rsidRDefault="00492960"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492960" w:rsidRPr="009C50E5" w:rsidRDefault="00492960"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492960"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492960" w:rsidRPr="009C50E5" w:rsidRDefault="00492960"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2.3. Dopravná infraštruktúra /</w:t>
            </w:r>
            <w:r w:rsidRPr="009C50E5">
              <w:rPr>
                <w:rFonts w:eastAsia="Times New Roman" w:cs="Times New Roman"/>
                <w:color w:val="000000"/>
                <w:sz w:val="18"/>
                <w:szCs w:val="18"/>
              </w:rPr>
              <w:t xml:space="preserve"> 2.3.7. Vybudovanie a rekonštrukcia parkovacích miest</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Náklady na vybudovanie a rekonštrukciu parkovacích miest</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50 tis.</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zrekonštruovaných/nových miest</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48 zrekonšt./20</w:t>
            </w:r>
            <w:r w:rsidR="00C27819">
              <w:rPr>
                <w:rFonts w:eastAsia="Arial Unicode MS" w:cs="Times New Roman"/>
                <w:sz w:val="18"/>
                <w:szCs w:val="18"/>
              </w:rPr>
              <w:t xml:space="preserve"> nov.</w:t>
            </w:r>
          </w:p>
        </w:tc>
        <w:tc>
          <w:tcPr>
            <w:tcW w:w="512" w:type="pct"/>
            <w:gridSpan w:val="3"/>
            <w:noWrap/>
            <w:vAlign w:val="center"/>
          </w:tcPr>
          <w:p w:rsidR="001A692A" w:rsidRPr="009C50E5" w:rsidRDefault="001A692A"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cs="Times New Roman"/>
                <w:sz w:val="18"/>
                <w:szCs w:val="18"/>
              </w:rPr>
            </w:pPr>
            <w:r w:rsidRPr="009C50E5">
              <w:rPr>
                <w:rFonts w:eastAsia="Times New Roman" w:cs="Times New Roman"/>
                <w:sz w:val="18"/>
                <w:szCs w:val="18"/>
              </w:rPr>
              <w:t>Počet projektov</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color w:val="000000"/>
                <w:sz w:val="18"/>
                <w:szCs w:val="18"/>
              </w:rPr>
            </w:pPr>
            <w:r w:rsidRPr="009C50E5">
              <w:rPr>
                <w:color w:val="000000"/>
                <w:sz w:val="18"/>
                <w:szCs w:val="18"/>
              </w:rPr>
              <w:t xml:space="preserve">2.4. Cestovný ruch / </w:t>
            </w:r>
            <w:r w:rsidRPr="009C50E5">
              <w:rPr>
                <w:rFonts w:eastAsia="Times New Roman" w:cs="Times New Roman"/>
                <w:color w:val="000000"/>
                <w:sz w:val="18"/>
                <w:szCs w:val="18"/>
              </w:rPr>
              <w:t>2.4.1. Podpora rozvoja cestovného ruchu prostredníctvom projektov cezhraničnej spolupráce</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lastRenderedPageBreak/>
              <w:t>Hlavné  ukazovatele</w:t>
            </w: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Náklady na podporu rozvoja CR</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 tis.</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Počet krajín</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w:t>
            </w:r>
          </w:p>
        </w:tc>
        <w:tc>
          <w:tcPr>
            <w:tcW w:w="512" w:type="pct"/>
            <w:gridSpan w:val="3"/>
            <w:noWrap/>
            <w:vAlign w:val="center"/>
          </w:tcPr>
          <w:p w:rsidR="001A692A" w:rsidRPr="009C50E5" w:rsidRDefault="001A692A"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Počet projektov</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6F19F0" w:rsidP="008901EB">
            <w:pPr>
              <w:spacing w:before="60" w:line="240" w:lineRule="auto"/>
              <w:jc w:val="center"/>
              <w:rPr>
                <w:rFonts w:eastAsia="Arial Unicode MS" w:cs="Times New Roman"/>
                <w:sz w:val="18"/>
                <w:szCs w:val="18"/>
              </w:rPr>
            </w:pPr>
            <w:r w:rsidRPr="009C50E5">
              <w:rPr>
                <w:rFonts w:eastAsia="Arial Unicode MS" w:cs="Times New Roman"/>
                <w:sz w:val="18"/>
                <w:szCs w:val="18"/>
              </w:rPr>
              <w:t>3</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2.4. Cestovný ruch</w:t>
            </w:r>
            <w:r w:rsidRPr="009C50E5">
              <w:rPr>
                <w:rFonts w:eastAsia="Times New Roman" w:cs="Times New Roman"/>
                <w:color w:val="000000"/>
                <w:sz w:val="18"/>
                <w:szCs w:val="18"/>
              </w:rPr>
              <w:t xml:space="preserve"> / 2.4.2. Výroba propagačno-informačných materiálov o obci</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Náklady na výrobu informačno-propagačných materiálov</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350A22" w:rsidP="008901EB">
            <w:pPr>
              <w:spacing w:before="60" w:line="240" w:lineRule="auto"/>
              <w:jc w:val="center"/>
              <w:rPr>
                <w:rFonts w:eastAsia="Arial Unicode MS" w:cs="Times New Roman"/>
                <w:sz w:val="18"/>
                <w:szCs w:val="18"/>
              </w:rPr>
            </w:pPr>
            <w:r w:rsidRPr="009C50E5">
              <w:rPr>
                <w:rFonts w:eastAsia="Arial Unicode MS" w:cs="Times New Roman"/>
                <w:sz w:val="18"/>
                <w:szCs w:val="18"/>
              </w:rPr>
              <w:t>2 tis.</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Počet druhov/rok</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350A22" w:rsidP="008901EB">
            <w:pPr>
              <w:spacing w:before="60" w:line="240" w:lineRule="auto"/>
              <w:jc w:val="center"/>
              <w:rPr>
                <w:rFonts w:eastAsia="Arial Unicode MS" w:cs="Times New Roman"/>
                <w:sz w:val="18"/>
                <w:szCs w:val="18"/>
              </w:rPr>
            </w:pPr>
            <w:r w:rsidRPr="009C50E5">
              <w:rPr>
                <w:rFonts w:eastAsia="Arial Unicode MS" w:cs="Times New Roman"/>
                <w:sz w:val="18"/>
                <w:szCs w:val="18"/>
              </w:rPr>
              <w:t>4</w:t>
            </w:r>
          </w:p>
        </w:tc>
        <w:tc>
          <w:tcPr>
            <w:tcW w:w="512" w:type="pct"/>
            <w:gridSpan w:val="3"/>
            <w:noWrap/>
            <w:vAlign w:val="center"/>
          </w:tcPr>
          <w:p w:rsidR="001A692A" w:rsidRPr="009C50E5" w:rsidRDefault="001A692A"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Počet projektov zlepšenia informovanosti</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350A22"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4912AC"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5000" w:type="pct"/>
            <w:gridSpan w:val="10"/>
            <w:shd w:val="clear" w:color="auto" w:fill="E5B8B7" w:themeFill="accent2" w:themeFillTint="66"/>
            <w:vAlign w:val="center"/>
          </w:tcPr>
          <w:p w:rsidR="004912AC" w:rsidRPr="009C50E5" w:rsidRDefault="0051152C" w:rsidP="008901EB">
            <w:pPr>
              <w:spacing w:before="100" w:beforeAutospacing="1" w:line="259" w:lineRule="auto"/>
              <w:jc w:val="center"/>
              <w:rPr>
                <w:rFonts w:eastAsia="Times New Roman" w:cs="Times New Roman"/>
                <w:color w:val="000000"/>
                <w:sz w:val="18"/>
                <w:szCs w:val="18"/>
              </w:rPr>
            </w:pPr>
            <w:r w:rsidRPr="009C50E5">
              <w:rPr>
                <w:rFonts w:eastAsia="Times New Roman" w:cs="Times New Roman"/>
                <w:b/>
                <w:color w:val="000000"/>
                <w:sz w:val="18"/>
                <w:szCs w:val="18"/>
              </w:rPr>
              <w:t>PRIORITNÁ OBLASŤ – environmentálna</w:t>
            </w:r>
          </w:p>
        </w:tc>
      </w:tr>
      <w:tr w:rsidR="0051152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51152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3.1. Environmentálna infraštruktúra</w:t>
            </w:r>
            <w:r w:rsidRPr="009C50E5">
              <w:rPr>
                <w:rFonts w:eastAsia="Times New Roman" w:cs="Times New Roman"/>
                <w:color w:val="000000"/>
                <w:sz w:val="18"/>
                <w:szCs w:val="18"/>
              </w:rPr>
              <w:t xml:space="preserve"> / </w:t>
            </w:r>
            <w:r w:rsidR="00C167DA" w:rsidRPr="009C50E5">
              <w:rPr>
                <w:rFonts w:eastAsia="Times New Roman" w:cs="Times New Roman"/>
                <w:color w:val="000000"/>
                <w:sz w:val="18"/>
                <w:szCs w:val="18"/>
              </w:rPr>
              <w:t xml:space="preserve">3.1.1. Dobudovanie kanalizácie, rekonštrukcia a dostavba </w:t>
            </w:r>
            <w:r w:rsidR="00C167DA" w:rsidRPr="009D59CB">
              <w:rPr>
                <w:rFonts w:eastAsia="Times New Roman" w:cs="Times New Roman"/>
                <w:color w:val="000000"/>
                <w:sz w:val="18"/>
                <w:szCs w:val="18"/>
              </w:rPr>
              <w:t>ČOV</w:t>
            </w: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Náklady na dobudovanie kanalizácie, rekonštrukcia a dostavba ČOV</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350A22"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 mil.</w:t>
            </w:r>
          </w:p>
        </w:tc>
        <w:tc>
          <w:tcPr>
            <w:tcW w:w="512" w:type="pct"/>
            <w:gridSpan w:val="3"/>
            <w:noWrap/>
            <w:vAlign w:val="center"/>
          </w:tcPr>
          <w:p w:rsidR="001A692A" w:rsidRPr="009C50E5" w:rsidRDefault="001A692A"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Dĺžka novovybudovanej kanalizácie</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m</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350A22" w:rsidP="008901EB">
            <w:pPr>
              <w:spacing w:before="60" w:line="240" w:lineRule="auto"/>
              <w:jc w:val="center"/>
              <w:rPr>
                <w:rFonts w:eastAsia="Arial Unicode MS" w:cs="Times New Roman"/>
                <w:sz w:val="18"/>
                <w:szCs w:val="18"/>
              </w:rPr>
            </w:pPr>
            <w:r w:rsidRPr="009C50E5">
              <w:rPr>
                <w:rFonts w:eastAsia="Arial Unicode MS" w:cs="Times New Roman"/>
                <w:sz w:val="18"/>
                <w:szCs w:val="18"/>
              </w:rPr>
              <w:t>5 500</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Odkanalizovanie obce</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350A22"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100</w:t>
            </w:r>
          </w:p>
        </w:tc>
        <w:tc>
          <w:tcPr>
            <w:tcW w:w="512" w:type="pct"/>
            <w:gridSpan w:val="3"/>
            <w:noWrap/>
            <w:vAlign w:val="center"/>
          </w:tcPr>
          <w:p w:rsidR="001A692A" w:rsidRPr="009C50E5" w:rsidRDefault="001A692A"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51152C"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51152C" w:rsidRPr="009C50E5" w:rsidRDefault="0051152C"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3.1. Environmentálna infraštruktúra</w:t>
            </w:r>
            <w:r w:rsidRPr="009C50E5">
              <w:rPr>
                <w:rFonts w:eastAsia="Times New Roman" w:cs="Times New Roman"/>
                <w:color w:val="000000"/>
                <w:sz w:val="18"/>
                <w:szCs w:val="18"/>
              </w:rPr>
              <w:t xml:space="preserve"> / </w:t>
            </w:r>
            <w:r w:rsidR="00C167DA" w:rsidRPr="009C50E5">
              <w:rPr>
                <w:rFonts w:eastAsia="Times New Roman" w:cs="Times New Roman"/>
                <w:color w:val="000000"/>
                <w:sz w:val="18"/>
                <w:szCs w:val="18"/>
              </w:rPr>
              <w:t>3.1.2. Zvyšovanie povedomia o ŽP a odpadovom hospodárstve</w:t>
            </w: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Náklady na zvyšovanie povedomia</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E13437"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 tis.</w:t>
            </w:r>
          </w:p>
        </w:tc>
        <w:tc>
          <w:tcPr>
            <w:tcW w:w="512" w:type="pct"/>
            <w:gridSpan w:val="3"/>
            <w:noWrap/>
            <w:vAlign w:val="center"/>
          </w:tcPr>
          <w:p w:rsidR="001A692A" w:rsidRPr="009C50E5" w:rsidRDefault="001A692A"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Počet informovaných obyvateľov</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350A22" w:rsidP="008901EB">
            <w:pPr>
              <w:spacing w:before="60" w:line="240" w:lineRule="auto"/>
              <w:jc w:val="center"/>
              <w:rPr>
                <w:rFonts w:eastAsia="Arial Unicode MS" w:cs="Times New Roman"/>
                <w:sz w:val="18"/>
                <w:szCs w:val="18"/>
              </w:rPr>
            </w:pPr>
            <w:r w:rsidRPr="009C50E5">
              <w:rPr>
                <w:rFonts w:eastAsia="Arial Unicode MS" w:cs="Times New Roman"/>
                <w:sz w:val="18"/>
                <w:szCs w:val="18"/>
              </w:rPr>
              <w:t>1170</w:t>
            </w:r>
          </w:p>
        </w:tc>
        <w:tc>
          <w:tcPr>
            <w:tcW w:w="512" w:type="pct"/>
            <w:gridSpan w:val="3"/>
            <w:noWrap/>
            <w:vAlign w:val="center"/>
          </w:tcPr>
          <w:p w:rsidR="001A692A" w:rsidRPr="009C50E5" w:rsidRDefault="001A692A"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Množstvo vyseparovaného odpadu na obyvateľa</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Štatistika</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kg/obyvateľa</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E13437" w:rsidP="008901EB">
            <w:pPr>
              <w:spacing w:before="60" w:line="240" w:lineRule="auto"/>
              <w:jc w:val="center"/>
              <w:rPr>
                <w:rFonts w:eastAsia="Arial Unicode MS" w:cs="Times New Roman"/>
                <w:sz w:val="18"/>
                <w:szCs w:val="18"/>
              </w:rPr>
            </w:pPr>
            <w:r w:rsidRPr="009C50E5">
              <w:rPr>
                <w:rFonts w:eastAsia="Arial Unicode MS" w:cs="Times New Roman"/>
                <w:sz w:val="18"/>
                <w:szCs w:val="18"/>
              </w:rPr>
              <w:t>60</w:t>
            </w:r>
          </w:p>
        </w:tc>
        <w:tc>
          <w:tcPr>
            <w:tcW w:w="512" w:type="pct"/>
            <w:gridSpan w:val="3"/>
            <w:noWrap/>
            <w:vAlign w:val="center"/>
          </w:tcPr>
          <w:p w:rsidR="001A692A" w:rsidRPr="009C50E5" w:rsidRDefault="001A692A"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r>
      <w:tr w:rsidR="00C167D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C167DA" w:rsidRPr="009C50E5" w:rsidRDefault="00C167DA"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3.1. Environmentálna infraštruktúra</w:t>
            </w:r>
            <w:r w:rsidRPr="009C50E5">
              <w:rPr>
                <w:rFonts w:eastAsia="Times New Roman" w:cs="Times New Roman"/>
                <w:color w:val="000000"/>
                <w:sz w:val="18"/>
                <w:szCs w:val="18"/>
              </w:rPr>
              <w:t xml:space="preserve"> / 3.1.3. Obnova trávnatých plôch a zelene</w:t>
            </w: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Náklady na obnovu zelene</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7955FF"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7</w:t>
            </w:r>
            <w:r w:rsidR="00E13437" w:rsidRPr="009C50E5">
              <w:rPr>
                <w:rFonts w:eastAsia="Times New Roman" w:cs="Times New Roman"/>
                <w:sz w:val="18"/>
                <w:szCs w:val="18"/>
              </w:rPr>
              <w:t xml:space="preserve"> tis.</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Plocha obnovenej zelene</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m</w:t>
            </w:r>
            <w:r w:rsidRPr="009C50E5">
              <w:rPr>
                <w:rFonts w:eastAsia="Arial Unicode MS"/>
                <w:sz w:val="18"/>
                <w:szCs w:val="18"/>
                <w:vertAlign w:val="superscript"/>
              </w:rPr>
              <w:t>2</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E13437"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1 000</w:t>
            </w: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350A22" w:rsidP="008901EB">
            <w:pPr>
              <w:widowControl w:val="0"/>
              <w:spacing w:before="60" w:line="240" w:lineRule="auto"/>
              <w:jc w:val="center"/>
              <w:rPr>
                <w:rFonts w:eastAsia="Times New Roman"/>
                <w:sz w:val="18"/>
                <w:szCs w:val="18"/>
              </w:rPr>
            </w:pPr>
            <w:r w:rsidRPr="009C50E5">
              <w:rPr>
                <w:rFonts w:eastAsia="Times New Roman"/>
                <w:sz w:val="18"/>
                <w:szCs w:val="18"/>
              </w:rPr>
              <w:t>Počet projektov</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350A22" w:rsidP="008901EB">
            <w:pPr>
              <w:spacing w:before="60" w:line="240" w:lineRule="auto"/>
              <w:jc w:val="center"/>
              <w:rPr>
                <w:rFonts w:eastAsia="Arial Unicode MS"/>
                <w:sz w:val="18"/>
                <w:szCs w:val="18"/>
              </w:rPr>
            </w:pPr>
            <w:r w:rsidRPr="009C50E5">
              <w:rPr>
                <w:rFonts w:eastAsia="Arial Unicode MS"/>
                <w:sz w:val="18"/>
                <w:szCs w:val="18"/>
              </w:rPr>
              <w:t>počet</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E13437"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1</w:t>
            </w:r>
          </w:p>
        </w:tc>
      </w:tr>
      <w:tr w:rsidR="00C167D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C167DA" w:rsidRPr="009C50E5" w:rsidRDefault="00C167DA" w:rsidP="008901EB">
            <w:pPr>
              <w:spacing w:before="100" w:beforeAutospacing="1" w:line="259" w:lineRule="auto"/>
              <w:jc w:val="center"/>
              <w:rPr>
                <w:rFonts w:eastAsia="Times New Roman" w:cs="Times New Roman"/>
                <w:color w:val="000000"/>
                <w:sz w:val="18"/>
                <w:szCs w:val="18"/>
              </w:rPr>
            </w:pPr>
            <w:r w:rsidRPr="009C50E5">
              <w:rPr>
                <w:color w:val="000000"/>
                <w:sz w:val="18"/>
                <w:szCs w:val="18"/>
              </w:rPr>
              <w:t>3.2. Odpadové hospodárstvo</w:t>
            </w:r>
            <w:r w:rsidRPr="009C50E5">
              <w:rPr>
                <w:rFonts w:eastAsia="Times New Roman" w:cs="Times New Roman"/>
                <w:color w:val="000000"/>
                <w:sz w:val="18"/>
                <w:szCs w:val="18"/>
              </w:rPr>
              <w:t xml:space="preserve"> / 3.2.1. Vybudovanie zberného dvora vrátane vnútorného vybavenia</w:t>
            </w:r>
            <w:r w:rsidR="00EF24EB">
              <w:rPr>
                <w:rStyle w:val="Odkaznapoznmkupodiarou"/>
                <w:rFonts w:eastAsia="Times New Roman" w:cs="Times New Roman"/>
                <w:color w:val="000000"/>
                <w:sz w:val="18"/>
                <w:szCs w:val="18"/>
              </w:rPr>
              <w:footnoteReference w:id="1"/>
            </w:r>
          </w:p>
        </w:tc>
      </w:tr>
      <w:tr w:rsidR="001A692A" w:rsidRPr="009C50E5"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1A692A" w:rsidRPr="009C50E5" w:rsidRDefault="001A692A" w:rsidP="008901EB">
            <w:pPr>
              <w:spacing w:line="240" w:lineRule="auto"/>
              <w:jc w:val="center"/>
              <w:rPr>
                <w:rFonts w:eastAsia="Times New Roman" w:cs="Times New Roman"/>
                <w:sz w:val="18"/>
                <w:szCs w:val="18"/>
              </w:rPr>
            </w:pPr>
            <w:r w:rsidRPr="009C50E5">
              <w:rPr>
                <w:rFonts w:eastAsia="Times New Roman" w:cs="Times New Roman"/>
                <w:b/>
                <w:sz w:val="18"/>
                <w:szCs w:val="18"/>
              </w:rPr>
              <w:lastRenderedPageBreak/>
              <w:t>Hlavné  ukazovatele</w:t>
            </w: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Náklady na vybudovanie zberného dvora</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EUR</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8319C8"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200 tis.</w:t>
            </w:r>
          </w:p>
        </w:tc>
      </w:tr>
      <w:tr w:rsidR="001A692A" w:rsidRPr="009C50E5"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Výmera dvora</w:t>
            </w:r>
          </w:p>
        </w:tc>
        <w:tc>
          <w:tcPr>
            <w:tcW w:w="622"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C50E5">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4902C0" w:rsidP="008901EB">
            <w:pPr>
              <w:spacing w:before="60" w:line="240" w:lineRule="auto"/>
              <w:jc w:val="center"/>
              <w:rPr>
                <w:rFonts w:eastAsia="Arial Unicode MS"/>
                <w:sz w:val="18"/>
                <w:szCs w:val="18"/>
              </w:rPr>
            </w:pPr>
            <w:r w:rsidRPr="009C50E5">
              <w:rPr>
                <w:rFonts w:eastAsia="Arial Unicode MS"/>
                <w:sz w:val="18"/>
                <w:szCs w:val="18"/>
              </w:rPr>
              <w:t>m</w:t>
            </w:r>
            <w:r w:rsidR="001A692A" w:rsidRPr="009C50E5">
              <w:rPr>
                <w:rFonts w:eastAsia="Arial Unicode MS"/>
                <w:sz w:val="18"/>
                <w:szCs w:val="18"/>
                <w:vertAlign w:val="superscript"/>
              </w:rPr>
              <w:t>2</w:t>
            </w:r>
          </w:p>
        </w:tc>
        <w:tc>
          <w:tcPr>
            <w:tcW w:w="630" w:type="pct"/>
            <w:noWrap/>
            <w:vAlign w:val="center"/>
          </w:tcPr>
          <w:p w:rsidR="001A692A" w:rsidRPr="009C50E5" w:rsidRDefault="001A692A"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9C50E5" w:rsidRDefault="008319C8"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300</w:t>
            </w:r>
          </w:p>
        </w:tc>
      </w:tr>
      <w:tr w:rsidR="001A692A" w:rsidRPr="006E40E7"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1A692A" w:rsidRPr="009C50E5" w:rsidRDefault="001A692A" w:rsidP="008901EB">
            <w:pPr>
              <w:spacing w:line="240" w:lineRule="auto"/>
              <w:jc w:val="center"/>
              <w:rPr>
                <w:rFonts w:eastAsia="Times New Roman" w:cs="Times New Roman"/>
                <w:sz w:val="18"/>
                <w:szCs w:val="18"/>
              </w:rPr>
            </w:pPr>
          </w:p>
        </w:tc>
        <w:tc>
          <w:tcPr>
            <w:tcW w:w="646"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1A692A" w:rsidRPr="009C50E5" w:rsidRDefault="001A692A" w:rsidP="008901EB">
            <w:pPr>
              <w:widowControl w:val="0"/>
              <w:spacing w:before="60" w:line="240" w:lineRule="auto"/>
              <w:jc w:val="center"/>
              <w:rPr>
                <w:rFonts w:eastAsia="Times New Roman"/>
                <w:sz w:val="18"/>
                <w:szCs w:val="18"/>
              </w:rPr>
            </w:pPr>
            <w:r w:rsidRPr="009C50E5">
              <w:rPr>
                <w:rFonts w:eastAsia="Times New Roman"/>
                <w:sz w:val="18"/>
                <w:szCs w:val="18"/>
              </w:rPr>
              <w:t>Množstvo vyseparovaného odpadu na obyvateľa</w:t>
            </w:r>
          </w:p>
        </w:tc>
        <w:tc>
          <w:tcPr>
            <w:tcW w:w="622"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C50E5">
              <w:rPr>
                <w:rFonts w:eastAsia="Times New Roman"/>
                <w:sz w:val="18"/>
                <w:szCs w:val="18"/>
              </w:rPr>
              <w:t>Štatistika</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1A692A" w:rsidRPr="009C50E5" w:rsidRDefault="001A692A" w:rsidP="008901EB">
            <w:pPr>
              <w:spacing w:before="60" w:line="240" w:lineRule="auto"/>
              <w:jc w:val="center"/>
              <w:rPr>
                <w:rFonts w:eastAsia="Arial Unicode MS"/>
                <w:sz w:val="18"/>
                <w:szCs w:val="18"/>
              </w:rPr>
            </w:pPr>
            <w:r w:rsidRPr="009C50E5">
              <w:rPr>
                <w:rFonts w:eastAsia="Arial Unicode MS"/>
                <w:sz w:val="18"/>
                <w:szCs w:val="18"/>
              </w:rPr>
              <w:t>kg/obyvateľa</w:t>
            </w:r>
          </w:p>
        </w:tc>
        <w:tc>
          <w:tcPr>
            <w:tcW w:w="630" w:type="pct"/>
            <w:noWrap/>
            <w:vAlign w:val="center"/>
          </w:tcPr>
          <w:p w:rsidR="001A692A" w:rsidRPr="009C50E5" w:rsidRDefault="001A692A"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sidRPr="009C50E5">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1A692A" w:rsidRPr="009C50E5" w:rsidRDefault="001A692A" w:rsidP="008901EB">
            <w:pPr>
              <w:spacing w:before="60" w:line="240" w:lineRule="auto"/>
              <w:jc w:val="center"/>
              <w:rPr>
                <w:rFonts w:eastAsia="Arial Unicode MS" w:cs="Times New Roman"/>
                <w:sz w:val="18"/>
                <w:szCs w:val="18"/>
              </w:rPr>
            </w:pPr>
          </w:p>
        </w:tc>
        <w:tc>
          <w:tcPr>
            <w:tcW w:w="512" w:type="pct"/>
            <w:gridSpan w:val="3"/>
            <w:noWrap/>
            <w:vAlign w:val="center"/>
          </w:tcPr>
          <w:p w:rsidR="001A692A" w:rsidRPr="006E40E7" w:rsidRDefault="008319C8"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9C50E5">
              <w:rPr>
                <w:rFonts w:eastAsia="Times New Roman" w:cs="Times New Roman"/>
                <w:sz w:val="18"/>
                <w:szCs w:val="18"/>
              </w:rPr>
              <w:t>60</w:t>
            </w:r>
          </w:p>
        </w:tc>
      </w:tr>
      <w:tr w:rsidR="008F4D45" w:rsidRPr="006E40E7" w:rsidTr="008901EB">
        <w:trPr>
          <w:trHeight w:val="227"/>
        </w:trPr>
        <w:tc>
          <w:tcPr>
            <w:cnfStyle w:val="000010000000" w:firstRow="0" w:lastRow="0" w:firstColumn="0" w:lastColumn="0" w:oddVBand="1" w:evenVBand="0" w:oddHBand="0" w:evenHBand="0" w:firstRowFirstColumn="0" w:firstRowLastColumn="0" w:lastRowFirstColumn="0" w:lastRowLastColumn="0"/>
            <w:tcW w:w="5000" w:type="pct"/>
            <w:gridSpan w:val="10"/>
            <w:vAlign w:val="center"/>
          </w:tcPr>
          <w:p w:rsidR="008F4D45" w:rsidRPr="009C50E5" w:rsidRDefault="008F4D45" w:rsidP="008901EB">
            <w:pPr>
              <w:spacing w:line="240" w:lineRule="auto"/>
              <w:jc w:val="center"/>
              <w:rPr>
                <w:rFonts w:eastAsia="Times New Roman" w:cs="Times New Roman"/>
                <w:sz w:val="18"/>
                <w:szCs w:val="18"/>
              </w:rPr>
            </w:pPr>
            <w:r>
              <w:rPr>
                <w:rFonts w:eastAsia="Times New Roman" w:cs="Times New Roman"/>
                <w:color w:val="000000"/>
                <w:sz w:val="18"/>
                <w:szCs w:val="20"/>
              </w:rPr>
              <w:t xml:space="preserve">3.3. Protipovodňová ochrana / </w:t>
            </w:r>
            <w:r w:rsidRPr="008F4D45">
              <w:rPr>
                <w:rFonts w:eastAsia="Times New Roman" w:cs="Times New Roman"/>
                <w:color w:val="000000"/>
                <w:sz w:val="18"/>
                <w:szCs w:val="20"/>
              </w:rPr>
              <w:t>3.3.1. Údržba kanálov</w:t>
            </w:r>
          </w:p>
        </w:tc>
      </w:tr>
      <w:tr w:rsidR="008F4D45" w:rsidRPr="006E40E7"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restart"/>
            <w:vAlign w:val="center"/>
          </w:tcPr>
          <w:p w:rsidR="008F4D45" w:rsidRPr="009C50E5" w:rsidRDefault="008F4D45" w:rsidP="008901EB">
            <w:pPr>
              <w:spacing w:line="240" w:lineRule="auto"/>
              <w:jc w:val="center"/>
              <w:rPr>
                <w:rFonts w:eastAsia="Times New Roman" w:cs="Times New Roman"/>
                <w:sz w:val="18"/>
                <w:szCs w:val="18"/>
              </w:rPr>
            </w:pPr>
            <w:r w:rsidRPr="009C50E5">
              <w:rPr>
                <w:rFonts w:eastAsia="Times New Roman" w:cs="Times New Roman"/>
                <w:b/>
                <w:sz w:val="18"/>
                <w:szCs w:val="18"/>
              </w:rPr>
              <w:t>Hlavné  ukazovatele</w:t>
            </w:r>
          </w:p>
        </w:tc>
        <w:tc>
          <w:tcPr>
            <w:tcW w:w="646" w:type="pct"/>
            <w:noWrap/>
            <w:vAlign w:val="center"/>
          </w:tcPr>
          <w:p w:rsidR="008F4D45" w:rsidRPr="009C50E5" w:rsidRDefault="008F4D45"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Výstup</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8F4D45" w:rsidRPr="009C50E5" w:rsidRDefault="008F4D45" w:rsidP="008901EB">
            <w:pPr>
              <w:widowControl w:val="0"/>
              <w:spacing w:before="60" w:line="240" w:lineRule="auto"/>
              <w:jc w:val="center"/>
              <w:rPr>
                <w:rFonts w:eastAsia="Times New Roman"/>
                <w:sz w:val="18"/>
                <w:szCs w:val="18"/>
              </w:rPr>
            </w:pPr>
            <w:r>
              <w:rPr>
                <w:rFonts w:eastAsia="Times New Roman"/>
                <w:sz w:val="18"/>
                <w:szCs w:val="18"/>
              </w:rPr>
              <w:t>Náklady na údržbu kanálov</w:t>
            </w:r>
          </w:p>
        </w:tc>
        <w:tc>
          <w:tcPr>
            <w:tcW w:w="622" w:type="pct"/>
            <w:noWrap/>
            <w:vAlign w:val="center"/>
          </w:tcPr>
          <w:p w:rsidR="008F4D45" w:rsidRDefault="008F4D45" w:rsidP="008901EB">
            <w:pPr>
              <w:spacing w:line="240" w:lineRule="auto"/>
              <w:jc w:val="center"/>
              <w:cnfStyle w:val="000000100000" w:firstRow="0" w:lastRow="0" w:firstColumn="0" w:lastColumn="0" w:oddVBand="0" w:evenVBand="0" w:oddHBand="1" w:evenHBand="0" w:firstRowFirstColumn="0" w:firstRowLastColumn="0" w:lastRowFirstColumn="0" w:lastRowLastColumn="0"/>
            </w:pPr>
            <w:r w:rsidRPr="008063A7">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8F4D45" w:rsidRPr="009C50E5" w:rsidRDefault="008F4D45" w:rsidP="008901EB">
            <w:pPr>
              <w:spacing w:before="60" w:line="240" w:lineRule="auto"/>
              <w:jc w:val="center"/>
              <w:rPr>
                <w:rFonts w:eastAsia="Arial Unicode MS"/>
                <w:sz w:val="18"/>
                <w:szCs w:val="18"/>
              </w:rPr>
            </w:pPr>
            <w:r>
              <w:rPr>
                <w:rFonts w:eastAsia="Arial Unicode MS"/>
                <w:sz w:val="18"/>
                <w:szCs w:val="18"/>
              </w:rPr>
              <w:t>EUR</w:t>
            </w:r>
          </w:p>
        </w:tc>
        <w:tc>
          <w:tcPr>
            <w:tcW w:w="630" w:type="pct"/>
            <w:noWrap/>
            <w:vAlign w:val="center"/>
          </w:tcPr>
          <w:p w:rsidR="008F4D45" w:rsidRPr="009C50E5" w:rsidRDefault="008F4D45"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8F4D45" w:rsidRPr="009C50E5" w:rsidRDefault="008F4D45" w:rsidP="008901EB">
            <w:pPr>
              <w:spacing w:before="60" w:line="240" w:lineRule="auto"/>
              <w:jc w:val="center"/>
              <w:rPr>
                <w:rFonts w:eastAsia="Arial Unicode MS" w:cs="Times New Roman"/>
                <w:sz w:val="18"/>
                <w:szCs w:val="18"/>
              </w:rPr>
            </w:pPr>
          </w:p>
        </w:tc>
        <w:tc>
          <w:tcPr>
            <w:tcW w:w="512" w:type="pct"/>
            <w:gridSpan w:val="3"/>
            <w:noWrap/>
            <w:vAlign w:val="center"/>
          </w:tcPr>
          <w:p w:rsidR="008F4D45" w:rsidRPr="009C50E5" w:rsidRDefault="008F4D45"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5 tis.</w:t>
            </w:r>
          </w:p>
        </w:tc>
      </w:tr>
      <w:tr w:rsidR="008F4D45" w:rsidRPr="006E40E7" w:rsidTr="008901EB">
        <w:trPr>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8F4D45" w:rsidRPr="009C50E5" w:rsidRDefault="008F4D45" w:rsidP="008901EB">
            <w:pPr>
              <w:spacing w:line="240" w:lineRule="auto"/>
              <w:jc w:val="center"/>
              <w:rPr>
                <w:rFonts w:eastAsia="Times New Roman" w:cs="Times New Roman"/>
                <w:sz w:val="18"/>
                <w:szCs w:val="18"/>
              </w:rPr>
            </w:pPr>
          </w:p>
        </w:tc>
        <w:tc>
          <w:tcPr>
            <w:tcW w:w="646" w:type="pct"/>
            <w:noWrap/>
            <w:vAlign w:val="center"/>
          </w:tcPr>
          <w:p w:rsidR="008F4D45" w:rsidRPr="009C50E5" w:rsidRDefault="008F4D45"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Výsledok</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8F4D45" w:rsidRPr="009C50E5" w:rsidRDefault="008F4D45" w:rsidP="008901EB">
            <w:pPr>
              <w:widowControl w:val="0"/>
              <w:spacing w:before="60" w:line="240" w:lineRule="auto"/>
              <w:jc w:val="center"/>
              <w:rPr>
                <w:rFonts w:eastAsia="Times New Roman"/>
                <w:sz w:val="18"/>
                <w:szCs w:val="18"/>
              </w:rPr>
            </w:pPr>
            <w:r>
              <w:rPr>
                <w:rFonts w:eastAsia="Times New Roman"/>
                <w:sz w:val="18"/>
                <w:szCs w:val="18"/>
              </w:rPr>
              <w:t>Dĺžka kanálov</w:t>
            </w:r>
          </w:p>
        </w:tc>
        <w:tc>
          <w:tcPr>
            <w:tcW w:w="622" w:type="pct"/>
            <w:noWrap/>
            <w:vAlign w:val="center"/>
          </w:tcPr>
          <w:p w:rsidR="008F4D45" w:rsidRDefault="008F4D45" w:rsidP="008901EB">
            <w:pPr>
              <w:jc w:val="center"/>
              <w:cnfStyle w:val="000000000000" w:firstRow="0" w:lastRow="0" w:firstColumn="0" w:lastColumn="0" w:oddVBand="0" w:evenVBand="0" w:oddHBand="0" w:evenHBand="0" w:firstRowFirstColumn="0" w:firstRowLastColumn="0" w:lastRowFirstColumn="0" w:lastRowLastColumn="0"/>
            </w:pPr>
            <w:r w:rsidRPr="008063A7">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8F4D45" w:rsidRPr="009C50E5" w:rsidRDefault="007F11E5" w:rsidP="008901EB">
            <w:pPr>
              <w:spacing w:before="60" w:line="240" w:lineRule="auto"/>
              <w:jc w:val="center"/>
              <w:rPr>
                <w:rFonts w:eastAsia="Arial Unicode MS"/>
                <w:sz w:val="18"/>
                <w:szCs w:val="18"/>
              </w:rPr>
            </w:pPr>
            <w:r>
              <w:rPr>
                <w:rFonts w:eastAsia="Arial Unicode MS"/>
                <w:sz w:val="18"/>
                <w:szCs w:val="18"/>
              </w:rPr>
              <w:t>km</w:t>
            </w:r>
          </w:p>
        </w:tc>
        <w:tc>
          <w:tcPr>
            <w:tcW w:w="630" w:type="pct"/>
            <w:noWrap/>
            <w:vAlign w:val="center"/>
          </w:tcPr>
          <w:p w:rsidR="008F4D45" w:rsidRPr="009C50E5" w:rsidRDefault="008F4D45" w:rsidP="008901EB">
            <w:pPr>
              <w:spacing w:before="60"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sz w:val="18"/>
                <w:szCs w:val="18"/>
              </w:rPr>
            </w:pPr>
            <w:r>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8F4D45" w:rsidRPr="009C50E5" w:rsidRDefault="008F4D45" w:rsidP="008901EB">
            <w:pPr>
              <w:spacing w:before="60" w:line="240" w:lineRule="auto"/>
              <w:jc w:val="center"/>
              <w:rPr>
                <w:rFonts w:eastAsia="Arial Unicode MS" w:cs="Times New Roman"/>
                <w:sz w:val="18"/>
                <w:szCs w:val="18"/>
              </w:rPr>
            </w:pPr>
          </w:p>
        </w:tc>
        <w:tc>
          <w:tcPr>
            <w:tcW w:w="512" w:type="pct"/>
            <w:gridSpan w:val="3"/>
            <w:noWrap/>
            <w:vAlign w:val="center"/>
          </w:tcPr>
          <w:p w:rsidR="008F4D45" w:rsidRPr="009C50E5" w:rsidRDefault="008F4D45" w:rsidP="008901E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1 200</w:t>
            </w:r>
          </w:p>
        </w:tc>
      </w:tr>
      <w:tr w:rsidR="008F4D45" w:rsidRPr="006E40E7" w:rsidTr="008901EB">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773" w:type="pct"/>
            <w:vMerge/>
            <w:vAlign w:val="center"/>
          </w:tcPr>
          <w:p w:rsidR="008F4D45" w:rsidRPr="009C50E5" w:rsidRDefault="008F4D45" w:rsidP="008901EB">
            <w:pPr>
              <w:spacing w:line="240" w:lineRule="auto"/>
              <w:jc w:val="center"/>
              <w:rPr>
                <w:rFonts w:eastAsia="Times New Roman" w:cs="Times New Roman"/>
                <w:sz w:val="18"/>
                <w:szCs w:val="18"/>
              </w:rPr>
            </w:pPr>
          </w:p>
        </w:tc>
        <w:tc>
          <w:tcPr>
            <w:tcW w:w="646" w:type="pct"/>
            <w:noWrap/>
            <w:vAlign w:val="center"/>
          </w:tcPr>
          <w:p w:rsidR="008F4D45" w:rsidRPr="009C50E5" w:rsidRDefault="008F4D45"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Times New Roman"/>
                <w:sz w:val="18"/>
                <w:szCs w:val="18"/>
              </w:rPr>
            </w:pPr>
            <w:r w:rsidRPr="009C50E5">
              <w:rPr>
                <w:rFonts w:eastAsia="Arial Unicode MS" w:cs="Times New Roman"/>
                <w:sz w:val="18"/>
                <w:szCs w:val="18"/>
              </w:rPr>
              <w:t>Dopad</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rsidR="008F4D45" w:rsidRPr="009C50E5" w:rsidRDefault="008F4D45" w:rsidP="008901EB">
            <w:pPr>
              <w:widowControl w:val="0"/>
              <w:spacing w:before="60" w:line="240" w:lineRule="auto"/>
              <w:jc w:val="center"/>
              <w:rPr>
                <w:rFonts w:eastAsia="Times New Roman"/>
                <w:sz w:val="18"/>
                <w:szCs w:val="18"/>
              </w:rPr>
            </w:pPr>
            <w:r>
              <w:rPr>
                <w:rFonts w:eastAsia="Times New Roman"/>
                <w:sz w:val="18"/>
                <w:szCs w:val="18"/>
              </w:rPr>
              <w:t>Počet projektov</w:t>
            </w:r>
          </w:p>
        </w:tc>
        <w:tc>
          <w:tcPr>
            <w:tcW w:w="622" w:type="pct"/>
            <w:noWrap/>
            <w:vAlign w:val="center"/>
          </w:tcPr>
          <w:p w:rsidR="008F4D45" w:rsidRDefault="008F4D45" w:rsidP="008901EB">
            <w:pPr>
              <w:jc w:val="center"/>
              <w:cnfStyle w:val="000000100000" w:firstRow="0" w:lastRow="0" w:firstColumn="0" w:lastColumn="0" w:oddVBand="0" w:evenVBand="0" w:oddHBand="1" w:evenHBand="0" w:firstRowFirstColumn="0" w:firstRowLastColumn="0" w:lastRowFirstColumn="0" w:lastRowLastColumn="0"/>
            </w:pPr>
            <w:r w:rsidRPr="008063A7">
              <w:rPr>
                <w:rFonts w:eastAsia="Times New Roman"/>
                <w:sz w:val="18"/>
                <w:szCs w:val="18"/>
              </w:rPr>
              <w:t>Obec</w:t>
            </w:r>
          </w:p>
        </w:tc>
        <w:tc>
          <w:tcPr>
            <w:cnfStyle w:val="000010000000" w:firstRow="0" w:lastRow="0" w:firstColumn="0" w:lastColumn="0" w:oddVBand="1" w:evenVBand="0" w:oddHBand="0" w:evenHBand="0" w:firstRowFirstColumn="0" w:firstRowLastColumn="0" w:lastRowFirstColumn="0" w:lastRowLastColumn="0"/>
            <w:tcW w:w="467" w:type="pct"/>
            <w:noWrap/>
            <w:vAlign w:val="center"/>
          </w:tcPr>
          <w:p w:rsidR="008F4D45" w:rsidRPr="009C50E5" w:rsidRDefault="008F4D45" w:rsidP="008901EB">
            <w:pPr>
              <w:spacing w:before="60" w:line="240" w:lineRule="auto"/>
              <w:jc w:val="center"/>
              <w:rPr>
                <w:rFonts w:eastAsia="Arial Unicode MS"/>
                <w:sz w:val="18"/>
                <w:szCs w:val="18"/>
              </w:rPr>
            </w:pPr>
            <w:r>
              <w:rPr>
                <w:rFonts w:eastAsia="Arial Unicode MS"/>
                <w:sz w:val="18"/>
                <w:szCs w:val="18"/>
              </w:rPr>
              <w:t>počet</w:t>
            </w:r>
          </w:p>
        </w:tc>
        <w:tc>
          <w:tcPr>
            <w:tcW w:w="630" w:type="pct"/>
            <w:noWrap/>
            <w:vAlign w:val="center"/>
          </w:tcPr>
          <w:p w:rsidR="008F4D45" w:rsidRPr="009C50E5" w:rsidRDefault="008F4D45" w:rsidP="008901EB">
            <w:pPr>
              <w:spacing w:before="60"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sz w:val="18"/>
                <w:szCs w:val="18"/>
              </w:rPr>
            </w:pPr>
            <w:r>
              <w:rPr>
                <w:rFonts w:eastAsia="Arial Unicode MS"/>
                <w:sz w:val="18"/>
                <w:szCs w:val="18"/>
              </w:rPr>
              <w:t>0</w:t>
            </w:r>
          </w:p>
        </w:tc>
        <w:tc>
          <w:tcPr>
            <w:cnfStyle w:val="000010000000" w:firstRow="0" w:lastRow="0" w:firstColumn="0" w:lastColumn="0" w:oddVBand="1" w:evenVBand="0" w:oddHBand="0" w:evenHBand="0" w:firstRowFirstColumn="0" w:firstRowLastColumn="0" w:lastRowFirstColumn="0" w:lastRowLastColumn="0"/>
            <w:tcW w:w="496" w:type="pct"/>
            <w:vAlign w:val="center"/>
          </w:tcPr>
          <w:p w:rsidR="008F4D45" w:rsidRPr="009C50E5" w:rsidRDefault="008F4D45" w:rsidP="008901EB">
            <w:pPr>
              <w:spacing w:before="60" w:line="240" w:lineRule="auto"/>
              <w:jc w:val="center"/>
              <w:rPr>
                <w:rFonts w:eastAsia="Arial Unicode MS" w:cs="Times New Roman"/>
                <w:sz w:val="18"/>
                <w:szCs w:val="18"/>
              </w:rPr>
            </w:pPr>
          </w:p>
        </w:tc>
        <w:tc>
          <w:tcPr>
            <w:tcW w:w="512" w:type="pct"/>
            <w:gridSpan w:val="3"/>
            <w:noWrap/>
            <w:vAlign w:val="center"/>
          </w:tcPr>
          <w:p w:rsidR="008F4D45" w:rsidRPr="009C50E5" w:rsidRDefault="008F4D45" w:rsidP="008901E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1</w:t>
            </w:r>
          </w:p>
        </w:tc>
      </w:tr>
    </w:tbl>
    <w:p w:rsidR="004912AC" w:rsidRPr="00CA6FFF" w:rsidRDefault="004912AC" w:rsidP="004912AC">
      <w:pPr>
        <w:spacing w:after="0" w:line="240" w:lineRule="auto"/>
        <w:jc w:val="both"/>
        <w:rPr>
          <w:rFonts w:eastAsia="Times New Roman" w:cs="Times New Roman"/>
          <w:color w:val="000000"/>
          <w:szCs w:val="20"/>
          <w:highlight w:val="cyan"/>
          <w:lang w:eastAsia="sk-SK"/>
        </w:rPr>
      </w:pPr>
    </w:p>
    <w:p w:rsidR="00AC3479" w:rsidRDefault="00AC3479">
      <w:pPr>
        <w:spacing w:line="276" w:lineRule="auto"/>
        <w:rPr>
          <w:rFonts w:eastAsiaTheme="majorEastAsia" w:cstheme="majorBidi"/>
          <w:b/>
          <w:bCs/>
          <w:color w:val="C0504D" w:themeColor="accent2"/>
          <w:szCs w:val="28"/>
          <w:lang w:eastAsia="sk-SK"/>
        </w:rPr>
      </w:pPr>
      <w:bookmarkStart w:id="77" w:name="_Toc414223478"/>
      <w:bookmarkStart w:id="78" w:name="_Toc414224722"/>
      <w:bookmarkStart w:id="79" w:name="_Toc428483303"/>
      <w:bookmarkStart w:id="80" w:name="_Toc428639381"/>
      <w:r>
        <w:rPr>
          <w:lang w:eastAsia="sk-SK"/>
        </w:rPr>
        <w:br w:type="page"/>
      </w:r>
    </w:p>
    <w:p w:rsidR="00907042" w:rsidRPr="00832AA5" w:rsidRDefault="00907042" w:rsidP="006C490C">
      <w:pPr>
        <w:pStyle w:val="Nadpis1"/>
        <w:spacing w:before="0" w:after="240"/>
        <w:rPr>
          <w:lang w:eastAsia="sk-SK"/>
        </w:rPr>
      </w:pPr>
      <w:bookmarkStart w:id="81" w:name="_Toc433800338"/>
      <w:r w:rsidRPr="00832AA5">
        <w:rPr>
          <w:lang w:eastAsia="sk-SK"/>
        </w:rPr>
        <w:lastRenderedPageBreak/>
        <w:t>5. Realizačná časť</w:t>
      </w:r>
      <w:bookmarkEnd w:id="77"/>
      <w:bookmarkEnd w:id="78"/>
      <w:bookmarkEnd w:id="79"/>
      <w:bookmarkEnd w:id="80"/>
      <w:bookmarkEnd w:id="81"/>
    </w:p>
    <w:p w:rsidR="00907042" w:rsidRPr="00832AA5" w:rsidRDefault="00907042" w:rsidP="00907042">
      <w:pPr>
        <w:autoSpaceDE w:val="0"/>
        <w:autoSpaceDN w:val="0"/>
        <w:adjustRightInd w:val="0"/>
        <w:spacing w:after="0" w:line="240" w:lineRule="auto"/>
        <w:jc w:val="both"/>
        <w:rPr>
          <w:rFonts w:cs="Calibri"/>
          <w:szCs w:val="20"/>
        </w:rPr>
      </w:pPr>
      <w:r w:rsidRPr="00832AA5">
        <w:rPr>
          <w:rFonts w:cs="Calibri,Bold"/>
          <w:bCs/>
          <w:szCs w:val="20"/>
        </w:rPr>
        <w:t>Realizačná časť PHSR nadväzuje na programovú časť vo väzbe na program a navrhnuté ukazovatele.</w:t>
      </w:r>
      <w:r w:rsidRPr="00832AA5">
        <w:rPr>
          <w:rFonts w:cs="Calibri,Bold"/>
          <w:b/>
          <w:bCs/>
          <w:szCs w:val="20"/>
        </w:rPr>
        <w:t xml:space="preserve"> </w:t>
      </w:r>
      <w:r w:rsidRPr="00832AA5">
        <w:rPr>
          <w:rFonts w:cs="Calibri"/>
          <w:szCs w:val="20"/>
        </w:rPr>
        <w:t>Realizačná časť obsahuje najmä východiská, popis organizačného zabezpečenia, popis komunikačnej stratégie PHSR k jednotlivým cieľovým skupinám, popis systému monitorovania a hodnotenia plnenia programu rozvoja mesta, Akčný plán s výhľadom na roky 2015-2017 (vecný a časový harmonogram realizácie jednotlivých projektov).</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Jednotlivé projektové zámery obce budú uskutočňované na základe rozhodnutí obecného zastupiteľstva a podľa finančných možností, a to z vlastných zdrojov a zo zdrojov domácich a zahraničných grantov, prípadne zo sponzorských príspevkov.</w:t>
      </w:r>
    </w:p>
    <w:p w:rsidR="00907042" w:rsidRPr="00832AA5" w:rsidRDefault="00907042" w:rsidP="006C490C">
      <w:pPr>
        <w:spacing w:after="0" w:line="240" w:lineRule="auto"/>
        <w:jc w:val="both"/>
        <w:rPr>
          <w:rFonts w:eastAsia="Times New Roman"/>
          <w:szCs w:val="20"/>
          <w:lang w:eastAsia="sk-SK"/>
        </w:rPr>
      </w:pP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Na finančné zabezpečenie podpory regionálneho rozvoja možno použiť prostriedky:</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štátneho rozpočtu,</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štátnych fondov – dotácie,</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rozpočtu samosprávnych krajov,</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rozpočtu obcí – vlastné prostriedky</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prostriedky fyzických osôb – sponzorský príspevok alebo dar,</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prostriedky iných právnických osôb – sponzorský príspevok alebo dar,</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úvery domácich bánk,</w:t>
      </w: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úvery a príspevky medzinárodných organizácií.</w:t>
      </w:r>
    </w:p>
    <w:p w:rsidR="00907042" w:rsidRPr="00832AA5" w:rsidRDefault="00907042" w:rsidP="006C490C">
      <w:pPr>
        <w:spacing w:after="0" w:line="240" w:lineRule="auto"/>
        <w:jc w:val="both"/>
        <w:rPr>
          <w:rFonts w:eastAsia="Times New Roman"/>
          <w:szCs w:val="20"/>
          <w:lang w:eastAsia="sk-SK"/>
        </w:rPr>
      </w:pPr>
    </w:p>
    <w:p w:rsidR="00907042" w:rsidRPr="00832AA5"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Dôležitým doplnkovým zdrojom finančného zabezpečenia podpory regionálneho rozvoja môžu byť prostriedky zo štrukturálnych fondov Európskej únie. Možnosť získať verejné finančné zdroje z rozpočtu Európskej únie a národného rozpočtu Slovenskej republiky je často previazaná na schopnosť obce spolufinancovať rozvojové projekty z vlastných zdrojov, prípadne zo zdrojov súkromných investorov.</w:t>
      </w:r>
    </w:p>
    <w:p w:rsidR="00907042" w:rsidRDefault="00907042" w:rsidP="00907042">
      <w:pPr>
        <w:spacing w:before="120" w:after="0" w:line="240" w:lineRule="auto"/>
        <w:jc w:val="both"/>
        <w:rPr>
          <w:rFonts w:eastAsia="Times New Roman"/>
          <w:sz w:val="24"/>
          <w:szCs w:val="24"/>
          <w:lang w:eastAsia="sk-SK"/>
        </w:rPr>
      </w:pPr>
      <w:r w:rsidRPr="00832AA5">
        <w:rPr>
          <w:rFonts w:eastAsia="Times New Roman"/>
          <w:szCs w:val="20"/>
          <w:lang w:eastAsia="sk-SK"/>
        </w:rPr>
        <w:t xml:space="preserve">Prehľadné usporiadanie rozvojových zámerov umožní obci orientovať sa v škále dostupných podporných zdrojov, ako aj podmienok na získanie týchto zdrojov. Pomoc zo štrukturálnych fondov je určená regiónom a oblastiam, ktoré vykazujú nízku úroveň hospodárskeho rozvoja. Podľa platných pravidiel Európskej únie sú podporované tie regióny, ktoré zodpovedajú ekonomicky a geograficky stanoveným cieľom štrukturálnej politiky. </w:t>
      </w:r>
    </w:p>
    <w:p w:rsidR="00907042" w:rsidRDefault="00907042" w:rsidP="006C490C">
      <w:pPr>
        <w:spacing w:after="0" w:line="240" w:lineRule="auto"/>
        <w:jc w:val="both"/>
        <w:rPr>
          <w:rFonts w:eastAsia="Times New Roman"/>
          <w:szCs w:val="20"/>
          <w:lang w:eastAsia="sk-SK"/>
        </w:rPr>
      </w:pPr>
    </w:p>
    <w:p w:rsidR="00907042" w:rsidRPr="00832AA5" w:rsidRDefault="00907042" w:rsidP="00907042">
      <w:pPr>
        <w:spacing w:after="120" w:line="240" w:lineRule="auto"/>
        <w:jc w:val="both"/>
        <w:rPr>
          <w:rFonts w:eastAsia="Times New Roman"/>
          <w:szCs w:val="20"/>
          <w:lang w:eastAsia="sk-SK"/>
        </w:rPr>
      </w:pPr>
    </w:p>
    <w:p w:rsidR="00907042" w:rsidRPr="00832AA5" w:rsidRDefault="00907042" w:rsidP="00907042">
      <w:pPr>
        <w:pStyle w:val="Nadpis2"/>
        <w:spacing w:before="0" w:beforeAutospacing="0"/>
      </w:pPr>
      <w:bookmarkStart w:id="82" w:name="_Toc411543011"/>
      <w:bookmarkStart w:id="83" w:name="_Toc414223479"/>
      <w:bookmarkStart w:id="84" w:name="_Toc414224723"/>
      <w:bookmarkStart w:id="85" w:name="_Toc428483304"/>
      <w:bookmarkStart w:id="86" w:name="_Toc428639382"/>
      <w:bookmarkStart w:id="87" w:name="_Toc433800339"/>
      <w:r w:rsidRPr="00832AA5">
        <w:t>5.1. Inštitucionálne a organizačné zabezpečenie</w:t>
      </w:r>
      <w:bookmarkEnd w:id="82"/>
      <w:bookmarkEnd w:id="83"/>
      <w:bookmarkEnd w:id="84"/>
      <w:bookmarkEnd w:id="85"/>
      <w:bookmarkEnd w:id="86"/>
      <w:bookmarkEnd w:id="87"/>
    </w:p>
    <w:p w:rsidR="00907042" w:rsidRPr="00832AA5" w:rsidRDefault="00907042" w:rsidP="00907042">
      <w:pPr>
        <w:spacing w:before="240" w:after="120" w:line="240" w:lineRule="auto"/>
        <w:jc w:val="both"/>
        <w:rPr>
          <w:rFonts w:eastAsia="Times New Roman"/>
          <w:szCs w:val="20"/>
          <w:lang w:eastAsia="sk-SK"/>
        </w:rPr>
      </w:pPr>
      <w:r w:rsidRPr="00832AA5">
        <w:rPr>
          <w:rFonts w:eastAsia="Times New Roman"/>
          <w:szCs w:val="20"/>
          <w:lang w:eastAsia="sk-SK"/>
        </w:rPr>
        <w:t xml:space="preserve">Vypracovaním Plánu hospodárskeho </w:t>
      </w:r>
      <w:r w:rsidR="00DF7E37">
        <w:rPr>
          <w:rFonts w:eastAsia="Times New Roman"/>
          <w:szCs w:val="20"/>
        </w:rPr>
        <w:t>rozvoja</w:t>
      </w:r>
      <w:r w:rsidR="00DF7E37">
        <w:rPr>
          <w:rFonts w:eastAsia="Times New Roman"/>
          <w:szCs w:val="20"/>
          <w:lang w:eastAsia="sk-SK"/>
        </w:rPr>
        <w:t xml:space="preserve"> </w:t>
      </w:r>
      <w:r w:rsidRPr="00832AA5">
        <w:rPr>
          <w:rFonts w:eastAsia="Times New Roman"/>
          <w:szCs w:val="20"/>
          <w:lang w:eastAsia="sk-SK"/>
        </w:rPr>
        <w:t xml:space="preserve">a sociálneho rozvoja obce </w:t>
      </w:r>
      <w:r>
        <w:rPr>
          <w:rFonts w:eastAsia="Times New Roman"/>
          <w:szCs w:val="20"/>
          <w:lang w:eastAsia="sk-SK"/>
        </w:rPr>
        <w:t>Veselé</w:t>
      </w:r>
      <w:r w:rsidRPr="00832AA5">
        <w:rPr>
          <w:rFonts w:eastAsia="Times New Roman"/>
          <w:szCs w:val="20"/>
          <w:lang w:eastAsia="sk-SK"/>
        </w:rPr>
        <w:t xml:space="preserve"> plní obec jeden zo základných princípov regionálnej politiky – princíp programovania. Implementácia jednotlivých projektov si vyžaduje konkrétnych ľudí, ktorí budú viesť projekt od začiatku do konca. Projekty možno uskutočňovať vlastnými silami obce alebo za pomoci externistov. Práve prepojenie interných a externých nositeľov projektov urýchli proces realizácie stratégie, resp. môže prebiehať paralelne realizácia viacerých projektov naraz.</w:t>
      </w:r>
    </w:p>
    <w:p w:rsidR="00907042" w:rsidRPr="00832AA5" w:rsidRDefault="00907042" w:rsidP="00907042">
      <w:pPr>
        <w:spacing w:after="120" w:line="240" w:lineRule="auto"/>
        <w:jc w:val="both"/>
        <w:rPr>
          <w:rFonts w:eastAsia="Times New Roman"/>
          <w:b/>
          <w:bCs/>
          <w:szCs w:val="20"/>
          <w:lang w:eastAsia="sk-SK"/>
        </w:rPr>
      </w:pPr>
      <w:r w:rsidRPr="00832AA5">
        <w:rPr>
          <w:rFonts w:eastAsia="Times New Roman"/>
          <w:b/>
          <w:bCs/>
          <w:szCs w:val="20"/>
          <w:lang w:eastAsia="sk-SK"/>
        </w:rPr>
        <w:t>Obec má reálne skúsenosti s realizáciou investičných a neinvestičných projektov na podporu regionálneho rozvoja z vlastných zdrojov. Realizácie projektov vyprofilovali medzi pracovníkmi obce odborne zdatný projektový tím, postačujúci pre úspešné riadenie projektov v budúcnosti.</w:t>
      </w:r>
    </w:p>
    <w:p w:rsidR="00907042" w:rsidRPr="00832AA5" w:rsidRDefault="00907042" w:rsidP="00907042">
      <w:pPr>
        <w:autoSpaceDE w:val="0"/>
        <w:autoSpaceDN w:val="0"/>
        <w:adjustRightInd w:val="0"/>
        <w:spacing w:after="0" w:line="240" w:lineRule="auto"/>
        <w:jc w:val="both"/>
        <w:rPr>
          <w:rFonts w:cs="Calibri,Bold"/>
          <w:b/>
          <w:bCs/>
          <w:szCs w:val="20"/>
        </w:rPr>
      </w:pPr>
      <w:r w:rsidRPr="00832AA5">
        <w:rPr>
          <w:rFonts w:cs="Calibri"/>
          <w:szCs w:val="20"/>
        </w:rPr>
        <w:lastRenderedPageBreak/>
        <w:t xml:space="preserve">Realizácia programu hospodárskeho rozvoja a sociálneho rozvoja obce je činnosťou samosprávy obce a obec ju vykonáva </w:t>
      </w:r>
      <w:r w:rsidRPr="00832AA5">
        <w:rPr>
          <w:rFonts w:cs="Calibri,Bold"/>
          <w:b/>
          <w:bCs/>
          <w:szCs w:val="20"/>
        </w:rPr>
        <w:t>prostredníctvom svojich orgánov (obecné</w:t>
      </w:r>
    </w:p>
    <w:p w:rsidR="00907042" w:rsidRPr="00832AA5" w:rsidRDefault="00907042" w:rsidP="00907042">
      <w:pPr>
        <w:autoSpaceDE w:val="0"/>
        <w:autoSpaceDN w:val="0"/>
        <w:adjustRightInd w:val="0"/>
        <w:spacing w:after="0" w:line="240" w:lineRule="auto"/>
        <w:jc w:val="both"/>
        <w:rPr>
          <w:rFonts w:cs="Calibri"/>
          <w:szCs w:val="20"/>
        </w:rPr>
      </w:pPr>
      <w:r w:rsidRPr="00832AA5">
        <w:rPr>
          <w:rFonts w:cs="Calibri,Bold"/>
          <w:b/>
          <w:bCs/>
          <w:szCs w:val="20"/>
        </w:rPr>
        <w:t>zastupiteľstvo, starosta)</w:t>
      </w:r>
      <w:r w:rsidRPr="00832AA5">
        <w:rPr>
          <w:rFonts w:cs="Calibri"/>
          <w:szCs w:val="20"/>
        </w:rPr>
        <w:t xml:space="preserve">. </w:t>
      </w:r>
      <w:r w:rsidRPr="00832AA5">
        <w:rPr>
          <w:rFonts w:cs="Calibri,Bold"/>
          <w:b/>
          <w:bCs/>
          <w:szCs w:val="20"/>
        </w:rPr>
        <w:t xml:space="preserve">Najvyšším orgánom </w:t>
      </w:r>
      <w:r w:rsidRPr="00832AA5">
        <w:rPr>
          <w:rFonts w:cs="Calibri"/>
          <w:szCs w:val="20"/>
        </w:rPr>
        <w:t xml:space="preserve">obce je </w:t>
      </w:r>
      <w:r w:rsidRPr="00832AA5">
        <w:rPr>
          <w:rFonts w:cs="Calibri,Bold"/>
          <w:b/>
          <w:bCs/>
          <w:szCs w:val="20"/>
        </w:rPr>
        <w:t>obecné zastupiteľstvo</w:t>
      </w:r>
      <w:r w:rsidRPr="00832AA5">
        <w:rPr>
          <w:rFonts w:cs="Calibri"/>
          <w:szCs w:val="20"/>
        </w:rPr>
        <w:t xml:space="preserve">. Obecné zastupiteľstvo si môže zriadiť komisie zastupiteľstva ako svoje poradné orgány. Vo vzťahu k realizácii PHSR zastupiteľstvo berie na vedomie návrh strategickej časti dokumentu, schvaľuje celý dokument PHSR a každoročne schvaľuje vyhodnotenie jeho plnenia, taktiež schvaľuje spolufinancovanie jednotlivých projektov financovaných z doplnkových zdrojov financovania a z prostriedkov rozpočtu obce. </w:t>
      </w:r>
      <w:r w:rsidRPr="00832AA5">
        <w:rPr>
          <w:rFonts w:cs="Calibri,Bold"/>
          <w:b/>
          <w:bCs/>
          <w:szCs w:val="20"/>
        </w:rPr>
        <w:t xml:space="preserve">Obecné zastupiteľstvo v rámci hodnotenia PHSR </w:t>
      </w:r>
      <w:r w:rsidRPr="00832AA5">
        <w:rPr>
          <w:rFonts w:cs="Calibri"/>
          <w:szCs w:val="20"/>
        </w:rPr>
        <w:t>schvaľuje každoročne hodnotiace a monitorovacie správy, rozhoduje o zmenách a aktualizácii programu, vo svojich uzneseniach týkajúcich sa hodnotenia PHSR v prípade nutnosti korekcií rozdeľuje jednotlivé priority programu a akčného plánu medzi existujúce komisie, ktoré sa zaoberajú monitorovaním a hodnotením ich realizácie.</w:t>
      </w:r>
    </w:p>
    <w:p w:rsidR="00907042" w:rsidRPr="00832AA5" w:rsidRDefault="00907042" w:rsidP="00907042">
      <w:pPr>
        <w:autoSpaceDE w:val="0"/>
        <w:autoSpaceDN w:val="0"/>
        <w:adjustRightInd w:val="0"/>
        <w:spacing w:after="0" w:line="240" w:lineRule="auto"/>
        <w:jc w:val="both"/>
        <w:rPr>
          <w:rFonts w:cs="Calibri"/>
          <w:szCs w:val="20"/>
        </w:rPr>
      </w:pPr>
      <w:r w:rsidRPr="00832AA5">
        <w:rPr>
          <w:rFonts w:cs="Calibri,Bold"/>
          <w:b/>
          <w:bCs/>
          <w:szCs w:val="20"/>
        </w:rPr>
        <w:t xml:space="preserve">Najvyšším výkonným orgánom </w:t>
      </w:r>
      <w:r w:rsidRPr="00832AA5">
        <w:rPr>
          <w:rFonts w:cs="Calibri"/>
          <w:szCs w:val="20"/>
        </w:rPr>
        <w:t xml:space="preserve">obce a jej predstaviteľom je </w:t>
      </w:r>
      <w:r w:rsidRPr="00832AA5">
        <w:rPr>
          <w:rFonts w:cs="Calibri,Bold"/>
          <w:b/>
          <w:bCs/>
          <w:szCs w:val="20"/>
        </w:rPr>
        <w:t>starosta obce</w:t>
      </w:r>
      <w:r w:rsidRPr="00832AA5">
        <w:rPr>
          <w:rFonts w:cs="Calibri"/>
          <w:szCs w:val="20"/>
        </w:rPr>
        <w:t xml:space="preserve">. Vo vzťahu k realizácii PHSR starosta </w:t>
      </w:r>
      <w:r w:rsidRPr="00832AA5">
        <w:rPr>
          <w:rFonts w:cs="Calibri,Bold"/>
          <w:b/>
          <w:bCs/>
          <w:szCs w:val="20"/>
        </w:rPr>
        <w:t>riadi proces realizácie</w:t>
      </w:r>
      <w:r w:rsidRPr="00832AA5">
        <w:rPr>
          <w:rFonts w:cs="Calibri"/>
          <w:szCs w:val="20"/>
        </w:rPr>
        <w:t>, na programovej úrovni podpisuje uznesenie obecného zastupiteľstva o strategickej časti dokumentu, schválenie celého dokumentu, vykonáva uznesenia a zastupuje obec vo vzťahu k štátnym orgánom, k právnickým a fyzickým osobám (riadiace orgány jednotlivých operačných programov, dodávatelia, fondy a iné).</w:t>
      </w:r>
    </w:p>
    <w:p w:rsidR="0067515C" w:rsidRPr="00E30683" w:rsidRDefault="0067515C" w:rsidP="0067515C">
      <w:pPr>
        <w:autoSpaceDE w:val="0"/>
        <w:autoSpaceDN w:val="0"/>
        <w:adjustRightInd w:val="0"/>
        <w:spacing w:after="0" w:line="240" w:lineRule="auto"/>
        <w:jc w:val="both"/>
        <w:rPr>
          <w:rFonts w:cs="Calibri"/>
          <w:szCs w:val="20"/>
        </w:rPr>
      </w:pPr>
      <w:r w:rsidRPr="00E30683">
        <w:rPr>
          <w:rFonts w:cs="Calibri,Bold"/>
          <w:b/>
          <w:bCs/>
          <w:szCs w:val="20"/>
        </w:rPr>
        <w:t>Organizačne a administratívne zabezpečuje</w:t>
      </w:r>
      <w:r>
        <w:rPr>
          <w:rFonts w:cs="Calibri,Bold"/>
          <w:b/>
          <w:bCs/>
          <w:szCs w:val="20"/>
        </w:rPr>
        <w:t xml:space="preserve"> </w:t>
      </w:r>
      <w:r w:rsidRPr="000F28FE">
        <w:rPr>
          <w:rFonts w:cs="Calibri,Bold"/>
          <w:bCs/>
          <w:szCs w:val="20"/>
        </w:rPr>
        <w:t xml:space="preserve">celý </w:t>
      </w:r>
      <w:r>
        <w:rPr>
          <w:rFonts w:cs="Calibri"/>
          <w:szCs w:val="20"/>
        </w:rPr>
        <w:t xml:space="preserve">proces plnenia PHSR </w:t>
      </w:r>
      <w:r w:rsidRPr="00E30683">
        <w:rPr>
          <w:rFonts w:cs="Calibri,Bold"/>
          <w:b/>
          <w:bCs/>
          <w:szCs w:val="20"/>
        </w:rPr>
        <w:t>obecný úrad</w:t>
      </w:r>
      <w:r w:rsidRPr="00E30683">
        <w:rPr>
          <w:rFonts w:cs="Calibri"/>
          <w:szCs w:val="20"/>
        </w:rPr>
        <w:t>.</w:t>
      </w:r>
    </w:p>
    <w:p w:rsidR="00907042" w:rsidRDefault="00907042" w:rsidP="00907042">
      <w:pPr>
        <w:autoSpaceDE w:val="0"/>
        <w:autoSpaceDN w:val="0"/>
        <w:adjustRightInd w:val="0"/>
        <w:spacing w:after="120" w:line="240" w:lineRule="auto"/>
        <w:jc w:val="both"/>
        <w:rPr>
          <w:rFonts w:cs="Calibri"/>
          <w:szCs w:val="20"/>
        </w:rPr>
      </w:pPr>
    </w:p>
    <w:p w:rsidR="00907042" w:rsidRPr="00832AA5" w:rsidRDefault="00907042" w:rsidP="006C490C">
      <w:pPr>
        <w:autoSpaceDE w:val="0"/>
        <w:autoSpaceDN w:val="0"/>
        <w:adjustRightInd w:val="0"/>
        <w:spacing w:after="0" w:line="240" w:lineRule="auto"/>
        <w:jc w:val="both"/>
        <w:rPr>
          <w:rFonts w:cs="Calibri"/>
          <w:szCs w:val="20"/>
        </w:rPr>
      </w:pPr>
    </w:p>
    <w:p w:rsidR="00907042" w:rsidRPr="00832AA5" w:rsidRDefault="00907042" w:rsidP="00907042">
      <w:pPr>
        <w:pStyle w:val="Nadpis2"/>
        <w:spacing w:before="0" w:beforeAutospacing="0"/>
      </w:pPr>
      <w:bookmarkStart w:id="88" w:name="_Toc411019521"/>
      <w:bookmarkStart w:id="89" w:name="_Toc411543012"/>
      <w:bookmarkStart w:id="90" w:name="_Toc414223480"/>
      <w:bookmarkStart w:id="91" w:name="_Toc414224724"/>
      <w:bookmarkStart w:id="92" w:name="_Toc428483305"/>
      <w:bookmarkStart w:id="93" w:name="_Toc428639383"/>
      <w:bookmarkStart w:id="94" w:name="_Toc433800340"/>
      <w:r w:rsidRPr="00832AA5">
        <w:t>5.2. Monitorovanie a hodnotenie</w:t>
      </w:r>
      <w:bookmarkEnd w:id="88"/>
      <w:bookmarkEnd w:id="89"/>
      <w:bookmarkEnd w:id="90"/>
      <w:bookmarkEnd w:id="91"/>
      <w:bookmarkEnd w:id="92"/>
      <w:bookmarkEnd w:id="93"/>
      <w:bookmarkEnd w:id="94"/>
    </w:p>
    <w:p w:rsidR="00907042" w:rsidRPr="00832AA5" w:rsidRDefault="00907042" w:rsidP="00907042">
      <w:pPr>
        <w:spacing w:before="240" w:after="120" w:line="240" w:lineRule="auto"/>
        <w:jc w:val="both"/>
        <w:rPr>
          <w:rFonts w:eastAsia="Times New Roman"/>
          <w:szCs w:val="20"/>
          <w:lang w:eastAsia="sk-SK"/>
        </w:rPr>
      </w:pPr>
      <w:r w:rsidRPr="00832AA5">
        <w:rPr>
          <w:rFonts w:eastAsia="Times New Roman"/>
          <w:szCs w:val="20"/>
          <w:lang w:eastAsia="sk-SK"/>
        </w:rPr>
        <w:t>Aby boli jednotlivé projektové zámery programového dokumentu obce realizované v súlade s princípmi efektívnosti a účinnosti vynakladania finančných prostriedkov je potrebné, aby na úrovni obce bola zriadená koordinačná komisia, ktorej úlohou bude monitorovať celkový proces implementácie stratégie a navrhovať, v prípade potreby, zmeny v realizácii strategických plánov, ich doplnenie, prípadne prípravu nových dokumentov potrebných pre napĺňanie globálneho cieľa obce.</w:t>
      </w:r>
    </w:p>
    <w:p w:rsidR="00907042" w:rsidRPr="00832AA5" w:rsidRDefault="00907042" w:rsidP="00907042">
      <w:pPr>
        <w:autoSpaceDE w:val="0"/>
        <w:autoSpaceDN w:val="0"/>
        <w:adjustRightInd w:val="0"/>
        <w:spacing w:after="120" w:line="240" w:lineRule="auto"/>
        <w:jc w:val="both"/>
        <w:rPr>
          <w:rFonts w:cs="Calibri,Bold"/>
          <w:b/>
          <w:bCs/>
          <w:szCs w:val="20"/>
        </w:rPr>
      </w:pPr>
      <w:r w:rsidRPr="00832AA5">
        <w:rPr>
          <w:rFonts w:cs="Calibri"/>
          <w:szCs w:val="20"/>
        </w:rPr>
        <w:t xml:space="preserve">Proces monitorovania PHSR sa vykonáva systematicky a priebežne počas celého trvania PHSR až do ukončenie jeho platnosti a to na úrovni projektov (základným prvkom monitorovania je projekt, na úrovni programu sa pripravuje súhrnná monitorovacia správa za príslušný rok). Vstupnými údajmi pre monitorovanie sú údaje z plánovaných a dosiahnutých ukazovateľov výstupu, výsledku a dopadu jednotlivých projektov. Výstupom monitorovania je </w:t>
      </w:r>
      <w:r w:rsidRPr="00832AA5">
        <w:rPr>
          <w:rFonts w:cs="Calibri,Bold"/>
          <w:b/>
          <w:bCs/>
          <w:szCs w:val="20"/>
        </w:rPr>
        <w:t xml:space="preserve">monitorovacia správa za príslušný rok schválená obecným zastupiteľstvom </w:t>
      </w:r>
      <w:r w:rsidRPr="00832AA5">
        <w:rPr>
          <w:rFonts w:cs="Calibri"/>
          <w:szCs w:val="20"/>
        </w:rPr>
        <w:t xml:space="preserve">(v prípade projektov financovaných z EŠIF aj monitorovacia správa schválená riadiacim orgánom v systéme ITMS). Za prípravu monitorovacej správy za projekt je zodpovedný obecný úrad a za celkovú monitorovaciu správu je zodpovedný starosta. Výsledky monitorovania sú podkladom pre hodnotenie vykonávané na úrovni programu. Monitorovanie plnenia PHSR bude stálym procesom zameraným na sledovanie zmien prostredníctvom navrhnutých ukazovateľov, ktoré sa vzťahujú na jednotlivé projekty, ukazujú stav implementácie výstupov, výsledkov a dopadov a poukazujú na dosiahnutý vývoj vo vzťahu k akčnému plánu a financiám. Cieľom monitorovania je získavanie informácii o skutočnom plnení opatrení na zmenu negatívneho vývoja, spôsobu realizácie, definovanie a prijatie korekčných opatrení. </w:t>
      </w:r>
    </w:p>
    <w:p w:rsidR="00907042" w:rsidRPr="00832AA5" w:rsidRDefault="00907042" w:rsidP="00907042">
      <w:pPr>
        <w:autoSpaceDE w:val="0"/>
        <w:autoSpaceDN w:val="0"/>
        <w:adjustRightInd w:val="0"/>
        <w:spacing w:after="120" w:line="240" w:lineRule="auto"/>
        <w:jc w:val="both"/>
        <w:rPr>
          <w:rFonts w:cs="Calibri"/>
          <w:szCs w:val="20"/>
        </w:rPr>
      </w:pPr>
      <w:r w:rsidRPr="00832AA5">
        <w:rPr>
          <w:rFonts w:cs="Calibri"/>
          <w:szCs w:val="20"/>
        </w:rPr>
        <w:t>V prípade nutnosti korekcií mimo rámec pravidelného každoročného hodnotenia PHSR budú na základe podnetu starostu alebo komisie obecného zastupiteľstva a materiálu predloženého do obecného zastupiteľstva navrhovať a odporúčať opatrenia pre odstránenie nedostatkov a nezrovnalostí. Proces hodnotenia sa vykonáva na úrovni programu (PHSR) systematicky a priebežne počas celého trvania programu až po predloženie správy z hodnotenia programu. Proces hodnotenia z hľadiska jeho vykonávania je rozdelený na strategické a operatívne hodnotenie.</w:t>
      </w:r>
    </w:p>
    <w:p w:rsidR="00907042" w:rsidRDefault="00907042" w:rsidP="00AC3479">
      <w:pPr>
        <w:autoSpaceDE w:val="0"/>
        <w:autoSpaceDN w:val="0"/>
        <w:adjustRightInd w:val="0"/>
        <w:spacing w:after="0" w:line="240" w:lineRule="auto"/>
        <w:jc w:val="both"/>
        <w:rPr>
          <w:rFonts w:eastAsia="Times New Roman"/>
          <w:szCs w:val="20"/>
          <w:lang w:eastAsia="sk-SK"/>
        </w:rPr>
      </w:pPr>
      <w:r w:rsidRPr="00832AA5">
        <w:rPr>
          <w:rFonts w:cs="Calibri"/>
          <w:szCs w:val="20"/>
        </w:rPr>
        <w:t xml:space="preserve">Operatívne hodnotenie sa zakladá predovšetkým na každoročnom hodnotení - vyhodnotenie PHSR bude prebiehať v zmysle platnej legislatívy o podpore regionálneho </w:t>
      </w:r>
      <w:r w:rsidRPr="00832AA5">
        <w:rPr>
          <w:rFonts w:cs="Calibri"/>
          <w:szCs w:val="20"/>
        </w:rPr>
        <w:lastRenderedPageBreak/>
        <w:t xml:space="preserve">rozvoja každoročne hodnotiacou správou a monitorovacou správou, ktoré prejdú schvaľovacím procesom v obecnom zastupiteľstve. Výstupom hodnotenia je </w:t>
      </w:r>
      <w:r w:rsidRPr="00832AA5">
        <w:rPr>
          <w:rFonts w:cs="Calibri,Bold"/>
          <w:b/>
          <w:bCs/>
          <w:szCs w:val="20"/>
        </w:rPr>
        <w:t>hodnotiaca správa za príslušný rok</w:t>
      </w:r>
      <w:r w:rsidRPr="00832AA5">
        <w:rPr>
          <w:rFonts w:cs="Calibri"/>
          <w:szCs w:val="20"/>
        </w:rPr>
        <w:t>. Vstupnými údajmi pre prípravu operatívneho hodnotenia sú výsledky monitorovania - monitorovacie správy jednotlivých projektov realizovaných v rámci programu. Hodnotiace a monitorovacie správy PHSR sú podkladom pre rozhodnutia orgánov obce pri riadení realizácie programu s účelom dosiahnuť žiaduci pokrok smerom k dosiahnutiu cieľov jednotlivých prioritných oblastí PHSR. Celkový plán hodnotenia je spracovaný v nasledujúcej tabuľke.</w:t>
      </w:r>
    </w:p>
    <w:p w:rsidR="00AC3479" w:rsidRPr="00832AA5" w:rsidRDefault="00AC3479" w:rsidP="00AC3479">
      <w:pPr>
        <w:autoSpaceDE w:val="0"/>
        <w:autoSpaceDN w:val="0"/>
        <w:adjustRightInd w:val="0"/>
        <w:spacing w:after="0" w:line="240" w:lineRule="auto"/>
        <w:jc w:val="both"/>
        <w:rPr>
          <w:rFonts w:eastAsia="Times New Roman"/>
          <w:szCs w:val="20"/>
          <w:lang w:eastAsia="sk-SK"/>
        </w:rPr>
      </w:pPr>
    </w:p>
    <w:p w:rsidR="00907042" w:rsidRPr="00832AA5" w:rsidRDefault="00907042" w:rsidP="00907042">
      <w:pPr>
        <w:pStyle w:val="Bezriadkovania"/>
      </w:pPr>
      <w:r w:rsidRPr="00832AA5">
        <w:t xml:space="preserve">Tabuľka </w:t>
      </w:r>
      <w:fldSimple w:instr=" SEQ Tabuľka \* ARABIC ">
        <w:r w:rsidR="007131AD">
          <w:rPr>
            <w:noProof/>
          </w:rPr>
          <w:t>26</w:t>
        </w:r>
      </w:fldSimple>
      <w:r w:rsidRPr="00832AA5">
        <w:t>: Plán priebežných hodnotení PHSR</w:t>
      </w: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83"/>
        <w:gridCol w:w="1440"/>
        <w:gridCol w:w="5265"/>
      </w:tblGrid>
      <w:tr w:rsidR="00907042" w:rsidRPr="001B4F60" w:rsidTr="006C490C">
        <w:trPr>
          <w:trHeight w:val="227"/>
          <w:jc w:val="center"/>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907042" w:rsidRPr="001B4F60" w:rsidRDefault="00907042" w:rsidP="006C490C">
            <w:pPr>
              <w:spacing w:after="0" w:line="240" w:lineRule="auto"/>
              <w:rPr>
                <w:b/>
                <w:bCs/>
                <w:color w:val="FFFFFF"/>
                <w:szCs w:val="20"/>
              </w:rPr>
            </w:pPr>
            <w:r w:rsidRPr="001B4F60">
              <w:rPr>
                <w:b/>
                <w:bCs/>
                <w:color w:val="FFFFFF"/>
                <w:szCs w:val="20"/>
              </w:rPr>
              <w:t>Plán priebežných hodnotení PHSR na obdobie 2015 - 2025</w:t>
            </w:r>
          </w:p>
        </w:tc>
      </w:tr>
      <w:tr w:rsidR="00907042" w:rsidRPr="001B4F60" w:rsidTr="006C490C">
        <w:trPr>
          <w:trHeight w:val="227"/>
          <w:jc w:val="center"/>
        </w:trPr>
        <w:tc>
          <w:tcPr>
            <w:tcW w:w="1148" w:type="pct"/>
            <w:tcBorders>
              <w:top w:val="single" w:sz="8" w:space="0" w:color="FFFFFF"/>
              <w:left w:val="single" w:sz="8" w:space="0" w:color="FFFFFF"/>
              <w:bottom w:val="nil"/>
              <w:right w:val="single" w:sz="24" w:space="0" w:color="FFFFFF"/>
            </w:tcBorders>
            <w:shd w:val="clear" w:color="auto" w:fill="C0504D"/>
            <w:noWrap/>
            <w:vAlign w:val="center"/>
            <w:hideMark/>
          </w:tcPr>
          <w:p w:rsidR="00907042" w:rsidRPr="001B4F60" w:rsidRDefault="00907042" w:rsidP="006C490C">
            <w:pPr>
              <w:spacing w:after="0" w:line="240" w:lineRule="auto"/>
              <w:rPr>
                <w:b/>
                <w:bCs/>
                <w:color w:val="FFFFFF"/>
                <w:szCs w:val="20"/>
              </w:rPr>
            </w:pPr>
            <w:r w:rsidRPr="001B4F60">
              <w:rPr>
                <w:b/>
                <w:bCs/>
                <w:color w:val="FFFFFF"/>
                <w:szCs w:val="20"/>
              </w:rPr>
              <w:t>Typ hodnotenia</w:t>
            </w:r>
          </w:p>
        </w:tc>
        <w:tc>
          <w:tcPr>
            <w:tcW w:w="726"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907042" w:rsidRPr="001B4F60" w:rsidRDefault="00907042" w:rsidP="006C490C">
            <w:pPr>
              <w:spacing w:after="0" w:line="240" w:lineRule="auto"/>
              <w:rPr>
                <w:b/>
                <w:bCs/>
                <w:szCs w:val="20"/>
              </w:rPr>
            </w:pPr>
            <w:r w:rsidRPr="001B4F60">
              <w:rPr>
                <w:b/>
                <w:bCs/>
                <w:szCs w:val="20"/>
              </w:rPr>
              <w:t>Vykonať prvýkrát</w:t>
            </w:r>
          </w:p>
        </w:tc>
        <w:tc>
          <w:tcPr>
            <w:tcW w:w="3126"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907042" w:rsidRPr="001B4F60" w:rsidRDefault="00907042" w:rsidP="006C490C">
            <w:pPr>
              <w:spacing w:after="0" w:line="240" w:lineRule="auto"/>
              <w:rPr>
                <w:b/>
                <w:bCs/>
                <w:szCs w:val="20"/>
              </w:rPr>
            </w:pPr>
            <w:r w:rsidRPr="001B4F60">
              <w:rPr>
                <w:b/>
                <w:bCs/>
                <w:szCs w:val="20"/>
              </w:rPr>
              <w:t>Dôvod vykonania/ periodicita</w:t>
            </w:r>
          </w:p>
        </w:tc>
      </w:tr>
      <w:tr w:rsidR="00907042" w:rsidRPr="001B4F60" w:rsidTr="006C490C">
        <w:trPr>
          <w:trHeight w:val="227"/>
          <w:jc w:val="center"/>
        </w:trPr>
        <w:tc>
          <w:tcPr>
            <w:tcW w:w="5000" w:type="pct"/>
            <w:gridSpan w:val="3"/>
            <w:tcBorders>
              <w:left w:val="single" w:sz="8" w:space="0" w:color="FFFFFF"/>
              <w:bottom w:val="nil"/>
              <w:right w:val="single" w:sz="24" w:space="0" w:color="FFFFFF"/>
            </w:tcBorders>
            <w:shd w:val="clear" w:color="auto" w:fill="C0504D"/>
            <w:noWrap/>
            <w:vAlign w:val="center"/>
          </w:tcPr>
          <w:p w:rsidR="00907042" w:rsidRPr="001B4F60" w:rsidRDefault="00907042" w:rsidP="006C490C">
            <w:pPr>
              <w:autoSpaceDE w:val="0"/>
              <w:autoSpaceDN w:val="0"/>
              <w:adjustRightInd w:val="0"/>
              <w:spacing w:after="0" w:line="240" w:lineRule="auto"/>
              <w:rPr>
                <w:rFonts w:cs="Calibri"/>
                <w:b/>
                <w:bCs/>
                <w:color w:val="FFFFFF"/>
                <w:szCs w:val="20"/>
              </w:rPr>
            </w:pPr>
            <w:r w:rsidRPr="001B4F60">
              <w:rPr>
                <w:b/>
                <w:bCs/>
                <w:color w:val="FFFFFF"/>
                <w:szCs w:val="20"/>
              </w:rPr>
              <w:t>Strategické hodnotenie</w:t>
            </w:r>
          </w:p>
        </w:tc>
      </w:tr>
      <w:tr w:rsidR="00907042" w:rsidRPr="001B4F60" w:rsidTr="006C490C">
        <w:trPr>
          <w:trHeight w:val="227"/>
          <w:jc w:val="center"/>
        </w:trPr>
        <w:tc>
          <w:tcPr>
            <w:tcW w:w="1148" w:type="pct"/>
            <w:tcBorders>
              <w:top w:val="single" w:sz="8" w:space="0" w:color="FFFFFF"/>
              <w:left w:val="single" w:sz="8" w:space="0" w:color="FFFFFF"/>
              <w:bottom w:val="nil"/>
              <w:right w:val="single" w:sz="24" w:space="0" w:color="FFFFFF"/>
            </w:tcBorders>
            <w:shd w:val="clear" w:color="auto" w:fill="C0504D"/>
            <w:noWrap/>
            <w:vAlign w:val="center"/>
            <w:hideMark/>
          </w:tcPr>
          <w:p w:rsidR="00907042" w:rsidRPr="001B4F60" w:rsidRDefault="00907042" w:rsidP="006C490C">
            <w:pPr>
              <w:spacing w:after="0" w:line="240" w:lineRule="auto"/>
              <w:rPr>
                <w:b/>
                <w:bCs/>
                <w:color w:val="FFFFFF"/>
                <w:szCs w:val="20"/>
              </w:rPr>
            </w:pPr>
            <w:r w:rsidRPr="001B4F60">
              <w:rPr>
                <w:b/>
                <w:bCs/>
                <w:color w:val="FFFFFF"/>
                <w:szCs w:val="20"/>
              </w:rPr>
              <w:t>Strategické hodnotenie</w:t>
            </w:r>
          </w:p>
        </w:tc>
        <w:tc>
          <w:tcPr>
            <w:tcW w:w="726"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907042" w:rsidRPr="001B4F60" w:rsidRDefault="00907042" w:rsidP="006C490C">
            <w:pPr>
              <w:spacing w:after="0" w:line="240" w:lineRule="auto"/>
              <w:jc w:val="center"/>
              <w:rPr>
                <w:szCs w:val="20"/>
              </w:rPr>
            </w:pPr>
            <w:r>
              <w:rPr>
                <w:szCs w:val="20"/>
              </w:rPr>
              <w:t>2015</w:t>
            </w:r>
          </w:p>
        </w:tc>
        <w:tc>
          <w:tcPr>
            <w:tcW w:w="31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907042" w:rsidRPr="001B4F60" w:rsidRDefault="00907042" w:rsidP="006C490C">
            <w:pPr>
              <w:autoSpaceDE w:val="0"/>
              <w:autoSpaceDN w:val="0"/>
              <w:adjustRightInd w:val="0"/>
              <w:spacing w:after="0" w:line="240" w:lineRule="auto"/>
              <w:rPr>
                <w:rFonts w:cs="Calibri"/>
                <w:szCs w:val="20"/>
              </w:rPr>
            </w:pPr>
            <w:r w:rsidRPr="001B4F60">
              <w:rPr>
                <w:rFonts w:cs="Calibri"/>
                <w:szCs w:val="20"/>
              </w:rPr>
              <w:t>Podľa príslušných ustanovení zákona č. 24/2006 Z.z. o posudzovaní vplyvov na životné prostredie a o zmene a doplnení niektorých zákonov. Len v prípade, že to vyplýva zo zákona č. 24/2006 Z.z. o posudzovaní vplyvov na životné prostredie a o zmene a doplnení niektorých zákonov.</w:t>
            </w:r>
          </w:p>
        </w:tc>
      </w:tr>
      <w:tr w:rsidR="00907042" w:rsidRPr="001B4F60" w:rsidTr="006C490C">
        <w:trPr>
          <w:trHeight w:val="227"/>
          <w:jc w:val="center"/>
        </w:trPr>
        <w:tc>
          <w:tcPr>
            <w:tcW w:w="5000" w:type="pct"/>
            <w:gridSpan w:val="3"/>
            <w:tcBorders>
              <w:left w:val="single" w:sz="8" w:space="0" w:color="FFFFFF"/>
              <w:bottom w:val="nil"/>
              <w:right w:val="single" w:sz="24" w:space="0" w:color="FFFFFF"/>
            </w:tcBorders>
            <w:shd w:val="clear" w:color="auto" w:fill="C0504D"/>
            <w:noWrap/>
            <w:vAlign w:val="center"/>
          </w:tcPr>
          <w:p w:rsidR="00907042" w:rsidRPr="001B4F60" w:rsidRDefault="00907042" w:rsidP="006C490C">
            <w:pPr>
              <w:spacing w:after="0" w:line="240" w:lineRule="auto"/>
              <w:rPr>
                <w:b/>
                <w:bCs/>
                <w:color w:val="FFFFFF"/>
                <w:szCs w:val="20"/>
              </w:rPr>
            </w:pPr>
            <w:r w:rsidRPr="001B4F60">
              <w:rPr>
                <w:b/>
                <w:bCs/>
                <w:color w:val="FFFFFF"/>
                <w:szCs w:val="20"/>
              </w:rPr>
              <w:t>Operatívne hodnotenie</w:t>
            </w:r>
          </w:p>
        </w:tc>
      </w:tr>
      <w:tr w:rsidR="00907042" w:rsidRPr="001B4F60" w:rsidTr="006C490C">
        <w:trPr>
          <w:trHeight w:val="227"/>
          <w:jc w:val="center"/>
        </w:trPr>
        <w:tc>
          <w:tcPr>
            <w:tcW w:w="1148" w:type="pct"/>
            <w:tcBorders>
              <w:top w:val="single" w:sz="8" w:space="0" w:color="FFFFFF"/>
              <w:left w:val="single" w:sz="8" w:space="0" w:color="FFFFFF"/>
              <w:bottom w:val="nil"/>
              <w:right w:val="single" w:sz="24" w:space="0" w:color="FFFFFF"/>
            </w:tcBorders>
            <w:shd w:val="clear" w:color="auto" w:fill="C0504D"/>
            <w:noWrap/>
            <w:vAlign w:val="center"/>
            <w:hideMark/>
          </w:tcPr>
          <w:p w:rsidR="00907042" w:rsidRPr="001B4F60" w:rsidRDefault="00907042" w:rsidP="006C490C">
            <w:pPr>
              <w:spacing w:after="0" w:line="240" w:lineRule="auto"/>
              <w:rPr>
                <w:b/>
                <w:bCs/>
                <w:color w:val="FFFFFF"/>
                <w:szCs w:val="20"/>
              </w:rPr>
            </w:pPr>
            <w:r w:rsidRPr="001B4F60">
              <w:rPr>
                <w:b/>
                <w:bCs/>
                <w:color w:val="FFFFFF"/>
                <w:szCs w:val="20"/>
              </w:rPr>
              <w:t>Tematické hodnotenie časti PHSR</w:t>
            </w:r>
          </w:p>
        </w:tc>
        <w:tc>
          <w:tcPr>
            <w:tcW w:w="726"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907042" w:rsidRPr="001B4F60" w:rsidRDefault="00907042" w:rsidP="006C490C">
            <w:pPr>
              <w:spacing w:after="0" w:line="240" w:lineRule="auto"/>
              <w:jc w:val="center"/>
              <w:rPr>
                <w:szCs w:val="20"/>
              </w:rPr>
            </w:pPr>
            <w:r>
              <w:rPr>
                <w:szCs w:val="20"/>
              </w:rPr>
              <w:t>2016</w:t>
            </w:r>
          </w:p>
        </w:tc>
        <w:tc>
          <w:tcPr>
            <w:tcW w:w="31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907042" w:rsidRPr="001B4F60" w:rsidRDefault="008901EB" w:rsidP="006C490C">
            <w:pPr>
              <w:spacing w:after="0" w:line="240" w:lineRule="auto"/>
              <w:rPr>
                <w:szCs w:val="20"/>
              </w:rPr>
            </w:pPr>
            <w:r w:rsidRPr="001B4F60">
              <w:rPr>
                <w:szCs w:val="20"/>
              </w:rPr>
              <w:t>T</w:t>
            </w:r>
            <w:r w:rsidR="00907042" w:rsidRPr="001B4F60">
              <w:rPr>
                <w:szCs w:val="20"/>
              </w:rPr>
              <w:t>éma hodnotenia identifikovaná ako riziková časť vo výročnej monitorovacej správe za predchádzajúci kalendárny rok</w:t>
            </w:r>
          </w:p>
        </w:tc>
      </w:tr>
      <w:tr w:rsidR="00907042" w:rsidRPr="001B4F60" w:rsidTr="006C490C">
        <w:trPr>
          <w:trHeight w:val="227"/>
          <w:jc w:val="center"/>
        </w:trPr>
        <w:tc>
          <w:tcPr>
            <w:tcW w:w="1148" w:type="pct"/>
            <w:vMerge w:val="restart"/>
            <w:tcBorders>
              <w:left w:val="single" w:sz="8" w:space="0" w:color="FFFFFF"/>
              <w:bottom w:val="nil"/>
              <w:right w:val="single" w:sz="24" w:space="0" w:color="FFFFFF"/>
            </w:tcBorders>
            <w:shd w:val="clear" w:color="auto" w:fill="C0504D"/>
            <w:noWrap/>
            <w:vAlign w:val="center"/>
            <w:hideMark/>
          </w:tcPr>
          <w:p w:rsidR="00907042" w:rsidRPr="001B4F60" w:rsidRDefault="00907042" w:rsidP="006C490C">
            <w:pPr>
              <w:spacing w:after="0" w:line="240" w:lineRule="auto"/>
              <w:rPr>
                <w:b/>
                <w:bCs/>
                <w:color w:val="FFFFFF"/>
                <w:szCs w:val="20"/>
              </w:rPr>
            </w:pPr>
            <w:r w:rsidRPr="001B4F60">
              <w:rPr>
                <w:b/>
                <w:bCs/>
                <w:color w:val="FFFFFF"/>
                <w:szCs w:val="20"/>
              </w:rPr>
              <w:t>Ad hoc mimoriadne hodnotenie</w:t>
            </w:r>
          </w:p>
        </w:tc>
        <w:tc>
          <w:tcPr>
            <w:tcW w:w="726" w:type="pct"/>
            <w:vMerge w:val="restart"/>
            <w:shd w:val="clear" w:color="auto" w:fill="EFD3D2"/>
            <w:noWrap/>
            <w:vAlign w:val="center"/>
            <w:hideMark/>
          </w:tcPr>
          <w:p w:rsidR="00907042" w:rsidRPr="001B4F60" w:rsidRDefault="00907042" w:rsidP="006C490C">
            <w:pPr>
              <w:spacing w:after="0" w:line="240" w:lineRule="auto"/>
              <w:jc w:val="center"/>
              <w:rPr>
                <w:szCs w:val="20"/>
              </w:rPr>
            </w:pPr>
          </w:p>
        </w:tc>
        <w:tc>
          <w:tcPr>
            <w:tcW w:w="3126" w:type="pct"/>
            <w:shd w:val="clear" w:color="auto" w:fill="EFD3D2"/>
            <w:noWrap/>
            <w:vAlign w:val="center"/>
            <w:hideMark/>
          </w:tcPr>
          <w:p w:rsidR="00907042" w:rsidRPr="001B4F60" w:rsidRDefault="008901EB" w:rsidP="006C490C">
            <w:pPr>
              <w:spacing w:after="0" w:line="240" w:lineRule="auto"/>
              <w:rPr>
                <w:szCs w:val="20"/>
              </w:rPr>
            </w:pPr>
            <w:r w:rsidRPr="001B4F60">
              <w:rPr>
                <w:szCs w:val="20"/>
              </w:rPr>
              <w:t>P</w:t>
            </w:r>
            <w:r w:rsidR="00907042" w:rsidRPr="001B4F60">
              <w:rPr>
                <w:szCs w:val="20"/>
              </w:rPr>
              <w:t>ri značnom odklone od stanovených cieľov a doľahnutých hodnôt ukazovateľov</w:t>
            </w:r>
          </w:p>
        </w:tc>
      </w:tr>
      <w:tr w:rsidR="00907042" w:rsidRPr="001B4F60" w:rsidTr="006C490C">
        <w:trPr>
          <w:trHeight w:val="227"/>
          <w:jc w:val="center"/>
        </w:trPr>
        <w:tc>
          <w:tcPr>
            <w:tcW w:w="1148" w:type="pct"/>
            <w:vMerge/>
            <w:tcBorders>
              <w:top w:val="single" w:sz="8" w:space="0" w:color="FFFFFF"/>
              <w:left w:val="single" w:sz="8" w:space="0" w:color="FFFFFF"/>
              <w:bottom w:val="nil"/>
              <w:right w:val="single" w:sz="24" w:space="0" w:color="FFFFFF"/>
            </w:tcBorders>
            <w:shd w:val="clear" w:color="auto" w:fill="C0504D"/>
            <w:noWrap/>
            <w:vAlign w:val="center"/>
            <w:hideMark/>
          </w:tcPr>
          <w:p w:rsidR="00907042" w:rsidRPr="001B4F60" w:rsidRDefault="00907042" w:rsidP="006C490C">
            <w:pPr>
              <w:spacing w:after="0" w:line="240" w:lineRule="auto"/>
              <w:rPr>
                <w:b/>
                <w:bCs/>
                <w:color w:val="FFFFFF"/>
                <w:szCs w:val="20"/>
              </w:rPr>
            </w:pPr>
          </w:p>
        </w:tc>
        <w:tc>
          <w:tcPr>
            <w:tcW w:w="726" w:type="pct"/>
            <w:vMerge/>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907042" w:rsidRPr="001B4F60" w:rsidRDefault="00907042" w:rsidP="006C490C">
            <w:pPr>
              <w:spacing w:after="0" w:line="240" w:lineRule="auto"/>
              <w:jc w:val="center"/>
              <w:rPr>
                <w:szCs w:val="20"/>
              </w:rPr>
            </w:pPr>
          </w:p>
        </w:tc>
        <w:tc>
          <w:tcPr>
            <w:tcW w:w="3126"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907042" w:rsidRPr="001B4F60" w:rsidRDefault="008901EB" w:rsidP="006C490C">
            <w:pPr>
              <w:spacing w:after="0" w:line="240" w:lineRule="auto"/>
              <w:rPr>
                <w:szCs w:val="20"/>
              </w:rPr>
            </w:pPr>
            <w:r w:rsidRPr="001B4F60">
              <w:rPr>
                <w:szCs w:val="20"/>
              </w:rPr>
              <w:t>P</w:t>
            </w:r>
            <w:r w:rsidR="00907042" w:rsidRPr="001B4F60">
              <w:rPr>
                <w:szCs w:val="20"/>
              </w:rPr>
              <w:t>ri návrhu na revíziu PHSR</w:t>
            </w:r>
          </w:p>
        </w:tc>
      </w:tr>
      <w:tr w:rsidR="00907042" w:rsidRPr="001B4F60" w:rsidTr="006C490C">
        <w:trPr>
          <w:trHeight w:val="227"/>
          <w:jc w:val="center"/>
        </w:trPr>
        <w:tc>
          <w:tcPr>
            <w:tcW w:w="1148" w:type="pct"/>
            <w:vMerge w:val="restart"/>
            <w:tcBorders>
              <w:left w:val="single" w:sz="8" w:space="0" w:color="FFFFFF"/>
              <w:bottom w:val="nil"/>
              <w:right w:val="single" w:sz="24" w:space="0" w:color="FFFFFF"/>
            </w:tcBorders>
            <w:shd w:val="clear" w:color="auto" w:fill="C0504D"/>
            <w:vAlign w:val="center"/>
          </w:tcPr>
          <w:p w:rsidR="00907042" w:rsidRPr="001B4F60" w:rsidRDefault="00907042" w:rsidP="006C490C">
            <w:pPr>
              <w:spacing w:after="0" w:line="240" w:lineRule="auto"/>
              <w:rPr>
                <w:b/>
                <w:bCs/>
                <w:color w:val="FFFFFF"/>
                <w:szCs w:val="20"/>
              </w:rPr>
            </w:pPr>
            <w:r w:rsidRPr="001B4F60">
              <w:rPr>
                <w:b/>
                <w:bCs/>
                <w:color w:val="FFFFFF"/>
                <w:szCs w:val="20"/>
              </w:rPr>
              <w:t>Ad hoc hodnotenie celého PHSR alebo jeho časti</w:t>
            </w:r>
          </w:p>
        </w:tc>
        <w:tc>
          <w:tcPr>
            <w:tcW w:w="726" w:type="pct"/>
            <w:shd w:val="clear" w:color="auto" w:fill="EFD3D2"/>
            <w:noWrap/>
            <w:vAlign w:val="center"/>
          </w:tcPr>
          <w:p w:rsidR="00907042" w:rsidRPr="001B4F60" w:rsidRDefault="00907042" w:rsidP="006C490C">
            <w:pPr>
              <w:spacing w:after="0" w:line="240" w:lineRule="auto"/>
              <w:jc w:val="center"/>
              <w:rPr>
                <w:szCs w:val="20"/>
              </w:rPr>
            </w:pPr>
            <w:r>
              <w:rPr>
                <w:szCs w:val="20"/>
              </w:rPr>
              <w:t>2016</w:t>
            </w:r>
          </w:p>
        </w:tc>
        <w:tc>
          <w:tcPr>
            <w:tcW w:w="3126" w:type="pct"/>
            <w:shd w:val="clear" w:color="auto" w:fill="EFD3D2"/>
            <w:vAlign w:val="center"/>
          </w:tcPr>
          <w:p w:rsidR="00907042" w:rsidRPr="001B4F60" w:rsidRDefault="00907042" w:rsidP="006C490C">
            <w:pPr>
              <w:spacing w:after="0" w:line="240" w:lineRule="auto"/>
              <w:rPr>
                <w:szCs w:val="20"/>
              </w:rPr>
            </w:pPr>
            <w:r w:rsidRPr="001B4F60">
              <w:rPr>
                <w:szCs w:val="20"/>
              </w:rPr>
              <w:t>Na základe rozhodnutia starostu a obecného zastupiteľstva o spracovaní akčného plánu na ďalšie obdobie</w:t>
            </w:r>
          </w:p>
        </w:tc>
      </w:tr>
      <w:tr w:rsidR="00907042" w:rsidRPr="001B4F60" w:rsidTr="006C490C">
        <w:trPr>
          <w:trHeight w:val="227"/>
          <w:jc w:val="center"/>
        </w:trPr>
        <w:tc>
          <w:tcPr>
            <w:tcW w:w="1148" w:type="pct"/>
            <w:vMerge/>
            <w:tcBorders>
              <w:top w:val="single" w:sz="8" w:space="0" w:color="FFFFFF"/>
              <w:left w:val="single" w:sz="8" w:space="0" w:color="FFFFFF"/>
              <w:bottom w:val="single" w:sz="8" w:space="0" w:color="FFFFFF"/>
              <w:right w:val="single" w:sz="24" w:space="0" w:color="FFFFFF"/>
            </w:tcBorders>
            <w:shd w:val="clear" w:color="auto" w:fill="C0504D"/>
            <w:vAlign w:val="center"/>
            <w:hideMark/>
          </w:tcPr>
          <w:p w:rsidR="00907042" w:rsidRPr="001B4F60" w:rsidRDefault="00907042" w:rsidP="006C490C">
            <w:pPr>
              <w:spacing w:after="0" w:line="240" w:lineRule="auto"/>
              <w:rPr>
                <w:b/>
                <w:bCs/>
                <w:color w:val="FFFFFF"/>
                <w:szCs w:val="20"/>
              </w:rPr>
            </w:pPr>
          </w:p>
        </w:tc>
        <w:tc>
          <w:tcPr>
            <w:tcW w:w="726"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907042" w:rsidRPr="001B4F60" w:rsidRDefault="00907042" w:rsidP="006C490C">
            <w:pPr>
              <w:spacing w:after="0" w:line="240" w:lineRule="auto"/>
              <w:jc w:val="center"/>
              <w:rPr>
                <w:szCs w:val="20"/>
              </w:rPr>
            </w:pPr>
          </w:p>
        </w:tc>
        <w:tc>
          <w:tcPr>
            <w:tcW w:w="31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907042" w:rsidRPr="001B4F60" w:rsidRDefault="00907042" w:rsidP="006C490C">
            <w:pPr>
              <w:spacing w:after="0" w:line="240" w:lineRule="auto"/>
              <w:rPr>
                <w:szCs w:val="20"/>
              </w:rPr>
            </w:pPr>
            <w:r w:rsidRPr="001B4F60">
              <w:rPr>
                <w:szCs w:val="20"/>
              </w:rPr>
              <w:t>Na základe  rozhodnutia starostu, kontrolného orgánu obce/mesta, podnetu poslancov; na základe protokolu NKÚ SR, správy auditu</w:t>
            </w:r>
          </w:p>
        </w:tc>
      </w:tr>
    </w:tbl>
    <w:p w:rsidR="00907042" w:rsidRPr="00832AA5" w:rsidRDefault="00907042" w:rsidP="00907042">
      <w:pPr>
        <w:autoSpaceDE w:val="0"/>
        <w:autoSpaceDN w:val="0"/>
        <w:adjustRightInd w:val="0"/>
        <w:spacing w:after="0" w:line="240" w:lineRule="auto"/>
        <w:jc w:val="both"/>
        <w:rPr>
          <w:rFonts w:cs="Calibri,Bold"/>
          <w:b/>
          <w:bCs/>
          <w:szCs w:val="20"/>
        </w:rPr>
      </w:pPr>
    </w:p>
    <w:p w:rsidR="00907042" w:rsidRPr="00832AA5" w:rsidRDefault="00907042" w:rsidP="00907042">
      <w:pPr>
        <w:autoSpaceDE w:val="0"/>
        <w:autoSpaceDN w:val="0"/>
        <w:adjustRightInd w:val="0"/>
        <w:spacing w:after="0" w:line="240" w:lineRule="auto"/>
        <w:jc w:val="both"/>
        <w:rPr>
          <w:rFonts w:cs="Calibri"/>
          <w:szCs w:val="20"/>
        </w:rPr>
      </w:pPr>
      <w:r w:rsidRPr="00832AA5">
        <w:rPr>
          <w:rFonts w:cs="Calibri"/>
          <w:szCs w:val="20"/>
        </w:rPr>
        <w:t>Súčasťou realizačnej časti PHSR je aj akčný plán spracovaný na obdobie dvoch rokov (n+2). Akčný plán je spracovaný podľa jednotlivých prioritných oblastí a obsahuje všetky projekty všetkých opatrení. Akčné plány sú prílohou hlavného dokumentu.</w:t>
      </w:r>
    </w:p>
    <w:p w:rsidR="00907042" w:rsidRPr="00832AA5" w:rsidRDefault="00907042" w:rsidP="00907042">
      <w:pPr>
        <w:autoSpaceDE w:val="0"/>
        <w:autoSpaceDN w:val="0"/>
        <w:adjustRightInd w:val="0"/>
        <w:spacing w:after="120" w:line="240" w:lineRule="auto"/>
        <w:jc w:val="both"/>
        <w:rPr>
          <w:rFonts w:cs="Calibri"/>
          <w:szCs w:val="20"/>
        </w:rPr>
      </w:pPr>
    </w:p>
    <w:p w:rsidR="00907042" w:rsidRDefault="00907042" w:rsidP="00907042">
      <w:pPr>
        <w:pStyle w:val="Nadpis2"/>
        <w:spacing w:before="0" w:beforeAutospacing="0"/>
      </w:pPr>
      <w:bookmarkStart w:id="95" w:name="_Toc414223481"/>
      <w:bookmarkStart w:id="96" w:name="_Toc414224725"/>
      <w:bookmarkStart w:id="97" w:name="_Toc428483306"/>
      <w:bookmarkStart w:id="98" w:name="_Toc428639384"/>
    </w:p>
    <w:p w:rsidR="00907042" w:rsidRPr="00832AA5" w:rsidRDefault="00907042" w:rsidP="00907042">
      <w:pPr>
        <w:pStyle w:val="Nadpis2"/>
        <w:spacing w:before="0" w:beforeAutospacing="0"/>
      </w:pPr>
      <w:bookmarkStart w:id="99" w:name="_Toc433800341"/>
      <w:r w:rsidRPr="00832AA5">
        <w:t>5.3. Komunikačný plán</w:t>
      </w:r>
      <w:bookmarkEnd w:id="95"/>
      <w:bookmarkEnd w:id="96"/>
      <w:bookmarkEnd w:id="97"/>
      <w:bookmarkEnd w:id="98"/>
      <w:bookmarkEnd w:id="99"/>
    </w:p>
    <w:p w:rsidR="00907042" w:rsidRPr="00832AA5" w:rsidRDefault="00907042" w:rsidP="00907042">
      <w:pPr>
        <w:autoSpaceDE w:val="0"/>
        <w:autoSpaceDN w:val="0"/>
        <w:adjustRightInd w:val="0"/>
        <w:spacing w:before="240" w:after="120" w:line="240" w:lineRule="auto"/>
        <w:jc w:val="both"/>
        <w:rPr>
          <w:rFonts w:cs="Calibri"/>
          <w:color w:val="000000"/>
          <w:szCs w:val="20"/>
        </w:rPr>
      </w:pPr>
      <w:r w:rsidRPr="00832AA5">
        <w:rPr>
          <w:rFonts w:cs="Calibri"/>
          <w:color w:val="000000"/>
          <w:szCs w:val="20"/>
        </w:rPr>
        <w:t>Zabezpečenie realizácie PHSR je dosahované koordinovaným prístupom a spoluprácou so všetkými partnermi a aktérmi regionálneho rozvoja na území obce. Rôzne formy komunikácie budú súčasťou každého z pripravovaných a realizovaných projektov PHSR v rámci informovanosti a publicity (pri projektoch financovaných z EŠIF a dotačných titulov) alebo v rámci komunikácie zainteresovaných cieľových skupín pri príprave a realizácii jednotlivých projektov.</w:t>
      </w:r>
    </w:p>
    <w:p w:rsidR="00907042" w:rsidRPr="001B4F60" w:rsidRDefault="00907042" w:rsidP="00907042">
      <w:pPr>
        <w:autoSpaceDE w:val="0"/>
        <w:autoSpaceDN w:val="0"/>
        <w:adjustRightInd w:val="0"/>
        <w:spacing w:after="120" w:line="240" w:lineRule="auto"/>
        <w:jc w:val="both"/>
        <w:rPr>
          <w:rFonts w:cs="Calibri"/>
          <w:color w:val="000000"/>
          <w:szCs w:val="20"/>
        </w:rPr>
      </w:pPr>
      <w:r w:rsidRPr="00832AA5">
        <w:rPr>
          <w:rFonts w:cs="Calibri"/>
          <w:color w:val="000000"/>
          <w:szCs w:val="20"/>
        </w:rPr>
        <w:t xml:space="preserve">Komunikačnú stratégiu obce vo vzťahu k PHSR nie je účelné vyčleniť z celkovej komunikačnej stratégie obce, ktorá sa uskutočňuje vo vzťahu </w:t>
      </w:r>
      <w:r w:rsidRPr="00832AA5">
        <w:rPr>
          <w:rFonts w:cs="Calibri,Bold"/>
          <w:b/>
          <w:bCs/>
          <w:color w:val="000000"/>
          <w:szCs w:val="20"/>
        </w:rPr>
        <w:t>k jeho obyvateľom ako hlavnej cieľovej skupine</w:t>
      </w:r>
      <w:r w:rsidRPr="00832AA5">
        <w:rPr>
          <w:rFonts w:cs="Calibri"/>
          <w:color w:val="000000"/>
          <w:szCs w:val="20"/>
        </w:rPr>
        <w:t xml:space="preserve">. Hlavným cieľom komunikačnej stratégie je komunikácia s občanmi a dosiahnutie stavu, aby bol každý občan o všetkých súvislostiach, ktoré pre neho z PHSR a jeho realizácie vyplynú, informovaný včas, v dostatočnom rozsahu a primeranou formou. </w:t>
      </w:r>
      <w:r w:rsidRPr="00832AA5">
        <w:rPr>
          <w:rFonts w:cs="Calibri,Bold"/>
          <w:b/>
          <w:bCs/>
          <w:color w:val="000000"/>
          <w:szCs w:val="20"/>
        </w:rPr>
        <w:t>Podstatný a hlavný nástroj komunikácie obce je webová stránka obce so sprievodnými komunikačnými kanálmi: info</w:t>
      </w:r>
      <w:r w:rsidR="00EA46CB">
        <w:rPr>
          <w:rFonts w:cs="Calibri,Bold"/>
          <w:b/>
          <w:bCs/>
          <w:color w:val="000000"/>
          <w:szCs w:val="20"/>
        </w:rPr>
        <w:t xml:space="preserve">rmačná tabuľa, </w:t>
      </w:r>
      <w:r w:rsidR="00EA46CB">
        <w:rPr>
          <w:rFonts w:cs="Calibri,Bold"/>
          <w:b/>
          <w:bCs/>
          <w:color w:val="000000"/>
          <w:szCs w:val="20"/>
        </w:rPr>
        <w:lastRenderedPageBreak/>
        <w:t xml:space="preserve">rozhlas. </w:t>
      </w:r>
      <w:r w:rsidRPr="00832AA5">
        <w:rPr>
          <w:rFonts w:cs="Calibri"/>
          <w:color w:val="000000"/>
          <w:szCs w:val="20"/>
        </w:rPr>
        <w:t xml:space="preserve">Komunikačná stratégia vo vzťahu k PHSR v obci prebieha kontinuálne od konca </w:t>
      </w:r>
      <w:r w:rsidRPr="001B4F60">
        <w:rPr>
          <w:rFonts w:cs="Calibri"/>
          <w:color w:val="000000"/>
          <w:szCs w:val="20"/>
        </w:rPr>
        <w:t>apríla 2015 počas celého programového obdobia 2015-2025.</w:t>
      </w:r>
    </w:p>
    <w:p w:rsidR="00907042" w:rsidRPr="00832AA5" w:rsidRDefault="00907042" w:rsidP="00907042">
      <w:pPr>
        <w:autoSpaceDE w:val="0"/>
        <w:autoSpaceDN w:val="0"/>
        <w:adjustRightInd w:val="0"/>
        <w:spacing w:after="120" w:line="240" w:lineRule="auto"/>
        <w:jc w:val="both"/>
        <w:rPr>
          <w:rFonts w:eastAsia="Times New Roman"/>
          <w:szCs w:val="20"/>
          <w:lang w:eastAsia="sk-SK"/>
        </w:rPr>
      </w:pPr>
      <w:r w:rsidRPr="001B4F60">
        <w:rPr>
          <w:rFonts w:cs="Calibri"/>
          <w:color w:val="000000"/>
          <w:szCs w:val="20"/>
        </w:rPr>
        <w:t xml:space="preserve">Komunikácia vo vzťahu k PHSR je okrem cieľovej skupiny „obyvatelia“ zameraná na dve cieľové podskupiny: </w:t>
      </w:r>
      <w:r w:rsidRPr="001B4F60">
        <w:rPr>
          <w:rFonts w:cs="Calibri,Bold"/>
          <w:b/>
          <w:bCs/>
          <w:color w:val="000000"/>
          <w:szCs w:val="20"/>
        </w:rPr>
        <w:t>organizácie, zamestnanci</w:t>
      </w:r>
      <w:r w:rsidRPr="001B4F60">
        <w:rPr>
          <w:rFonts w:cs="Calibri"/>
          <w:color w:val="000000"/>
          <w:szCs w:val="20"/>
        </w:rPr>
        <w:t>. Komunikácia so strategickými sociálno-ekonomickými partnermi a organizáciami je obsahom jedného z projektov PHSR na roky 2015-2025 a bude prebiehať kontinuálne v rámci tohto projektu a nepotrebuje žiadne mimoriadne opatrenia.</w:t>
      </w:r>
      <w:r w:rsidRPr="001B4F60">
        <w:rPr>
          <w:rFonts w:eastAsia="Times New Roman"/>
          <w:szCs w:val="20"/>
          <w:lang w:eastAsia="sk-SK"/>
        </w:rPr>
        <w:t xml:space="preserve"> </w:t>
      </w:r>
      <w:r w:rsidRPr="001B4F60">
        <w:rPr>
          <w:rFonts w:cs="Calibri"/>
          <w:szCs w:val="20"/>
        </w:rPr>
        <w:t>Komunikácia so zamestnancami je súčasťou</w:t>
      </w:r>
      <w:r w:rsidRPr="00832AA5">
        <w:rPr>
          <w:rFonts w:cs="Calibri"/>
          <w:szCs w:val="20"/>
        </w:rPr>
        <w:t xml:space="preserve"> ich bežnej činnosti a nepotrebuje žiadne mimoriadne opatrenia.</w:t>
      </w:r>
    </w:p>
    <w:p w:rsidR="00907042" w:rsidRPr="00832AA5" w:rsidRDefault="00907042" w:rsidP="00AC3479">
      <w:pPr>
        <w:autoSpaceDE w:val="0"/>
        <w:autoSpaceDN w:val="0"/>
        <w:adjustRightInd w:val="0"/>
        <w:spacing w:after="0" w:line="240" w:lineRule="auto"/>
        <w:jc w:val="both"/>
        <w:rPr>
          <w:rFonts w:eastAsia="Times New Roman"/>
          <w:szCs w:val="20"/>
          <w:lang w:eastAsia="sk-SK"/>
        </w:rPr>
      </w:pPr>
      <w:r w:rsidRPr="00832AA5">
        <w:rPr>
          <w:rFonts w:cs="Calibri"/>
          <w:szCs w:val="20"/>
        </w:rPr>
        <w:t xml:space="preserve">Všestranným nástrojom komunikácie, ale aj hodnotenia, monitorovania a kontroly je „Materiál na rokovanie obecného zastupiteľstva“. Vstupné údaje pripravujú v dostatočnom predstihu zamestnanci obecného úradu, materiál má svojho predkladateľa (konkrétna zodpovednosť, odborná garancia), na príprave materiálu sa stanoviskami podieľajú komisie zastupiteľstva ako poradné orgány, stanovisko k materiálu dáva v prípade potreby kontrolór/audit, rokujú o ňom poslanci obecného zastupiteľstva, materiál je verejne prístupný a obecné zastupiteľstvo je verejné (o zastupiteľstve je informované obyvateľstvo a organizácie všetkými informačnými kanálmi). Počas programového </w:t>
      </w:r>
      <w:r w:rsidRPr="001B4F60">
        <w:rPr>
          <w:rFonts w:cs="Calibri"/>
          <w:szCs w:val="20"/>
        </w:rPr>
        <w:t>obdobia 2015-2025 je naplánovaných 15 aktivít na predloženie</w:t>
      </w:r>
      <w:r w:rsidRPr="00832AA5">
        <w:rPr>
          <w:rFonts w:cs="Calibri"/>
          <w:szCs w:val="20"/>
        </w:rPr>
        <w:t xml:space="preserve"> tohto typu materiálu do obecného zastupiteľstva. Z hľadiska efektivity nie je vylúčené ani spojenie aktivity týkajúcej sa hodnotenia PHSR za daný rok s návrhom nového akčného plánu.</w:t>
      </w:r>
    </w:p>
    <w:p w:rsidR="00907042" w:rsidRPr="00832AA5" w:rsidRDefault="00907042" w:rsidP="00907042">
      <w:pPr>
        <w:autoSpaceDE w:val="0"/>
        <w:autoSpaceDN w:val="0"/>
        <w:adjustRightInd w:val="0"/>
        <w:spacing w:after="0" w:line="240" w:lineRule="auto"/>
        <w:jc w:val="both"/>
        <w:rPr>
          <w:rFonts w:eastAsia="Times New Roman"/>
          <w:szCs w:val="20"/>
          <w:lang w:eastAsia="sk-SK"/>
        </w:rPr>
      </w:pPr>
    </w:p>
    <w:p w:rsidR="00907042" w:rsidRPr="00832AA5" w:rsidRDefault="00907042" w:rsidP="00907042">
      <w:pPr>
        <w:pStyle w:val="Bezriadkovania"/>
      </w:pPr>
      <w:r w:rsidRPr="001B4F60">
        <w:t xml:space="preserve">Tabuľka </w:t>
      </w:r>
      <w:fldSimple w:instr=" SEQ Tabuľka \* ARABIC ">
        <w:r w:rsidR="007131AD">
          <w:rPr>
            <w:noProof/>
          </w:rPr>
          <w:t>27</w:t>
        </w:r>
      </w:fldSimple>
      <w:r w:rsidRPr="001B4F60">
        <w:t>: Plán komunikácie, hodnotenia a monitoringu realizácie PHSR obce</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1"/>
        <w:gridCol w:w="1070"/>
        <w:gridCol w:w="1108"/>
        <w:gridCol w:w="1096"/>
        <w:gridCol w:w="957"/>
        <w:gridCol w:w="1591"/>
        <w:gridCol w:w="1353"/>
        <w:gridCol w:w="1612"/>
      </w:tblGrid>
      <w:tr w:rsidR="00907042" w:rsidRPr="00481997" w:rsidTr="006C490C">
        <w:trPr>
          <w:trHeight w:val="227"/>
        </w:trPr>
        <w:tc>
          <w:tcPr>
            <w:tcW w:w="254"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rPr>
            </w:pPr>
          </w:p>
        </w:tc>
        <w:tc>
          <w:tcPr>
            <w:tcW w:w="604"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Termín</w:t>
            </w:r>
          </w:p>
        </w:tc>
        <w:tc>
          <w:tcPr>
            <w:tcW w:w="610"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Miesto konania</w:t>
            </w:r>
          </w:p>
        </w:tc>
        <w:tc>
          <w:tcPr>
            <w:tcW w:w="610"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Cieľová skupina</w:t>
            </w:r>
          </w:p>
        </w:tc>
        <w:tc>
          <w:tcPr>
            <w:tcW w:w="610"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Forma</w:t>
            </w:r>
          </w:p>
        </w:tc>
        <w:tc>
          <w:tcPr>
            <w:tcW w:w="807"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Téma, ciele</w:t>
            </w:r>
          </w:p>
        </w:tc>
        <w:tc>
          <w:tcPr>
            <w:tcW w:w="687"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Vstupné údaje</w:t>
            </w:r>
          </w:p>
        </w:tc>
        <w:tc>
          <w:tcPr>
            <w:tcW w:w="818"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907042" w:rsidRPr="00481997" w:rsidRDefault="00907042" w:rsidP="006C490C">
            <w:pPr>
              <w:spacing w:line="240" w:lineRule="auto"/>
              <w:jc w:val="center"/>
              <w:rPr>
                <w:b/>
                <w:bCs/>
                <w:color w:val="FFFFFF"/>
                <w:szCs w:val="20"/>
                <w:highlight w:val="cyan"/>
              </w:rPr>
            </w:pPr>
            <w:r w:rsidRPr="00481997">
              <w:rPr>
                <w:b/>
                <w:bCs/>
                <w:color w:val="FFFFFF"/>
                <w:szCs w:val="20"/>
              </w:rPr>
              <w:t>Výstupy</w:t>
            </w:r>
          </w:p>
        </w:tc>
      </w:tr>
      <w:tr w:rsidR="00907042" w:rsidRPr="00481997" w:rsidTr="006C490C">
        <w:trPr>
          <w:trHeight w:val="227"/>
        </w:trPr>
        <w:tc>
          <w:tcPr>
            <w:tcW w:w="254" w:type="pct"/>
            <w:tcBorders>
              <w:top w:val="single" w:sz="8" w:space="0" w:color="FFFFFF"/>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1</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09/2015</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poslanci</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Schválenie PHSR</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Návrh dokumentu</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2</w:t>
            </w:r>
          </w:p>
        </w:tc>
        <w:tc>
          <w:tcPr>
            <w:tcW w:w="604" w:type="pct"/>
            <w:shd w:val="clear" w:color="auto" w:fill="EFD3D2"/>
            <w:vAlign w:val="center"/>
          </w:tcPr>
          <w:p w:rsidR="00907042" w:rsidRPr="00481997" w:rsidRDefault="00907042" w:rsidP="006C490C">
            <w:pPr>
              <w:spacing w:line="240" w:lineRule="auto"/>
              <w:jc w:val="center"/>
              <w:rPr>
                <w:szCs w:val="20"/>
              </w:rPr>
            </w:pPr>
            <w:r w:rsidRPr="00481997">
              <w:rPr>
                <w:szCs w:val="20"/>
              </w:rPr>
              <w:t>09/2015</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občania</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OZ</w:t>
            </w:r>
          </w:p>
        </w:tc>
        <w:tc>
          <w:tcPr>
            <w:tcW w:w="807" w:type="pct"/>
            <w:shd w:val="clear" w:color="auto" w:fill="EFD3D2"/>
            <w:vAlign w:val="center"/>
          </w:tcPr>
          <w:p w:rsidR="00907042" w:rsidRPr="00481997" w:rsidRDefault="00907042" w:rsidP="006C490C">
            <w:pPr>
              <w:spacing w:line="240" w:lineRule="auto"/>
              <w:jc w:val="center"/>
              <w:rPr>
                <w:szCs w:val="20"/>
              </w:rPr>
            </w:pPr>
            <w:r w:rsidRPr="00481997">
              <w:rPr>
                <w:szCs w:val="20"/>
              </w:rPr>
              <w:t>Schválenie akčného plánu</w:t>
            </w:r>
          </w:p>
          <w:p w:rsidR="00907042" w:rsidRPr="00481997" w:rsidRDefault="00907042" w:rsidP="006C490C">
            <w:pPr>
              <w:spacing w:line="240" w:lineRule="auto"/>
              <w:jc w:val="center"/>
              <w:rPr>
                <w:szCs w:val="20"/>
              </w:rPr>
            </w:pPr>
            <w:r w:rsidRPr="00481997">
              <w:rPr>
                <w:szCs w:val="20"/>
              </w:rPr>
              <w:t>2015-2017</w:t>
            </w:r>
          </w:p>
        </w:tc>
        <w:tc>
          <w:tcPr>
            <w:tcW w:w="687" w:type="pct"/>
            <w:shd w:val="clear" w:color="auto" w:fill="EFD3D2"/>
            <w:vAlign w:val="center"/>
          </w:tcPr>
          <w:p w:rsidR="00907042" w:rsidRPr="00481997" w:rsidRDefault="00907042" w:rsidP="006C490C">
            <w:pPr>
              <w:spacing w:line="240" w:lineRule="auto"/>
              <w:jc w:val="center"/>
              <w:rPr>
                <w:szCs w:val="20"/>
              </w:rPr>
            </w:pPr>
            <w:r w:rsidRPr="00481997">
              <w:rPr>
                <w:szCs w:val="20"/>
              </w:rPr>
              <w:t>Návrh dokumentu</w:t>
            </w:r>
          </w:p>
        </w:tc>
        <w:tc>
          <w:tcPr>
            <w:tcW w:w="818" w:type="pct"/>
            <w:shd w:val="clear" w:color="auto" w:fill="EFD3D2"/>
            <w:vAlign w:val="center"/>
          </w:tcPr>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top w:val="single" w:sz="8" w:space="0" w:color="FFFFFF"/>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3</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03/2016</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občania</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Vyhodnotenie plnenia PHSR</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4</w:t>
            </w:r>
          </w:p>
        </w:tc>
        <w:tc>
          <w:tcPr>
            <w:tcW w:w="604" w:type="pct"/>
            <w:shd w:val="clear" w:color="auto" w:fill="EFD3D2"/>
            <w:vAlign w:val="center"/>
          </w:tcPr>
          <w:p w:rsidR="00907042" w:rsidRPr="00EF59D5" w:rsidRDefault="00907042" w:rsidP="006C490C">
            <w:pPr>
              <w:spacing w:line="240" w:lineRule="auto"/>
              <w:jc w:val="center"/>
              <w:rPr>
                <w:szCs w:val="20"/>
              </w:rPr>
            </w:pPr>
            <w:r w:rsidRPr="00EF59D5">
              <w:rPr>
                <w:szCs w:val="20"/>
              </w:rPr>
              <w:t>09/2017</w:t>
            </w:r>
          </w:p>
        </w:tc>
        <w:tc>
          <w:tcPr>
            <w:tcW w:w="610" w:type="pct"/>
            <w:shd w:val="clear" w:color="auto" w:fill="EFD3D2"/>
            <w:vAlign w:val="center"/>
          </w:tcPr>
          <w:p w:rsidR="00907042" w:rsidRPr="00EF59D5" w:rsidRDefault="00907042" w:rsidP="006C490C">
            <w:pPr>
              <w:spacing w:line="240" w:lineRule="auto"/>
              <w:jc w:val="center"/>
              <w:rPr>
                <w:szCs w:val="20"/>
              </w:rPr>
            </w:pPr>
            <w:r w:rsidRPr="00EF59D5">
              <w:rPr>
                <w:szCs w:val="20"/>
              </w:rPr>
              <w:t>Obecný úrad</w:t>
            </w:r>
          </w:p>
        </w:tc>
        <w:tc>
          <w:tcPr>
            <w:tcW w:w="610" w:type="pct"/>
            <w:shd w:val="clear" w:color="auto" w:fill="EFD3D2"/>
            <w:vAlign w:val="center"/>
          </w:tcPr>
          <w:p w:rsidR="00907042" w:rsidRPr="00EF59D5" w:rsidRDefault="00907042" w:rsidP="006C490C">
            <w:pPr>
              <w:spacing w:line="240" w:lineRule="auto"/>
              <w:jc w:val="center"/>
              <w:rPr>
                <w:szCs w:val="20"/>
              </w:rPr>
            </w:pPr>
            <w:r w:rsidRPr="00EF59D5">
              <w:rPr>
                <w:szCs w:val="20"/>
              </w:rPr>
              <w:t>občania</w:t>
            </w:r>
          </w:p>
        </w:tc>
        <w:tc>
          <w:tcPr>
            <w:tcW w:w="610" w:type="pct"/>
            <w:shd w:val="clear" w:color="auto" w:fill="EFD3D2"/>
            <w:vAlign w:val="center"/>
          </w:tcPr>
          <w:p w:rsidR="00907042" w:rsidRPr="00EF59D5" w:rsidRDefault="00907042" w:rsidP="006C490C">
            <w:pPr>
              <w:spacing w:line="240" w:lineRule="auto"/>
              <w:jc w:val="center"/>
              <w:rPr>
                <w:szCs w:val="20"/>
              </w:rPr>
            </w:pPr>
            <w:r w:rsidRPr="00EF59D5">
              <w:rPr>
                <w:szCs w:val="20"/>
              </w:rPr>
              <w:t>OZ</w:t>
            </w:r>
          </w:p>
        </w:tc>
        <w:tc>
          <w:tcPr>
            <w:tcW w:w="807" w:type="pct"/>
            <w:shd w:val="clear" w:color="auto" w:fill="EFD3D2"/>
            <w:vAlign w:val="center"/>
          </w:tcPr>
          <w:p w:rsidR="00907042" w:rsidRPr="00EF59D5" w:rsidRDefault="00907042" w:rsidP="006C490C">
            <w:pPr>
              <w:spacing w:line="240" w:lineRule="auto"/>
              <w:jc w:val="center"/>
              <w:rPr>
                <w:szCs w:val="20"/>
              </w:rPr>
            </w:pPr>
            <w:r w:rsidRPr="00EF59D5">
              <w:rPr>
                <w:szCs w:val="20"/>
              </w:rPr>
              <w:t>Schválenie akčného plánu</w:t>
            </w:r>
          </w:p>
          <w:p w:rsidR="00907042" w:rsidRPr="00EF59D5" w:rsidRDefault="00907042" w:rsidP="006C490C">
            <w:pPr>
              <w:spacing w:line="240" w:lineRule="auto"/>
              <w:jc w:val="center"/>
              <w:rPr>
                <w:szCs w:val="20"/>
              </w:rPr>
            </w:pPr>
            <w:r w:rsidRPr="00EF59D5">
              <w:rPr>
                <w:szCs w:val="20"/>
              </w:rPr>
              <w:t>2018-2019</w:t>
            </w:r>
          </w:p>
        </w:tc>
        <w:tc>
          <w:tcPr>
            <w:tcW w:w="687" w:type="pct"/>
            <w:shd w:val="clear" w:color="auto" w:fill="EFD3D2"/>
            <w:vAlign w:val="center"/>
          </w:tcPr>
          <w:p w:rsidR="00907042" w:rsidRPr="00481997" w:rsidRDefault="00907042" w:rsidP="006C490C">
            <w:pPr>
              <w:spacing w:line="240" w:lineRule="auto"/>
              <w:jc w:val="center"/>
              <w:rPr>
                <w:szCs w:val="20"/>
              </w:rPr>
            </w:pPr>
            <w:r w:rsidRPr="00481997">
              <w:rPr>
                <w:szCs w:val="20"/>
              </w:rPr>
              <w:t>Návrh dokumentu</w:t>
            </w:r>
          </w:p>
        </w:tc>
        <w:tc>
          <w:tcPr>
            <w:tcW w:w="818" w:type="pct"/>
            <w:shd w:val="clear" w:color="auto" w:fill="EFD3D2"/>
            <w:vAlign w:val="center"/>
          </w:tcPr>
          <w:p w:rsidR="00907042" w:rsidRPr="00481997" w:rsidRDefault="00907042" w:rsidP="006C490C">
            <w:pPr>
              <w:spacing w:line="240" w:lineRule="auto"/>
              <w:jc w:val="center"/>
              <w:rPr>
                <w:szCs w:val="20"/>
              </w:rPr>
            </w:pPr>
            <w:r w:rsidRPr="00481997">
              <w:rPr>
                <w:szCs w:val="20"/>
              </w:rPr>
              <w:t>Akčný plán</w:t>
            </w:r>
          </w:p>
        </w:tc>
      </w:tr>
      <w:tr w:rsidR="00907042" w:rsidRPr="00481997" w:rsidTr="006C490C">
        <w:trPr>
          <w:trHeight w:val="227"/>
        </w:trPr>
        <w:tc>
          <w:tcPr>
            <w:tcW w:w="254" w:type="pct"/>
            <w:tcBorders>
              <w:top w:val="single" w:sz="8" w:space="0" w:color="FFFFFF"/>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5</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03/2018</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občania</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EF59D5" w:rsidRDefault="00907042" w:rsidP="006C490C">
            <w:pPr>
              <w:spacing w:line="240" w:lineRule="auto"/>
              <w:jc w:val="center"/>
              <w:rPr>
                <w:szCs w:val="20"/>
              </w:rPr>
            </w:pPr>
            <w:r w:rsidRPr="00EF59D5">
              <w:rPr>
                <w:szCs w:val="20"/>
              </w:rPr>
              <w:t>Vyhodnotenie plnenia PHSR</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6</w:t>
            </w:r>
          </w:p>
        </w:tc>
        <w:tc>
          <w:tcPr>
            <w:tcW w:w="604" w:type="pct"/>
            <w:shd w:val="clear" w:color="auto" w:fill="EFD3D2"/>
            <w:vAlign w:val="center"/>
          </w:tcPr>
          <w:p w:rsidR="00907042" w:rsidRPr="00481997" w:rsidRDefault="00907042" w:rsidP="006C490C">
            <w:pPr>
              <w:spacing w:line="240" w:lineRule="auto"/>
              <w:jc w:val="center"/>
              <w:rPr>
                <w:szCs w:val="20"/>
              </w:rPr>
            </w:pPr>
            <w:r>
              <w:rPr>
                <w:szCs w:val="20"/>
              </w:rPr>
              <w:t>03/2019</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občania</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OZ</w:t>
            </w:r>
          </w:p>
        </w:tc>
        <w:tc>
          <w:tcPr>
            <w:tcW w:w="807" w:type="pct"/>
            <w:shd w:val="clear" w:color="auto" w:fill="EFD3D2"/>
            <w:vAlign w:val="center"/>
          </w:tcPr>
          <w:p w:rsidR="00907042" w:rsidRPr="00481997" w:rsidRDefault="00907042" w:rsidP="006C490C">
            <w:pPr>
              <w:spacing w:line="240" w:lineRule="auto"/>
              <w:jc w:val="center"/>
              <w:rPr>
                <w:szCs w:val="20"/>
              </w:rPr>
            </w:pPr>
            <w:r w:rsidRPr="00481997">
              <w:rPr>
                <w:szCs w:val="20"/>
              </w:rPr>
              <w:t>Vyhodnotenie plnenia PHSR</w:t>
            </w:r>
          </w:p>
        </w:tc>
        <w:tc>
          <w:tcPr>
            <w:tcW w:w="687" w:type="pct"/>
            <w:shd w:val="clear" w:color="auto" w:fill="EFD3D2"/>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shd w:val="clear" w:color="auto" w:fill="EFD3D2"/>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top w:val="single" w:sz="8" w:space="0" w:color="FFFFFF"/>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7</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Pr>
                <w:szCs w:val="20"/>
              </w:rPr>
              <w:t>09</w:t>
            </w:r>
            <w:r w:rsidRPr="00481997">
              <w:rPr>
                <w:szCs w:val="20"/>
              </w:rPr>
              <w:t>/2019</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občania</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Schválenie akčného plánu</w:t>
            </w:r>
          </w:p>
          <w:p w:rsidR="00907042" w:rsidRPr="00481997" w:rsidRDefault="00907042" w:rsidP="006C490C">
            <w:pPr>
              <w:spacing w:line="240" w:lineRule="auto"/>
              <w:jc w:val="center"/>
              <w:rPr>
                <w:szCs w:val="20"/>
              </w:rPr>
            </w:pPr>
            <w:r w:rsidRPr="00481997">
              <w:rPr>
                <w:szCs w:val="20"/>
              </w:rPr>
              <w:lastRenderedPageBreak/>
              <w:t>2020-2021</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lastRenderedPageBreak/>
              <w:t>Návrh dokumentu</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Akčný plán</w:t>
            </w:r>
          </w:p>
        </w:tc>
      </w:tr>
      <w:tr w:rsidR="00907042" w:rsidRPr="00481997" w:rsidTr="006C490C">
        <w:trPr>
          <w:trHeight w:val="227"/>
        </w:trPr>
        <w:tc>
          <w:tcPr>
            <w:tcW w:w="254" w:type="pct"/>
            <w:tcBorders>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lastRenderedPageBreak/>
              <w:t>8</w:t>
            </w:r>
          </w:p>
        </w:tc>
        <w:tc>
          <w:tcPr>
            <w:tcW w:w="604" w:type="pct"/>
            <w:shd w:val="clear" w:color="auto" w:fill="EFD3D2"/>
            <w:vAlign w:val="center"/>
          </w:tcPr>
          <w:p w:rsidR="00907042" w:rsidRPr="00481997" w:rsidRDefault="00907042" w:rsidP="006C490C">
            <w:pPr>
              <w:spacing w:line="240" w:lineRule="auto"/>
              <w:jc w:val="center"/>
              <w:rPr>
                <w:szCs w:val="20"/>
              </w:rPr>
            </w:pPr>
            <w:r>
              <w:rPr>
                <w:szCs w:val="20"/>
              </w:rPr>
              <w:t>03/2020</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občania</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OZ</w:t>
            </w:r>
          </w:p>
        </w:tc>
        <w:tc>
          <w:tcPr>
            <w:tcW w:w="807" w:type="pct"/>
            <w:shd w:val="clear" w:color="auto" w:fill="EFD3D2"/>
            <w:vAlign w:val="center"/>
          </w:tcPr>
          <w:p w:rsidR="00907042" w:rsidRPr="00481997" w:rsidRDefault="00907042" w:rsidP="006C490C">
            <w:pPr>
              <w:spacing w:line="240" w:lineRule="auto"/>
              <w:jc w:val="center"/>
              <w:rPr>
                <w:szCs w:val="20"/>
              </w:rPr>
            </w:pPr>
            <w:r w:rsidRPr="00481997">
              <w:rPr>
                <w:szCs w:val="20"/>
              </w:rPr>
              <w:t>Vyhodnotenie plnenia PHSR</w:t>
            </w:r>
          </w:p>
        </w:tc>
        <w:tc>
          <w:tcPr>
            <w:tcW w:w="687" w:type="pct"/>
            <w:shd w:val="clear" w:color="auto" w:fill="EFD3D2"/>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shd w:val="clear" w:color="auto" w:fill="EFD3D2"/>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top w:val="single" w:sz="8" w:space="0" w:color="FFFFFF"/>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9</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Pr>
                <w:szCs w:val="20"/>
              </w:rPr>
              <w:t>03/2021</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občania</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Vyhodnotenie plnenia PHSR</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10</w:t>
            </w:r>
          </w:p>
        </w:tc>
        <w:tc>
          <w:tcPr>
            <w:tcW w:w="604" w:type="pct"/>
            <w:shd w:val="clear" w:color="auto" w:fill="EFD3D2"/>
            <w:vAlign w:val="center"/>
          </w:tcPr>
          <w:p w:rsidR="00907042" w:rsidRPr="00481997" w:rsidRDefault="00907042" w:rsidP="006C490C">
            <w:pPr>
              <w:spacing w:line="240" w:lineRule="auto"/>
              <w:jc w:val="center"/>
              <w:rPr>
                <w:szCs w:val="20"/>
              </w:rPr>
            </w:pPr>
            <w:r>
              <w:rPr>
                <w:szCs w:val="20"/>
              </w:rPr>
              <w:t>09</w:t>
            </w:r>
            <w:r w:rsidRPr="00481997">
              <w:rPr>
                <w:szCs w:val="20"/>
              </w:rPr>
              <w:t>/2021</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občania</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OZ</w:t>
            </w:r>
          </w:p>
        </w:tc>
        <w:tc>
          <w:tcPr>
            <w:tcW w:w="807" w:type="pct"/>
            <w:shd w:val="clear" w:color="auto" w:fill="EFD3D2"/>
            <w:vAlign w:val="center"/>
          </w:tcPr>
          <w:p w:rsidR="00907042" w:rsidRPr="00481997" w:rsidRDefault="00907042" w:rsidP="006C490C">
            <w:pPr>
              <w:spacing w:line="240" w:lineRule="auto"/>
              <w:jc w:val="center"/>
              <w:rPr>
                <w:szCs w:val="20"/>
              </w:rPr>
            </w:pPr>
            <w:r w:rsidRPr="00481997">
              <w:rPr>
                <w:szCs w:val="20"/>
              </w:rPr>
              <w:t>Schválenie akčného plánu</w:t>
            </w:r>
          </w:p>
          <w:p w:rsidR="00907042" w:rsidRPr="00481997" w:rsidRDefault="00907042" w:rsidP="006C490C">
            <w:pPr>
              <w:spacing w:line="240" w:lineRule="auto"/>
              <w:jc w:val="center"/>
              <w:rPr>
                <w:szCs w:val="20"/>
              </w:rPr>
            </w:pPr>
            <w:r w:rsidRPr="00481997">
              <w:rPr>
                <w:szCs w:val="20"/>
              </w:rPr>
              <w:t>2022-2023</w:t>
            </w:r>
          </w:p>
        </w:tc>
        <w:tc>
          <w:tcPr>
            <w:tcW w:w="687" w:type="pct"/>
            <w:shd w:val="clear" w:color="auto" w:fill="EFD3D2"/>
            <w:vAlign w:val="center"/>
          </w:tcPr>
          <w:p w:rsidR="00907042" w:rsidRPr="00481997" w:rsidRDefault="00907042" w:rsidP="006C490C">
            <w:pPr>
              <w:spacing w:line="240" w:lineRule="auto"/>
              <w:jc w:val="center"/>
              <w:rPr>
                <w:szCs w:val="20"/>
              </w:rPr>
            </w:pPr>
            <w:r w:rsidRPr="00481997">
              <w:rPr>
                <w:szCs w:val="20"/>
              </w:rPr>
              <w:t>Návrh dokumentu</w:t>
            </w:r>
          </w:p>
        </w:tc>
        <w:tc>
          <w:tcPr>
            <w:tcW w:w="818" w:type="pct"/>
            <w:shd w:val="clear" w:color="auto" w:fill="EFD3D2"/>
            <w:vAlign w:val="center"/>
          </w:tcPr>
          <w:p w:rsidR="00907042" w:rsidRPr="00481997" w:rsidRDefault="00907042" w:rsidP="006C490C">
            <w:pPr>
              <w:spacing w:line="240" w:lineRule="auto"/>
              <w:jc w:val="center"/>
              <w:rPr>
                <w:szCs w:val="20"/>
              </w:rPr>
            </w:pPr>
            <w:r w:rsidRPr="00481997">
              <w:rPr>
                <w:szCs w:val="20"/>
              </w:rPr>
              <w:t>Akčný plán</w:t>
            </w:r>
          </w:p>
        </w:tc>
      </w:tr>
      <w:tr w:rsidR="00907042" w:rsidRPr="00481997" w:rsidTr="006C490C">
        <w:trPr>
          <w:trHeight w:val="227"/>
        </w:trPr>
        <w:tc>
          <w:tcPr>
            <w:tcW w:w="254" w:type="pct"/>
            <w:tcBorders>
              <w:top w:val="single" w:sz="8" w:space="0" w:color="FFFFFF"/>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11</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Pr>
                <w:szCs w:val="20"/>
              </w:rPr>
              <w:t>03</w:t>
            </w:r>
            <w:r w:rsidRPr="00481997">
              <w:rPr>
                <w:szCs w:val="20"/>
              </w:rPr>
              <w:t>/2022</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občania</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Vyhodnotenie plnenia PHSR</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12</w:t>
            </w:r>
          </w:p>
        </w:tc>
        <w:tc>
          <w:tcPr>
            <w:tcW w:w="604" w:type="pct"/>
            <w:shd w:val="clear" w:color="auto" w:fill="EFD3D2"/>
            <w:vAlign w:val="center"/>
          </w:tcPr>
          <w:p w:rsidR="00907042" w:rsidRPr="00481997" w:rsidRDefault="00907042" w:rsidP="006C490C">
            <w:pPr>
              <w:spacing w:line="240" w:lineRule="auto"/>
              <w:jc w:val="center"/>
              <w:rPr>
                <w:szCs w:val="20"/>
              </w:rPr>
            </w:pPr>
            <w:r>
              <w:rPr>
                <w:szCs w:val="20"/>
              </w:rPr>
              <w:t>03</w:t>
            </w:r>
            <w:r w:rsidRPr="00481997">
              <w:rPr>
                <w:szCs w:val="20"/>
              </w:rPr>
              <w:t>/2023</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občania</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OZ</w:t>
            </w:r>
          </w:p>
        </w:tc>
        <w:tc>
          <w:tcPr>
            <w:tcW w:w="807" w:type="pct"/>
            <w:shd w:val="clear" w:color="auto" w:fill="EFD3D2"/>
            <w:vAlign w:val="center"/>
          </w:tcPr>
          <w:p w:rsidR="00907042" w:rsidRPr="00481997" w:rsidRDefault="00907042" w:rsidP="006C490C">
            <w:pPr>
              <w:spacing w:line="240" w:lineRule="auto"/>
              <w:jc w:val="center"/>
              <w:rPr>
                <w:szCs w:val="20"/>
              </w:rPr>
            </w:pPr>
            <w:r w:rsidRPr="00481997">
              <w:rPr>
                <w:szCs w:val="20"/>
              </w:rPr>
              <w:t>Vyhodnotenie plnenia PHSR</w:t>
            </w:r>
          </w:p>
        </w:tc>
        <w:tc>
          <w:tcPr>
            <w:tcW w:w="687" w:type="pct"/>
            <w:shd w:val="clear" w:color="auto" w:fill="EFD3D2"/>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shd w:val="clear" w:color="auto" w:fill="EFD3D2"/>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top w:val="single" w:sz="8" w:space="0" w:color="FFFFFF"/>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13</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EF59D5">
              <w:rPr>
                <w:szCs w:val="20"/>
              </w:rPr>
              <w:t>09/2023</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občania</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Schválenie akčného plánu</w:t>
            </w:r>
          </w:p>
          <w:p w:rsidR="00907042" w:rsidRPr="00481997" w:rsidRDefault="00907042" w:rsidP="006C490C">
            <w:pPr>
              <w:spacing w:line="240" w:lineRule="auto"/>
              <w:jc w:val="center"/>
              <w:rPr>
                <w:szCs w:val="20"/>
              </w:rPr>
            </w:pPr>
            <w:r w:rsidRPr="00481997">
              <w:rPr>
                <w:szCs w:val="20"/>
              </w:rPr>
              <w:t>2024-2025</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Návrh dokumentu</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Akčný plán</w:t>
            </w:r>
          </w:p>
        </w:tc>
      </w:tr>
      <w:tr w:rsidR="00907042" w:rsidRPr="00481997" w:rsidTr="006C490C">
        <w:trPr>
          <w:trHeight w:val="227"/>
        </w:trPr>
        <w:tc>
          <w:tcPr>
            <w:tcW w:w="254" w:type="pct"/>
            <w:tcBorders>
              <w:left w:val="single" w:sz="8" w:space="0" w:color="FFFFFF"/>
              <w:bottom w:val="nil"/>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14</w:t>
            </w:r>
          </w:p>
        </w:tc>
        <w:tc>
          <w:tcPr>
            <w:tcW w:w="604" w:type="pct"/>
            <w:shd w:val="clear" w:color="auto" w:fill="EFD3D2"/>
            <w:vAlign w:val="center"/>
          </w:tcPr>
          <w:p w:rsidR="00907042" w:rsidRPr="00481997" w:rsidRDefault="00907042" w:rsidP="006C490C">
            <w:pPr>
              <w:spacing w:line="240" w:lineRule="auto"/>
              <w:jc w:val="center"/>
              <w:rPr>
                <w:szCs w:val="20"/>
              </w:rPr>
            </w:pPr>
            <w:r>
              <w:rPr>
                <w:szCs w:val="20"/>
              </w:rPr>
              <w:t>03</w:t>
            </w:r>
            <w:r w:rsidRPr="00481997">
              <w:rPr>
                <w:szCs w:val="20"/>
              </w:rPr>
              <w:t>/2024</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občania</w:t>
            </w:r>
          </w:p>
        </w:tc>
        <w:tc>
          <w:tcPr>
            <w:tcW w:w="610" w:type="pct"/>
            <w:shd w:val="clear" w:color="auto" w:fill="EFD3D2"/>
            <w:vAlign w:val="center"/>
          </w:tcPr>
          <w:p w:rsidR="00907042" w:rsidRPr="00481997" w:rsidRDefault="00907042" w:rsidP="006C490C">
            <w:pPr>
              <w:spacing w:line="240" w:lineRule="auto"/>
              <w:jc w:val="center"/>
              <w:rPr>
                <w:szCs w:val="20"/>
              </w:rPr>
            </w:pPr>
            <w:r w:rsidRPr="00481997">
              <w:rPr>
                <w:szCs w:val="20"/>
              </w:rPr>
              <w:t>OZ</w:t>
            </w:r>
          </w:p>
        </w:tc>
        <w:tc>
          <w:tcPr>
            <w:tcW w:w="807" w:type="pct"/>
            <w:shd w:val="clear" w:color="auto" w:fill="EFD3D2"/>
            <w:vAlign w:val="center"/>
          </w:tcPr>
          <w:p w:rsidR="00907042" w:rsidRPr="00481997" w:rsidRDefault="00907042" w:rsidP="006C490C">
            <w:pPr>
              <w:spacing w:line="240" w:lineRule="auto"/>
              <w:jc w:val="center"/>
              <w:rPr>
                <w:szCs w:val="20"/>
              </w:rPr>
            </w:pPr>
            <w:r w:rsidRPr="00481997">
              <w:rPr>
                <w:szCs w:val="20"/>
              </w:rPr>
              <w:t>Vyhodnotenie plnenia PHSR</w:t>
            </w:r>
          </w:p>
        </w:tc>
        <w:tc>
          <w:tcPr>
            <w:tcW w:w="687" w:type="pct"/>
            <w:shd w:val="clear" w:color="auto" w:fill="EFD3D2"/>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shd w:val="clear" w:color="auto" w:fill="EFD3D2"/>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r w:rsidR="00907042" w:rsidRPr="00481997" w:rsidTr="006C490C">
        <w:trPr>
          <w:trHeight w:val="227"/>
        </w:trPr>
        <w:tc>
          <w:tcPr>
            <w:tcW w:w="254" w:type="pct"/>
            <w:tcBorders>
              <w:top w:val="single" w:sz="8" w:space="0" w:color="FFFFFF"/>
              <w:left w:val="single" w:sz="8" w:space="0" w:color="FFFFFF"/>
              <w:bottom w:val="single" w:sz="8" w:space="0" w:color="FFFFFF"/>
              <w:right w:val="single" w:sz="24" w:space="0" w:color="FFFFFF"/>
            </w:tcBorders>
            <w:shd w:val="clear" w:color="auto" w:fill="C0504D"/>
            <w:vAlign w:val="center"/>
          </w:tcPr>
          <w:p w:rsidR="00907042" w:rsidRPr="00481997" w:rsidRDefault="00907042" w:rsidP="006C490C">
            <w:pPr>
              <w:spacing w:line="240" w:lineRule="auto"/>
              <w:jc w:val="center"/>
              <w:rPr>
                <w:b/>
                <w:bCs/>
                <w:color w:val="FFFFFF"/>
                <w:szCs w:val="20"/>
              </w:rPr>
            </w:pPr>
            <w:r w:rsidRPr="00481997">
              <w:rPr>
                <w:b/>
                <w:bCs/>
                <w:color w:val="FFFFFF"/>
                <w:szCs w:val="20"/>
              </w:rPr>
              <w:t>15</w:t>
            </w:r>
          </w:p>
        </w:tc>
        <w:tc>
          <w:tcPr>
            <w:tcW w:w="604"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Pr>
                <w:szCs w:val="20"/>
              </w:rPr>
              <w:t>03</w:t>
            </w:r>
            <w:r w:rsidRPr="00481997">
              <w:rPr>
                <w:szCs w:val="20"/>
              </w:rPr>
              <w:t>/2025</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Obecný úrad</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občania</w:t>
            </w:r>
          </w:p>
        </w:tc>
        <w:tc>
          <w:tcPr>
            <w:tcW w:w="610"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OZ</w:t>
            </w:r>
          </w:p>
        </w:tc>
        <w:tc>
          <w:tcPr>
            <w:tcW w:w="80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Vyhodnotenie plnenia PHSR</w:t>
            </w:r>
          </w:p>
        </w:tc>
        <w:tc>
          <w:tcPr>
            <w:tcW w:w="687"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Hodnotiaca správa</w:t>
            </w:r>
          </w:p>
        </w:tc>
        <w:tc>
          <w:tcPr>
            <w:tcW w:w="81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907042" w:rsidRPr="00481997" w:rsidRDefault="00907042" w:rsidP="006C490C">
            <w:pPr>
              <w:spacing w:line="240" w:lineRule="auto"/>
              <w:jc w:val="center"/>
              <w:rPr>
                <w:szCs w:val="20"/>
              </w:rPr>
            </w:pPr>
            <w:r w:rsidRPr="00481997">
              <w:rPr>
                <w:szCs w:val="20"/>
              </w:rPr>
              <w:t>Monitorovacia správa 1</w:t>
            </w:r>
          </w:p>
          <w:p w:rsidR="00907042" w:rsidRPr="00481997" w:rsidRDefault="00907042" w:rsidP="006C490C">
            <w:pPr>
              <w:spacing w:line="240" w:lineRule="auto"/>
              <w:jc w:val="center"/>
              <w:rPr>
                <w:szCs w:val="20"/>
              </w:rPr>
            </w:pPr>
            <w:r w:rsidRPr="00481997">
              <w:rPr>
                <w:szCs w:val="20"/>
              </w:rPr>
              <w:t>Uznesenie OZ</w:t>
            </w:r>
          </w:p>
        </w:tc>
      </w:tr>
    </w:tbl>
    <w:p w:rsidR="00907042" w:rsidRPr="00832AA5" w:rsidRDefault="00907042" w:rsidP="00907042">
      <w:pPr>
        <w:rPr>
          <w:rFonts w:eastAsia="Times New Roman"/>
          <w:sz w:val="18"/>
          <w:szCs w:val="20"/>
          <w:lang w:eastAsia="sk-SK"/>
        </w:rPr>
      </w:pPr>
      <w:r w:rsidRPr="00832AA5">
        <w:rPr>
          <w:rFonts w:eastAsia="Times New Roman"/>
          <w:b/>
          <w:sz w:val="18"/>
          <w:szCs w:val="20"/>
          <w:lang w:eastAsia="sk-SK"/>
        </w:rPr>
        <w:t>Pozn</w:t>
      </w:r>
      <w:r w:rsidRPr="00832AA5">
        <w:rPr>
          <w:rFonts w:eastAsia="Times New Roman"/>
          <w:sz w:val="18"/>
          <w:szCs w:val="20"/>
          <w:lang w:eastAsia="sk-SK"/>
        </w:rPr>
        <w:t>: OZ – obecné zastupiteľstvo</w:t>
      </w:r>
    </w:p>
    <w:p w:rsidR="00907042" w:rsidRPr="00832AA5" w:rsidRDefault="00907042" w:rsidP="00907042">
      <w:pPr>
        <w:rPr>
          <w:rFonts w:eastAsia="Times New Roman"/>
          <w:szCs w:val="20"/>
          <w:lang w:eastAsia="sk-SK"/>
        </w:rPr>
      </w:pPr>
    </w:p>
    <w:p w:rsidR="00907042" w:rsidRPr="00832AA5" w:rsidRDefault="00907042" w:rsidP="00907042">
      <w:pPr>
        <w:spacing w:after="0" w:line="240" w:lineRule="auto"/>
        <w:jc w:val="both"/>
        <w:rPr>
          <w:highlight w:val="green"/>
        </w:rPr>
      </w:pPr>
    </w:p>
    <w:p w:rsidR="00907042" w:rsidRPr="00832AA5" w:rsidRDefault="00907042" w:rsidP="00907042">
      <w:pPr>
        <w:spacing w:after="0" w:line="240" w:lineRule="auto"/>
        <w:jc w:val="both"/>
        <w:rPr>
          <w:highlight w:val="green"/>
        </w:rPr>
      </w:pPr>
    </w:p>
    <w:p w:rsidR="00907042" w:rsidRPr="00832AA5" w:rsidRDefault="00907042" w:rsidP="00907042">
      <w:pPr>
        <w:rPr>
          <w:rFonts w:eastAsia="Times New Roman"/>
          <w:szCs w:val="20"/>
          <w:lang w:eastAsia="sk-SK"/>
        </w:rPr>
      </w:pPr>
    </w:p>
    <w:p w:rsidR="002A1A9B" w:rsidRDefault="002A1A9B" w:rsidP="00907042">
      <w:pPr>
        <w:rPr>
          <w:rFonts w:eastAsia="Times New Roman"/>
          <w:szCs w:val="20"/>
          <w:lang w:eastAsia="sk-SK"/>
        </w:rPr>
        <w:sectPr w:rsidR="002A1A9B" w:rsidSect="00AC3479">
          <w:headerReference w:type="default" r:id="rId35"/>
          <w:footerReference w:type="default" r:id="rId36"/>
          <w:pgSz w:w="11906" w:h="16838" w:code="9"/>
          <w:pgMar w:top="1417" w:right="1417" w:bottom="1417" w:left="1417" w:header="709" w:footer="709" w:gutter="0"/>
          <w:cols w:space="708"/>
          <w:titlePg/>
          <w:docGrid w:linePitch="360"/>
        </w:sectPr>
      </w:pPr>
    </w:p>
    <w:p w:rsidR="00907042" w:rsidRPr="00832AA5" w:rsidRDefault="00A20F20" w:rsidP="006C490C">
      <w:pPr>
        <w:pStyle w:val="Nadpis1"/>
        <w:spacing w:before="0" w:line="240" w:lineRule="auto"/>
        <w:jc w:val="both"/>
        <w:rPr>
          <w:lang w:eastAsia="sk-SK"/>
        </w:rPr>
      </w:pPr>
      <w:bookmarkStart w:id="100" w:name="_Toc414223482"/>
      <w:bookmarkStart w:id="101" w:name="_Toc414224726"/>
      <w:bookmarkStart w:id="102" w:name="_Toc428483307"/>
      <w:bookmarkStart w:id="103" w:name="_Toc428639385"/>
      <w:bookmarkStart w:id="104" w:name="_Toc433800342"/>
      <w:r>
        <w:rPr>
          <w:rFonts w:eastAsia="Times New Roman" w:cs="Times New Roman"/>
          <w:noProof/>
          <w:szCs w:val="20"/>
          <w:lang w:eastAsia="sk-SK"/>
        </w:rPr>
        <w:lastRenderedPageBreak/>
        <w:pict>
          <v:shape id="Textové pole 15" o:spid="_x0000_s1032" type="#_x0000_t202" style="position:absolute;left:0;text-align:left;margin-left:721.15pt;margin-top:1.75pt;width:27.1pt;height:450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PkAIAAB0FAAAOAAAAZHJzL2Uyb0RvYy54bWysVFtu2zAQ/C/QOxD8dyS5UmwJloM86qJA&#10;+gCSHoCWKIsoxWVJ2lJQ5EA9Ry/WJWU7TooCRVF9UCR3OdzdmeXiYugk2XFjBaiSJmcxJVxVUAu1&#10;KemX+9VkTol1TNVMguIlfeCWXixfv1r0uuBTaEHW3BAEUbbodUlb53QRRbZqecfsGWiu0NiA6ZjD&#10;pdlEtWE9oncymsbxedSDqbWBiluLuzejkS4DftPwyn1qGssdkSXF2FwYTRjXfoyWC1ZsDNOtqPZh&#10;sH+IomNC4aVHqBvmGNka8RtUJyoDFhp3VkEXQdOIioccMJskfpHNXcs0D7lgcaw+lsn+P9jq4+6z&#10;IaJG7jJKFOuQo3s+ONj9/EE0SE5wH4vUa1ug751GbzdcwYAHQsJW30L11RIF1y1TG35pDPQtZzUG&#10;mfiT0cnREcd6kHX/AWq8jG0dBKChMZ2vINaEIDqS9XAkCAMiFW6+SdNkhpYKTdksyeI4MBix4nBa&#10;G+veceiIn5TUoAACOtvdWuejYcXBxV9mQYp6JaQMC7NZX0tDdgzFsgpfSOCFm1TeWYE/NiKOOxgk&#10;3uFtPtxA/vc8mabx1TSfrM7ns0m6SrNJPovnkzjJr/LzOM3Tm9WjDzBJi1bUNVe3QvGDEJP074je&#10;t8QooSBF0pc0z6bZSNEfk8T6PZXwWS064bAvpehKOj86scIT+1bVmDYrHBNynEfPww9Vxhoc/qEq&#10;QQae+VEDblgPQXZHda2hfkBdGEDakGJ8U3DiR0p67M+S2m9bZjgl8r1CbeVJmvqGDos0m01xYU4t&#10;61MLU1UL2PYINk6v3fgIbLURmxZvGtWs4BL12IggFS/cMaq9irEHQ07798I3+ek6eD29astfAAAA&#10;//8DAFBLAwQUAAYACAAAACEAq4s7b+AAAAALAQAADwAAAGRycy9kb3ducmV2LnhtbEyPzU7DMBCE&#10;70i8g7VIXBB1/lq1IU5VgXoEQQrq1Y3dJMJeR7GThrdne4Lbzu5o9ptiO1vDJj34zqGAeBEB01g7&#10;1WEj4POwf1wD80GiksahFvCjPWzL25tC5spd8ENPVWgYhaDPpYA2hD7n3NetttIvXK+Rbmc3WBlI&#10;Dg1Xg7xQuDU8iaIVt7JD+tDKXj+3uv6uRivg+DXuH5L4ffcypXH1tjyY1zMaIe7v5t0TsKDn8GeG&#10;Kz6hQ0lMJzei8syQzrIkJa+AdAnsasg2K5pOAjYRrXhZ8P8dyl8AAAD//wMAUEsBAi0AFAAGAAgA&#10;AAAhALaDOJL+AAAA4QEAABMAAAAAAAAAAAAAAAAAAAAAAFtDb250ZW50X1R5cGVzXS54bWxQSwEC&#10;LQAUAAYACAAAACEAOP0h/9YAAACUAQAACwAAAAAAAAAAAAAAAAAvAQAAX3JlbHMvLnJlbHNQSwEC&#10;LQAUAAYACAAAACEA4qGiD5ACAAAdBQAADgAAAAAAAAAAAAAAAAAuAgAAZHJzL2Uyb0RvYy54bWxQ&#10;SwECLQAUAAYACAAAACEAq4s7b+AAAAALAQAADwAAAAAAAAAAAAAAAADqBAAAZHJzL2Rvd25yZXYu&#10;eG1sUEsFBgAAAAAEAAQA8wAAAPcFAAAAAA==&#10;" stroked="f">
            <v:textbox style="layout-flow:vertical">
              <w:txbxContent>
                <w:p w:rsidR="00A870E4" w:rsidRPr="00352C07" w:rsidRDefault="00A870E4" w:rsidP="00AE5147">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E5147">
                  <w:pPr>
                    <w:rPr>
                      <w:color w:val="808080" w:themeColor="background1" w:themeShade="80"/>
                    </w:rPr>
                  </w:pPr>
                </w:p>
              </w:txbxContent>
            </v:textbox>
          </v:shape>
        </w:pict>
      </w:r>
      <w:r>
        <w:rPr>
          <w:rFonts w:eastAsia="Times New Roman" w:cs="Times New Roman"/>
          <w:noProof/>
          <w:szCs w:val="20"/>
          <w:lang w:eastAsia="sk-SK"/>
        </w:rPr>
        <w:pict>
          <v:shape id="Textové pole 1" o:spid="_x0000_s1031" type="#_x0000_t202" style="position:absolute;left:0;text-align:left;margin-left:-45.65pt;margin-top:.3pt;width:35.85pt;height:449.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XkjQIAABsFAAAOAAAAZHJzL2Uyb0RvYy54bWysVFlu2zAQ/S/QOxD8d7RAsi0hcpClLgqk&#10;C5D0ALREWUQpDkvSloOiB8o5erEOKdtVl4+iqD4oLsPHN3xveHl16CXZc2MFqIomFzElXNXQCLWt&#10;6MfH9WxJiXVMNUyC4hV94pZerV6+uBx0yVPoQDbcEARRthx0RTvndBlFtu54z+wFaK5wsQXTM4dD&#10;s40awwZE72WUxvE8GsA02kDNrcXZu3GRrgJ+2/LavW9byx2RFUVuLrQmtBvfRqtLVm4N052ojzTY&#10;P7DomVB46BnqjjlGdkb8BtWL2oCF1l3U0EfQtqLmIQfMJol/yeahY5qHXPByrD5fk/1/sPW7/QdD&#10;RIPaUaJYjxI98oOD/bdnokFykvgrGrQtMfJBY6w73MDBh/t0rb6H+pMlCm47prb82hgYOs4apBh2&#10;RpOtI471IJvhLTR4Fts5CECH1vQeEG+EIDpK9XSWB/mQGiezPE+LnJIal/JFEud57slFrDzt1sa6&#10;1xx64jsVNSh/QGf7e+vG0FNIYA9SNGshZRiY7eZWGrJnaJV1+I7odhomlQ9W4LeNiOMMksQz/Jqn&#10;G6T/UiRpFt+kxWw9Xy5m2TrLZ8UiXs7ipLgp5nFWZHfrr55gkpWdaBqu7oXiJxsm2d/JfCyI0UDB&#10;iGSoaJGn+SjRlL2dJhmH709J9sJhVUrRV3R5DmKlF/aVajBtVjom5NiPfqYfBME7OP3DrQQbeOVH&#10;D7jD5hBMNz+5awPNE/rCAMqG4uOLgh3fUjJgdVbUft4xwymRbxR6q0iyzJdzGGT5IsWBma5spitM&#10;1R1g0SPY2L114xOw00ZsOzxpdLOCa/RjK4JVvHFHVpiJH2AFhpyOr4Uv8ek4RP1401bfAQAA//8D&#10;AFBLAwQUAAYACAAAACEAp89Yh98AAAAIAQAADwAAAGRycy9kb3ducmV2LnhtbEyPwU7DMBBE70j8&#10;g7VIXFDqpBVVncapKlCPIEhBvbrxNomw11HspOHvMSe4zWpGM2+L3WwNm3DwnSMJ2SIFhlQ73VEj&#10;4eN4SDbAfFCklXGEEr7Rw668vSlUrt2V3nGqQsNiCflcSWhD6HPOfd2iVX7heqToXdxgVYjn0HA9&#10;qGsst4Yv03TNreooLrSqx6cW669qtBJOn+PhYZm97Z+nVVa9Ph7Ny4WMlPd3834LLOAc/sLwix/R&#10;oYxMZzeS9sxISES2ilEJa2DRTjIRxVnCRggBvCz4/wfKHwAAAP//AwBQSwECLQAUAAYACAAAACEA&#10;toM4kv4AAADhAQAAEwAAAAAAAAAAAAAAAAAAAAAAW0NvbnRlbnRfVHlwZXNdLnhtbFBLAQItABQA&#10;BgAIAAAAIQA4/SH/1gAAAJQBAAALAAAAAAAAAAAAAAAAAC8BAABfcmVscy8ucmVsc1BLAQItABQA&#10;BgAIAAAAIQBKAKXkjQIAABsFAAAOAAAAAAAAAAAAAAAAAC4CAABkcnMvZTJvRG9jLnhtbFBLAQIt&#10;ABQABgAIAAAAIQCnz1iH3wAAAAgBAAAPAAAAAAAAAAAAAAAAAOcEAABkcnMvZG93bnJldi54bWxQ&#10;SwUGAAAAAAQABADzAAAA8wUAAAAA&#10;" stroked="f">
            <v:textbox style="layout-flow:vertical">
              <w:txbxContent>
                <w:p w:rsidR="00A870E4" w:rsidRPr="00352C07" w:rsidRDefault="00A870E4" w:rsidP="00352C07">
                  <w:pPr>
                    <w:pStyle w:val="Pta"/>
                    <w:rPr>
                      <w:b/>
                      <w:color w:val="808080" w:themeColor="background1" w:themeShade="80"/>
                    </w:rPr>
                  </w:pPr>
                  <w:r w:rsidRPr="00352C07">
                    <w:rPr>
                      <w:b/>
                      <w:color w:val="808080" w:themeColor="background1" w:themeShade="80"/>
                      <w:sz w:val="16"/>
                      <w:szCs w:val="16"/>
                    </w:rPr>
                    <w:t>spracovateľ MEDIA COELI</w:t>
                  </w:r>
                  <w:r>
                    <w:rPr>
                      <w:b/>
                      <w:color w:val="808080" w:themeColor="background1" w:themeShade="80"/>
                      <w:sz w:val="16"/>
                      <w:szCs w:val="16"/>
                    </w:rPr>
                    <w:t xml:space="preserve"> </w:t>
                  </w:r>
                  <w:r w:rsidRPr="00352C07">
                    <w:rPr>
                      <w:b/>
                      <w:color w:val="808080" w:themeColor="background1" w:themeShade="80"/>
                      <w:sz w:val="16"/>
                      <w:szCs w:val="16"/>
                      <w:vertAlign w:val="superscript"/>
                    </w:rPr>
                    <w:t>®</w:t>
                  </w:r>
                  <w:r>
                    <w:rPr>
                      <w:b/>
                      <w:color w:val="808080" w:themeColor="background1" w:themeShade="80"/>
                      <w:sz w:val="16"/>
                      <w:szCs w:val="16"/>
                    </w:rPr>
                    <w:t xml:space="preserve"> </w:t>
                  </w:r>
                  <w:r w:rsidRPr="00352C07">
                    <w:rPr>
                      <w:b/>
                      <w:color w:val="808080" w:themeColor="background1" w:themeShade="80"/>
                      <w:sz w:val="16"/>
                      <w:szCs w:val="16"/>
                    </w:rPr>
                    <w:t xml:space="preserve"> www.mediacoeli.sk                                                                         </w:t>
                  </w:r>
                  <w:r>
                    <w:rPr>
                      <w:b/>
                      <w:color w:val="808080" w:themeColor="background1" w:themeShade="80"/>
                      <w:szCs w:val="16"/>
                    </w:rPr>
                    <w:t xml:space="preserve">  </w:t>
                  </w:r>
                  <w:r w:rsidRPr="00352C07">
                    <w:rPr>
                      <w:b/>
                      <w:color w:val="808080" w:themeColor="background1" w:themeShade="80"/>
                      <w:szCs w:val="16"/>
                    </w:rPr>
                    <w:t>5</w:t>
                  </w:r>
                  <w:r>
                    <w:rPr>
                      <w:b/>
                      <w:color w:val="808080" w:themeColor="background1" w:themeShade="80"/>
                      <w:szCs w:val="16"/>
                    </w:rPr>
                    <w:t>3</w:t>
                  </w:r>
                </w:p>
              </w:txbxContent>
            </v:textbox>
          </v:shape>
        </w:pict>
      </w:r>
      <w:r w:rsidR="00907042" w:rsidRPr="00832AA5">
        <w:rPr>
          <w:lang w:eastAsia="sk-SK"/>
        </w:rPr>
        <w:t>6. Finančná časť</w:t>
      </w:r>
      <w:bookmarkEnd w:id="100"/>
      <w:bookmarkEnd w:id="101"/>
      <w:bookmarkEnd w:id="102"/>
      <w:bookmarkEnd w:id="103"/>
      <w:bookmarkEnd w:id="104"/>
    </w:p>
    <w:p w:rsidR="00907042" w:rsidRPr="00832AA5" w:rsidRDefault="00907042" w:rsidP="00907042">
      <w:pPr>
        <w:autoSpaceDE w:val="0"/>
        <w:autoSpaceDN w:val="0"/>
        <w:adjustRightInd w:val="0"/>
        <w:spacing w:after="0" w:line="240" w:lineRule="auto"/>
        <w:jc w:val="both"/>
        <w:rPr>
          <w:rFonts w:eastAsia="Times New Roman"/>
          <w:color w:val="000000"/>
          <w:szCs w:val="20"/>
          <w:lang w:eastAsia="sk-SK"/>
        </w:rPr>
      </w:pPr>
      <w:r w:rsidRPr="00832AA5">
        <w:rPr>
          <w:rFonts w:cs="Calibri"/>
          <w:szCs w:val="20"/>
        </w:rPr>
        <w:t>Vecné vymedzenie projektov jednotlivých opatrení sa premieta do finančného plánu. Finančný plán predstavuje indikatívne kvalifikované odhady pre rozpočty jednotlivých projektov. Keď to bolo možné, obsahuje aj rozpočtované náklady. Indikatívne odhady sa budú upresňovať po definitívnom schválení všetkých operačných programov Programového obdobia 2015-2025.</w:t>
      </w:r>
    </w:p>
    <w:p w:rsidR="00907042" w:rsidRPr="00832AA5" w:rsidRDefault="00907042" w:rsidP="00907042">
      <w:pPr>
        <w:autoSpaceDE w:val="0"/>
        <w:autoSpaceDN w:val="0"/>
        <w:adjustRightInd w:val="0"/>
        <w:spacing w:after="0" w:line="240" w:lineRule="auto"/>
        <w:jc w:val="both"/>
        <w:rPr>
          <w:rFonts w:eastAsia="Times New Roman"/>
          <w:color w:val="000000"/>
          <w:szCs w:val="20"/>
          <w:lang w:eastAsia="sk-SK"/>
        </w:rPr>
      </w:pPr>
    </w:p>
    <w:p w:rsidR="00907042" w:rsidRDefault="00907042" w:rsidP="00907042">
      <w:pPr>
        <w:pStyle w:val="Nadpis2"/>
        <w:spacing w:before="0" w:beforeAutospacing="0"/>
      </w:pPr>
      <w:bookmarkStart w:id="105" w:name="_Toc414223483"/>
      <w:bookmarkStart w:id="106" w:name="_Toc414224727"/>
      <w:bookmarkStart w:id="107" w:name="_Toc428483308"/>
      <w:bookmarkStart w:id="108" w:name="_Toc428639386"/>
    </w:p>
    <w:p w:rsidR="00907042" w:rsidRPr="00832AA5" w:rsidRDefault="00907042" w:rsidP="00907042">
      <w:pPr>
        <w:pStyle w:val="Nadpis2"/>
        <w:spacing w:before="0" w:beforeAutospacing="0"/>
        <w:rPr>
          <w:color w:val="000000"/>
          <w:szCs w:val="20"/>
        </w:rPr>
      </w:pPr>
      <w:bookmarkStart w:id="109" w:name="_Toc433800343"/>
      <w:r w:rsidRPr="00832AA5">
        <w:t>6.1. Indikatívny finančný plán</w:t>
      </w:r>
      <w:bookmarkEnd w:id="105"/>
      <w:bookmarkEnd w:id="106"/>
      <w:bookmarkEnd w:id="107"/>
      <w:bookmarkEnd w:id="108"/>
      <w:bookmarkEnd w:id="109"/>
    </w:p>
    <w:p w:rsidR="00907042" w:rsidRPr="00832AA5" w:rsidRDefault="00907042" w:rsidP="00907042">
      <w:pPr>
        <w:pStyle w:val="Bezriadkovania"/>
      </w:pPr>
    </w:p>
    <w:p w:rsidR="00907042" w:rsidRPr="00832AA5" w:rsidRDefault="00907042" w:rsidP="00907042">
      <w:pPr>
        <w:pStyle w:val="Bezriadkovania"/>
      </w:pPr>
      <w:r w:rsidRPr="00832AA5">
        <w:t xml:space="preserve">Tabuľka </w:t>
      </w:r>
      <w:fldSimple w:instr=" SEQ Tabuľka \* ARABIC ">
        <w:r w:rsidR="007131AD">
          <w:rPr>
            <w:noProof/>
          </w:rPr>
          <w:t>28</w:t>
        </w:r>
      </w:fldSimple>
      <w:r w:rsidRPr="00832AA5">
        <w:t>: Indikatívny finančný plán podľa rokov</w:t>
      </w:r>
    </w:p>
    <w:tbl>
      <w:tblPr>
        <w:tblStyle w:val="Strednpodfarbenie2zvraznenie21"/>
        <w:tblW w:w="5000" w:type="pct"/>
        <w:tblLook w:val="04A0" w:firstRow="1" w:lastRow="0" w:firstColumn="1" w:lastColumn="0" w:noHBand="0" w:noVBand="1"/>
      </w:tblPr>
      <w:tblGrid>
        <w:gridCol w:w="888"/>
        <w:gridCol w:w="1408"/>
        <w:gridCol w:w="1408"/>
        <w:gridCol w:w="1146"/>
        <w:gridCol w:w="1146"/>
        <w:gridCol w:w="1146"/>
        <w:gridCol w:w="1146"/>
        <w:gridCol w:w="1146"/>
        <w:gridCol w:w="1226"/>
        <w:gridCol w:w="1140"/>
        <w:gridCol w:w="1140"/>
        <w:gridCol w:w="1280"/>
      </w:tblGrid>
      <w:tr w:rsidR="00D675E6" w:rsidRPr="00D675E6" w:rsidTr="006C490C">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312" w:type="pct"/>
            <w:vMerge w:val="restart"/>
            <w:noWrap/>
            <w:hideMark/>
          </w:tcPr>
          <w:p w:rsidR="00D675E6" w:rsidRPr="00D675E6" w:rsidRDefault="00D675E6" w:rsidP="00AB4A00">
            <w:pPr>
              <w:spacing w:line="240" w:lineRule="auto"/>
              <w:rPr>
                <w:rFonts w:eastAsia="Times New Roman" w:cs="Times New Roman"/>
                <w:color w:val="FFFFFF"/>
                <w:szCs w:val="20"/>
                <w:lang w:eastAsia="sk-SK"/>
              </w:rPr>
            </w:pPr>
            <w:r w:rsidRPr="00D675E6">
              <w:rPr>
                <w:rFonts w:eastAsia="Times New Roman" w:cs="Times New Roman"/>
                <w:color w:val="FFFFFF"/>
                <w:szCs w:val="20"/>
                <w:lang w:eastAsia="sk-SK"/>
              </w:rPr>
              <w:t> </w:t>
            </w:r>
          </w:p>
        </w:tc>
        <w:tc>
          <w:tcPr>
            <w:tcW w:w="4688" w:type="pct"/>
            <w:gridSpan w:val="11"/>
            <w:noWrap/>
            <w:hideMark/>
          </w:tcPr>
          <w:p w:rsidR="00D675E6" w:rsidRPr="00D675E6" w:rsidRDefault="006C490C" w:rsidP="00AB4A0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Cs w:val="20"/>
                <w:lang w:eastAsia="sk-SK"/>
              </w:rPr>
            </w:pPr>
            <w:r>
              <w:rPr>
                <w:rFonts w:eastAsia="Times New Roman" w:cs="Times New Roman"/>
                <w:color w:val="FFFFFF"/>
                <w:szCs w:val="20"/>
                <w:lang w:eastAsia="sk-SK"/>
              </w:rPr>
              <w:t xml:space="preserve">Rok </w:t>
            </w:r>
          </w:p>
        </w:tc>
      </w:tr>
      <w:tr w:rsidR="00D675E6" w:rsidRPr="00D675E6" w:rsidTr="006C49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2" w:type="pct"/>
            <w:vMerge/>
            <w:hideMark/>
          </w:tcPr>
          <w:p w:rsidR="00D675E6" w:rsidRPr="00D675E6" w:rsidRDefault="00D675E6" w:rsidP="00AB4A00">
            <w:pPr>
              <w:spacing w:line="240" w:lineRule="auto"/>
              <w:rPr>
                <w:rFonts w:eastAsia="Times New Roman" w:cs="Times New Roman"/>
                <w:color w:val="FFFFFF"/>
                <w:szCs w:val="20"/>
                <w:lang w:eastAsia="sk-SK"/>
              </w:rPr>
            </w:pPr>
          </w:p>
        </w:tc>
        <w:tc>
          <w:tcPr>
            <w:tcW w:w="495"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2016</w:t>
            </w:r>
          </w:p>
        </w:tc>
        <w:tc>
          <w:tcPr>
            <w:tcW w:w="495"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2017</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2018</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2019</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2020</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2021</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2022</w:t>
            </w:r>
          </w:p>
        </w:tc>
        <w:tc>
          <w:tcPr>
            <w:tcW w:w="431" w:type="pct"/>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2023</w:t>
            </w:r>
          </w:p>
        </w:tc>
        <w:tc>
          <w:tcPr>
            <w:tcW w:w="401" w:type="pct"/>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2024</w:t>
            </w:r>
          </w:p>
        </w:tc>
        <w:tc>
          <w:tcPr>
            <w:tcW w:w="401" w:type="pct"/>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2025</w:t>
            </w:r>
          </w:p>
        </w:tc>
        <w:tc>
          <w:tcPr>
            <w:tcW w:w="450" w:type="pct"/>
            <w:hideMark/>
          </w:tcPr>
          <w:p w:rsidR="00D675E6" w:rsidRPr="00D675E6" w:rsidRDefault="00D675E6" w:rsidP="00AB4A00">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szCs w:val="20"/>
                <w:lang w:eastAsia="sk-SK"/>
              </w:rPr>
            </w:pPr>
            <w:r w:rsidRPr="00D675E6">
              <w:rPr>
                <w:rFonts w:eastAsia="Times New Roman" w:cs="Times New Roman"/>
                <w:b/>
                <w:szCs w:val="20"/>
                <w:lang w:eastAsia="sk-SK"/>
              </w:rPr>
              <w:t>Spolu</w:t>
            </w:r>
          </w:p>
        </w:tc>
      </w:tr>
      <w:tr w:rsidR="00D675E6" w:rsidRPr="00D675E6" w:rsidTr="006C490C">
        <w:trPr>
          <w:trHeight w:val="300"/>
        </w:trPr>
        <w:tc>
          <w:tcPr>
            <w:cnfStyle w:val="001000000000" w:firstRow="0" w:lastRow="0" w:firstColumn="1" w:lastColumn="0" w:oddVBand="0" w:evenVBand="0" w:oddHBand="0" w:evenHBand="0" w:firstRowFirstColumn="0" w:firstRowLastColumn="0" w:lastRowFirstColumn="0" w:lastRowLastColumn="0"/>
            <w:tcW w:w="312" w:type="pct"/>
            <w:noWrap/>
            <w:hideMark/>
          </w:tcPr>
          <w:p w:rsidR="00D675E6" w:rsidRPr="00D675E6" w:rsidRDefault="00D675E6" w:rsidP="00AB4A00">
            <w:pPr>
              <w:spacing w:line="240" w:lineRule="auto"/>
              <w:rPr>
                <w:rFonts w:eastAsia="Times New Roman" w:cs="Times New Roman"/>
                <w:color w:val="FFFFFF"/>
                <w:szCs w:val="20"/>
                <w:lang w:eastAsia="sk-SK"/>
              </w:rPr>
            </w:pPr>
            <w:r w:rsidRPr="00D675E6">
              <w:rPr>
                <w:rFonts w:eastAsia="Times New Roman" w:cs="Times New Roman"/>
                <w:color w:val="FFFFFF"/>
                <w:szCs w:val="20"/>
                <w:lang w:eastAsia="sk-SK"/>
              </w:rPr>
              <w:t>PO 01</w:t>
            </w:r>
          </w:p>
        </w:tc>
        <w:tc>
          <w:tcPr>
            <w:tcW w:w="495"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28 000</w:t>
            </w:r>
          </w:p>
        </w:tc>
        <w:tc>
          <w:tcPr>
            <w:tcW w:w="495"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173 000</w:t>
            </w:r>
          </w:p>
        </w:tc>
        <w:tc>
          <w:tcPr>
            <w:tcW w:w="403"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164 667</w:t>
            </w:r>
          </w:p>
        </w:tc>
        <w:tc>
          <w:tcPr>
            <w:tcW w:w="403"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164 667</w:t>
            </w:r>
          </w:p>
        </w:tc>
        <w:tc>
          <w:tcPr>
            <w:tcW w:w="403"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167 499</w:t>
            </w:r>
          </w:p>
        </w:tc>
        <w:tc>
          <w:tcPr>
            <w:tcW w:w="403"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67 834</w:t>
            </w:r>
          </w:p>
        </w:tc>
        <w:tc>
          <w:tcPr>
            <w:tcW w:w="403"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67 834</w:t>
            </w:r>
          </w:p>
        </w:tc>
        <w:tc>
          <w:tcPr>
            <w:tcW w:w="431"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67 833</w:t>
            </w:r>
          </w:p>
        </w:tc>
        <w:tc>
          <w:tcPr>
            <w:tcW w:w="401"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67 833</w:t>
            </w:r>
          </w:p>
        </w:tc>
        <w:tc>
          <w:tcPr>
            <w:tcW w:w="401" w:type="pct"/>
            <w:noWrap/>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67 833</w:t>
            </w:r>
          </w:p>
        </w:tc>
        <w:tc>
          <w:tcPr>
            <w:tcW w:w="450" w:type="pct"/>
            <w:hideMark/>
          </w:tcPr>
          <w:p w:rsidR="00D675E6" w:rsidRPr="00D675E6" w:rsidRDefault="00D675E6" w:rsidP="00AB4A00">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1 037 000</w:t>
            </w:r>
          </w:p>
        </w:tc>
      </w:tr>
      <w:tr w:rsidR="00D675E6" w:rsidRPr="00D675E6" w:rsidTr="006C49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 w:type="pct"/>
            <w:noWrap/>
            <w:hideMark/>
          </w:tcPr>
          <w:p w:rsidR="00D675E6" w:rsidRPr="00D675E6" w:rsidRDefault="00D675E6" w:rsidP="00AB4A00">
            <w:pPr>
              <w:spacing w:line="240" w:lineRule="auto"/>
              <w:rPr>
                <w:rFonts w:eastAsia="Times New Roman" w:cs="Times New Roman"/>
                <w:color w:val="FFFFFF"/>
                <w:szCs w:val="20"/>
                <w:lang w:eastAsia="sk-SK"/>
              </w:rPr>
            </w:pPr>
            <w:r w:rsidRPr="00D675E6">
              <w:rPr>
                <w:rFonts w:eastAsia="Times New Roman" w:cs="Times New Roman"/>
                <w:color w:val="FFFFFF"/>
                <w:szCs w:val="20"/>
                <w:lang w:eastAsia="sk-SK"/>
              </w:rPr>
              <w:t>PO 02</w:t>
            </w:r>
          </w:p>
        </w:tc>
        <w:tc>
          <w:tcPr>
            <w:tcW w:w="495"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613 500</w:t>
            </w:r>
          </w:p>
        </w:tc>
        <w:tc>
          <w:tcPr>
            <w:tcW w:w="495"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849 392</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469 228</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469 228</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419 226</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107 142</w:t>
            </w:r>
          </w:p>
        </w:tc>
        <w:tc>
          <w:tcPr>
            <w:tcW w:w="403"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107 142</w:t>
            </w:r>
          </w:p>
        </w:tc>
        <w:tc>
          <w:tcPr>
            <w:tcW w:w="431" w:type="pct"/>
            <w:noWrap/>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107 142</w:t>
            </w:r>
          </w:p>
        </w:tc>
        <w:tc>
          <w:tcPr>
            <w:tcW w:w="401" w:type="pct"/>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100 000</w:t>
            </w:r>
          </w:p>
        </w:tc>
        <w:tc>
          <w:tcPr>
            <w:tcW w:w="401" w:type="pct"/>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100 000</w:t>
            </w:r>
          </w:p>
        </w:tc>
        <w:tc>
          <w:tcPr>
            <w:tcW w:w="450" w:type="pct"/>
            <w:hideMark/>
          </w:tcPr>
          <w:p w:rsidR="00D675E6" w:rsidRPr="00D675E6" w:rsidRDefault="00D675E6" w:rsidP="00AB4A00">
            <w:pPr>
              <w:spacing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sk-SK"/>
              </w:rPr>
            </w:pPr>
            <w:r w:rsidRPr="00D675E6">
              <w:rPr>
                <w:rFonts w:eastAsia="Times New Roman" w:cs="Times New Roman"/>
                <w:color w:val="000000"/>
                <w:szCs w:val="20"/>
                <w:lang w:eastAsia="sk-SK"/>
              </w:rPr>
              <w:t>3 342 000</w:t>
            </w:r>
          </w:p>
        </w:tc>
      </w:tr>
      <w:tr w:rsidR="00AB4A00" w:rsidRPr="00D675E6" w:rsidTr="006C490C">
        <w:trPr>
          <w:trHeight w:val="315"/>
        </w:trPr>
        <w:tc>
          <w:tcPr>
            <w:cnfStyle w:val="001000000000" w:firstRow="0" w:lastRow="0" w:firstColumn="1" w:lastColumn="0" w:oddVBand="0" w:evenVBand="0" w:oddHBand="0" w:evenHBand="0" w:firstRowFirstColumn="0" w:firstRowLastColumn="0" w:lastRowFirstColumn="0" w:lastRowLastColumn="0"/>
            <w:tcW w:w="312" w:type="pct"/>
            <w:noWrap/>
            <w:hideMark/>
          </w:tcPr>
          <w:p w:rsidR="00AB4A00" w:rsidRPr="00D675E6" w:rsidRDefault="00AB4A00" w:rsidP="00AB4A00">
            <w:pPr>
              <w:spacing w:line="240" w:lineRule="auto"/>
              <w:rPr>
                <w:rFonts w:eastAsia="Times New Roman" w:cs="Times New Roman"/>
                <w:color w:val="FFFFFF"/>
                <w:szCs w:val="20"/>
                <w:lang w:eastAsia="sk-SK"/>
              </w:rPr>
            </w:pPr>
            <w:r w:rsidRPr="00D675E6">
              <w:rPr>
                <w:rFonts w:eastAsia="Times New Roman" w:cs="Times New Roman"/>
                <w:color w:val="FFFFFF"/>
                <w:szCs w:val="20"/>
                <w:lang w:eastAsia="sk-SK"/>
              </w:rPr>
              <w:t>PO 03</w:t>
            </w:r>
          </w:p>
        </w:tc>
        <w:tc>
          <w:tcPr>
            <w:tcW w:w="495"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2 501 000</w:t>
            </w:r>
          </w:p>
        </w:tc>
        <w:tc>
          <w:tcPr>
            <w:tcW w:w="495"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2 501 000</w:t>
            </w:r>
          </w:p>
        </w:tc>
        <w:tc>
          <w:tcPr>
            <w:tcW w:w="403"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67 167</w:t>
            </w:r>
          </w:p>
        </w:tc>
        <w:tc>
          <w:tcPr>
            <w:tcW w:w="403"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67 166</w:t>
            </w:r>
          </w:p>
        </w:tc>
        <w:tc>
          <w:tcPr>
            <w:tcW w:w="403"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68 332</w:t>
            </w:r>
          </w:p>
        </w:tc>
        <w:tc>
          <w:tcPr>
            <w:tcW w:w="403"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1 667</w:t>
            </w:r>
          </w:p>
        </w:tc>
        <w:tc>
          <w:tcPr>
            <w:tcW w:w="403"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1 667</w:t>
            </w:r>
          </w:p>
        </w:tc>
        <w:tc>
          <w:tcPr>
            <w:tcW w:w="431"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1 667</w:t>
            </w:r>
          </w:p>
        </w:tc>
        <w:tc>
          <w:tcPr>
            <w:tcW w:w="401"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1 667</w:t>
            </w:r>
          </w:p>
        </w:tc>
        <w:tc>
          <w:tcPr>
            <w:tcW w:w="401" w:type="pct"/>
            <w:noWrap/>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1 667</w:t>
            </w:r>
          </w:p>
        </w:tc>
        <w:tc>
          <w:tcPr>
            <w:tcW w:w="450" w:type="pct"/>
            <w:vAlign w:val="center"/>
            <w:hideMark/>
          </w:tcPr>
          <w:p w:rsidR="00AB4A00" w:rsidRDefault="00AB4A00" w:rsidP="00AB4A00">
            <w:pPr>
              <w:spacing w:line="240" w:lineRule="auto"/>
              <w:jc w:val="right"/>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5 213 000</w:t>
            </w:r>
          </w:p>
        </w:tc>
      </w:tr>
    </w:tbl>
    <w:p w:rsidR="007C75EF" w:rsidRDefault="007C75EF" w:rsidP="00907042">
      <w:pPr>
        <w:pStyle w:val="Bezriadkovania"/>
      </w:pPr>
    </w:p>
    <w:p w:rsidR="00907042" w:rsidRPr="00832AA5" w:rsidRDefault="00907042" w:rsidP="00907042">
      <w:pPr>
        <w:pStyle w:val="Bezriadkovania"/>
      </w:pPr>
      <w:r w:rsidRPr="00832AA5">
        <w:t xml:space="preserve">Tabuľka </w:t>
      </w:r>
      <w:fldSimple w:instr=" SEQ Tabuľka \* ARABIC ">
        <w:r w:rsidR="007131AD">
          <w:rPr>
            <w:noProof/>
          </w:rPr>
          <w:t>29</w:t>
        </w:r>
      </w:fldSimple>
      <w:r w:rsidRPr="00832AA5">
        <w:t>: Indikatívny finančný plán podľa zdrojov</w:t>
      </w:r>
    </w:p>
    <w:tbl>
      <w:tblPr>
        <w:tblW w:w="5000" w:type="pct"/>
        <w:tblBorders>
          <w:top w:val="single" w:sz="18" w:space="0" w:color="auto"/>
          <w:bottom w:val="single" w:sz="18" w:space="0" w:color="auto"/>
        </w:tblBorders>
        <w:tblLook w:val="04A0" w:firstRow="1" w:lastRow="0" w:firstColumn="1" w:lastColumn="0" w:noHBand="0" w:noVBand="1"/>
      </w:tblPr>
      <w:tblGrid>
        <w:gridCol w:w="1673"/>
        <w:gridCol w:w="1977"/>
        <w:gridCol w:w="1675"/>
        <w:gridCol w:w="1675"/>
        <w:gridCol w:w="2079"/>
        <w:gridCol w:w="1797"/>
        <w:gridCol w:w="1675"/>
        <w:gridCol w:w="1669"/>
      </w:tblGrid>
      <w:tr w:rsidR="00907042" w:rsidRPr="00832AA5" w:rsidTr="00997264">
        <w:trPr>
          <w:trHeight w:val="227"/>
        </w:trPr>
        <w:tc>
          <w:tcPr>
            <w:tcW w:w="588" w:type="pct"/>
            <w:tcBorders>
              <w:top w:val="single" w:sz="18" w:space="0" w:color="auto"/>
              <w:left w:val="nil"/>
              <w:bottom w:val="single" w:sz="18" w:space="0" w:color="auto"/>
              <w:right w:val="nil"/>
            </w:tcBorders>
            <w:shd w:val="clear" w:color="auto" w:fill="C0504D"/>
          </w:tcPr>
          <w:p w:rsidR="00907042" w:rsidRPr="00832AA5" w:rsidRDefault="00907042" w:rsidP="00997264">
            <w:pPr>
              <w:spacing w:after="0" w:line="240" w:lineRule="auto"/>
              <w:rPr>
                <w:rFonts w:eastAsia="Times New Roman"/>
                <w:b/>
                <w:bCs/>
                <w:color w:val="FFFFFF"/>
                <w:szCs w:val="20"/>
                <w:lang w:eastAsia="sk-SK"/>
              </w:rPr>
            </w:pPr>
            <w:r w:rsidRPr="00832AA5">
              <w:rPr>
                <w:rFonts w:eastAsia="Times New Roman"/>
                <w:b/>
                <w:bCs/>
                <w:color w:val="FFFFFF"/>
                <w:szCs w:val="20"/>
                <w:lang w:eastAsia="sk-SK"/>
              </w:rPr>
              <w:t>Prioritná oblasť</w:t>
            </w:r>
          </w:p>
        </w:tc>
        <w:tc>
          <w:tcPr>
            <w:tcW w:w="695" w:type="pct"/>
            <w:tcBorders>
              <w:top w:val="single" w:sz="18" w:space="0" w:color="auto"/>
              <w:left w:val="nil"/>
              <w:bottom w:val="single" w:sz="18" w:space="0" w:color="auto"/>
              <w:right w:val="nil"/>
            </w:tcBorders>
            <w:shd w:val="clear" w:color="auto" w:fill="C0504D"/>
          </w:tcPr>
          <w:p w:rsidR="00907042" w:rsidRPr="00832AA5" w:rsidRDefault="00907042" w:rsidP="006C490C">
            <w:pPr>
              <w:spacing w:after="0" w:line="240" w:lineRule="auto"/>
              <w:jc w:val="right"/>
              <w:rPr>
                <w:rFonts w:eastAsia="Times New Roman"/>
                <w:b/>
                <w:bCs/>
                <w:color w:val="FFFFFF"/>
                <w:szCs w:val="20"/>
                <w:lang w:eastAsia="sk-SK"/>
              </w:rPr>
            </w:pPr>
            <w:r w:rsidRPr="00832AA5">
              <w:rPr>
                <w:rFonts w:eastAsia="Times New Roman"/>
                <w:b/>
                <w:bCs/>
                <w:color w:val="FFFFFF"/>
                <w:szCs w:val="20"/>
                <w:lang w:eastAsia="sk-SK"/>
              </w:rPr>
              <w:t>Rozpočtový náklad</w:t>
            </w:r>
          </w:p>
        </w:tc>
        <w:tc>
          <w:tcPr>
            <w:tcW w:w="589" w:type="pct"/>
            <w:tcBorders>
              <w:top w:val="single" w:sz="18" w:space="0" w:color="auto"/>
              <w:left w:val="nil"/>
              <w:bottom w:val="single" w:sz="18" w:space="0" w:color="auto"/>
              <w:right w:val="nil"/>
            </w:tcBorders>
            <w:shd w:val="clear" w:color="auto" w:fill="C0504D"/>
          </w:tcPr>
          <w:p w:rsidR="00907042" w:rsidRPr="00832AA5" w:rsidRDefault="00907042" w:rsidP="006C490C">
            <w:pPr>
              <w:spacing w:after="0" w:line="240" w:lineRule="auto"/>
              <w:jc w:val="right"/>
              <w:rPr>
                <w:rFonts w:eastAsia="Times New Roman"/>
                <w:b/>
                <w:bCs/>
                <w:color w:val="FFFFFF"/>
                <w:szCs w:val="20"/>
                <w:lang w:eastAsia="sk-SK"/>
              </w:rPr>
            </w:pPr>
            <w:r w:rsidRPr="00832AA5">
              <w:rPr>
                <w:rFonts w:eastAsia="Times New Roman"/>
                <w:b/>
                <w:bCs/>
                <w:color w:val="FFFFFF"/>
                <w:szCs w:val="20"/>
                <w:lang w:eastAsia="sk-SK"/>
              </w:rPr>
              <w:t>Verejné zdroje</w:t>
            </w:r>
          </w:p>
        </w:tc>
        <w:tc>
          <w:tcPr>
            <w:tcW w:w="589" w:type="pct"/>
            <w:tcBorders>
              <w:top w:val="single" w:sz="18" w:space="0" w:color="auto"/>
              <w:left w:val="nil"/>
              <w:bottom w:val="single" w:sz="18" w:space="0" w:color="auto"/>
              <w:right w:val="nil"/>
            </w:tcBorders>
            <w:shd w:val="clear" w:color="auto" w:fill="C0504D"/>
          </w:tcPr>
          <w:p w:rsidR="00907042" w:rsidRPr="00832AA5" w:rsidRDefault="00907042" w:rsidP="006C490C">
            <w:pPr>
              <w:spacing w:after="0" w:line="240" w:lineRule="auto"/>
              <w:jc w:val="right"/>
              <w:rPr>
                <w:rFonts w:eastAsia="Times New Roman"/>
                <w:b/>
                <w:bCs/>
                <w:color w:val="FFFFFF"/>
                <w:szCs w:val="20"/>
                <w:lang w:eastAsia="sk-SK"/>
              </w:rPr>
            </w:pPr>
            <w:r w:rsidRPr="00832AA5">
              <w:rPr>
                <w:rFonts w:eastAsia="Times New Roman"/>
                <w:b/>
                <w:bCs/>
                <w:color w:val="FFFFFF"/>
                <w:szCs w:val="20"/>
                <w:lang w:eastAsia="sk-SK"/>
              </w:rPr>
              <w:t>Z toho národné zdroje</w:t>
            </w:r>
          </w:p>
        </w:tc>
        <w:tc>
          <w:tcPr>
            <w:tcW w:w="731" w:type="pct"/>
            <w:tcBorders>
              <w:top w:val="single" w:sz="18" w:space="0" w:color="auto"/>
              <w:left w:val="nil"/>
              <w:bottom w:val="single" w:sz="18" w:space="0" w:color="auto"/>
              <w:right w:val="nil"/>
            </w:tcBorders>
            <w:shd w:val="clear" w:color="auto" w:fill="C0504D"/>
          </w:tcPr>
          <w:p w:rsidR="00907042" w:rsidRPr="00832AA5" w:rsidRDefault="00907042" w:rsidP="006C490C">
            <w:pPr>
              <w:spacing w:after="0" w:line="240" w:lineRule="auto"/>
              <w:jc w:val="right"/>
              <w:rPr>
                <w:rFonts w:eastAsia="Times New Roman"/>
                <w:b/>
                <w:bCs/>
                <w:color w:val="FFFFFF"/>
                <w:szCs w:val="20"/>
                <w:lang w:eastAsia="sk-SK"/>
              </w:rPr>
            </w:pPr>
            <w:r w:rsidRPr="00832AA5">
              <w:rPr>
                <w:rFonts w:eastAsia="Times New Roman"/>
                <w:b/>
                <w:bCs/>
                <w:color w:val="FFFFFF"/>
                <w:szCs w:val="20"/>
                <w:lang w:eastAsia="sk-SK"/>
              </w:rPr>
              <w:t>Z toho štrukturálne fondy</w:t>
            </w:r>
          </w:p>
        </w:tc>
        <w:tc>
          <w:tcPr>
            <w:tcW w:w="632" w:type="pct"/>
            <w:tcBorders>
              <w:top w:val="single" w:sz="18" w:space="0" w:color="auto"/>
              <w:left w:val="nil"/>
              <w:bottom w:val="single" w:sz="18" w:space="0" w:color="auto"/>
              <w:right w:val="nil"/>
            </w:tcBorders>
            <w:shd w:val="clear" w:color="auto" w:fill="C0504D"/>
          </w:tcPr>
          <w:p w:rsidR="00907042" w:rsidRPr="00832AA5" w:rsidRDefault="00907042" w:rsidP="006C490C">
            <w:pPr>
              <w:spacing w:after="0" w:line="240" w:lineRule="auto"/>
              <w:jc w:val="right"/>
              <w:rPr>
                <w:rFonts w:eastAsia="Times New Roman"/>
                <w:b/>
                <w:bCs/>
                <w:color w:val="FFFFFF"/>
                <w:szCs w:val="20"/>
                <w:lang w:eastAsia="sk-SK"/>
              </w:rPr>
            </w:pPr>
            <w:r w:rsidRPr="00832AA5">
              <w:rPr>
                <w:rFonts w:eastAsia="Times New Roman"/>
                <w:b/>
                <w:bCs/>
                <w:color w:val="FFFFFF"/>
                <w:szCs w:val="20"/>
                <w:lang w:eastAsia="sk-SK"/>
              </w:rPr>
              <w:t>Súkromné zdroje</w:t>
            </w:r>
          </w:p>
        </w:tc>
        <w:tc>
          <w:tcPr>
            <w:tcW w:w="589" w:type="pct"/>
            <w:tcBorders>
              <w:top w:val="single" w:sz="18" w:space="0" w:color="auto"/>
              <w:left w:val="nil"/>
              <w:bottom w:val="single" w:sz="18" w:space="0" w:color="auto"/>
              <w:right w:val="nil"/>
            </w:tcBorders>
            <w:shd w:val="clear" w:color="auto" w:fill="C0504D"/>
          </w:tcPr>
          <w:p w:rsidR="00907042" w:rsidRPr="00832AA5" w:rsidRDefault="00907042" w:rsidP="006C490C">
            <w:pPr>
              <w:spacing w:after="0" w:line="240" w:lineRule="auto"/>
              <w:jc w:val="right"/>
              <w:rPr>
                <w:rFonts w:eastAsia="Times New Roman"/>
                <w:b/>
                <w:bCs/>
                <w:color w:val="FFFFFF"/>
                <w:szCs w:val="20"/>
                <w:lang w:eastAsia="sk-SK"/>
              </w:rPr>
            </w:pPr>
            <w:r w:rsidRPr="00832AA5">
              <w:rPr>
                <w:rFonts w:eastAsia="Times New Roman"/>
                <w:b/>
                <w:bCs/>
                <w:color w:val="FFFFFF"/>
                <w:szCs w:val="20"/>
                <w:lang w:eastAsia="sk-SK"/>
              </w:rPr>
              <w:t>Úverové zdroje</w:t>
            </w:r>
          </w:p>
        </w:tc>
        <w:tc>
          <w:tcPr>
            <w:tcW w:w="587" w:type="pct"/>
            <w:tcBorders>
              <w:top w:val="single" w:sz="18" w:space="0" w:color="auto"/>
              <w:left w:val="nil"/>
              <w:bottom w:val="single" w:sz="18" w:space="0" w:color="auto"/>
              <w:right w:val="nil"/>
            </w:tcBorders>
            <w:shd w:val="clear" w:color="auto" w:fill="C0504D"/>
          </w:tcPr>
          <w:p w:rsidR="00907042" w:rsidRPr="00832AA5" w:rsidRDefault="00907042" w:rsidP="006C490C">
            <w:pPr>
              <w:spacing w:after="0" w:line="240" w:lineRule="auto"/>
              <w:jc w:val="right"/>
              <w:rPr>
                <w:rFonts w:eastAsia="Times New Roman"/>
                <w:b/>
                <w:bCs/>
                <w:color w:val="FFFFFF"/>
                <w:szCs w:val="20"/>
                <w:lang w:eastAsia="sk-SK"/>
              </w:rPr>
            </w:pPr>
            <w:r w:rsidRPr="00832AA5">
              <w:rPr>
                <w:rFonts w:eastAsia="Times New Roman"/>
                <w:b/>
                <w:bCs/>
                <w:color w:val="FFFFFF"/>
                <w:szCs w:val="20"/>
                <w:lang w:eastAsia="sk-SK"/>
              </w:rPr>
              <w:t>Iné zdroje</w:t>
            </w:r>
          </w:p>
        </w:tc>
      </w:tr>
      <w:tr w:rsidR="00907042" w:rsidRPr="00832AA5" w:rsidTr="00997264">
        <w:trPr>
          <w:trHeight w:val="227"/>
        </w:trPr>
        <w:tc>
          <w:tcPr>
            <w:tcW w:w="588" w:type="pct"/>
            <w:tcBorders>
              <w:top w:val="nil"/>
              <w:left w:val="nil"/>
              <w:bottom w:val="nil"/>
              <w:right w:val="nil"/>
            </w:tcBorders>
            <w:shd w:val="clear" w:color="auto" w:fill="C0504D"/>
          </w:tcPr>
          <w:p w:rsidR="00907042" w:rsidRPr="00832AA5" w:rsidRDefault="00907042" w:rsidP="00997264">
            <w:pPr>
              <w:spacing w:after="0" w:line="240" w:lineRule="auto"/>
              <w:rPr>
                <w:rFonts w:eastAsia="Times New Roman"/>
                <w:b/>
                <w:bCs/>
                <w:color w:val="FFFFFF"/>
                <w:szCs w:val="20"/>
                <w:lang w:eastAsia="sk-SK"/>
              </w:rPr>
            </w:pPr>
            <w:r w:rsidRPr="00832AA5">
              <w:rPr>
                <w:rFonts w:eastAsia="Times New Roman"/>
                <w:b/>
                <w:bCs/>
                <w:color w:val="FFFFFF"/>
                <w:szCs w:val="20"/>
                <w:lang w:eastAsia="sk-SK"/>
              </w:rPr>
              <w:t>PO 01</w:t>
            </w:r>
          </w:p>
        </w:tc>
        <w:tc>
          <w:tcPr>
            <w:tcW w:w="695"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1 037 000</w:t>
            </w:r>
          </w:p>
        </w:tc>
        <w:tc>
          <w:tcPr>
            <w:tcW w:w="589"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 xml:space="preserve">985 150 </w:t>
            </w:r>
          </w:p>
        </w:tc>
        <w:tc>
          <w:tcPr>
            <w:tcW w:w="589"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103700</w:t>
            </w:r>
          </w:p>
        </w:tc>
        <w:tc>
          <w:tcPr>
            <w:tcW w:w="731"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881 450</w:t>
            </w:r>
          </w:p>
        </w:tc>
        <w:tc>
          <w:tcPr>
            <w:tcW w:w="632"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0</w:t>
            </w:r>
          </w:p>
        </w:tc>
        <w:tc>
          <w:tcPr>
            <w:tcW w:w="589"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0</w:t>
            </w:r>
          </w:p>
        </w:tc>
        <w:tc>
          <w:tcPr>
            <w:tcW w:w="587"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51 850</w:t>
            </w:r>
          </w:p>
        </w:tc>
      </w:tr>
      <w:tr w:rsidR="00907042" w:rsidRPr="00832AA5" w:rsidTr="00997264">
        <w:trPr>
          <w:trHeight w:val="227"/>
        </w:trPr>
        <w:tc>
          <w:tcPr>
            <w:tcW w:w="588" w:type="pct"/>
            <w:tcBorders>
              <w:left w:val="nil"/>
              <w:bottom w:val="nil"/>
              <w:right w:val="nil"/>
            </w:tcBorders>
            <w:shd w:val="clear" w:color="auto" w:fill="C0504D"/>
          </w:tcPr>
          <w:p w:rsidR="00907042" w:rsidRPr="00832AA5" w:rsidRDefault="00907042" w:rsidP="00997264">
            <w:pPr>
              <w:spacing w:after="0" w:line="240" w:lineRule="auto"/>
              <w:rPr>
                <w:rFonts w:eastAsia="Times New Roman"/>
                <w:b/>
                <w:bCs/>
                <w:color w:val="FFFFFF"/>
                <w:szCs w:val="20"/>
                <w:lang w:eastAsia="sk-SK"/>
              </w:rPr>
            </w:pPr>
            <w:r w:rsidRPr="00832AA5">
              <w:rPr>
                <w:rFonts w:eastAsia="Times New Roman"/>
                <w:b/>
                <w:bCs/>
                <w:color w:val="FFFFFF"/>
                <w:szCs w:val="20"/>
                <w:lang w:eastAsia="sk-SK"/>
              </w:rPr>
              <w:t>PO 02</w:t>
            </w:r>
          </w:p>
        </w:tc>
        <w:tc>
          <w:tcPr>
            <w:tcW w:w="695" w:type="pct"/>
            <w:shd w:val="clear" w:color="auto" w:fill="auto"/>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3 342 000</w:t>
            </w:r>
          </w:p>
        </w:tc>
        <w:tc>
          <w:tcPr>
            <w:tcW w:w="589" w:type="pct"/>
            <w:shd w:val="clear" w:color="auto" w:fill="auto"/>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3 174 900</w:t>
            </w:r>
          </w:p>
        </w:tc>
        <w:tc>
          <w:tcPr>
            <w:tcW w:w="589" w:type="pct"/>
            <w:shd w:val="clear" w:color="auto" w:fill="auto"/>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334 200</w:t>
            </w:r>
          </w:p>
        </w:tc>
        <w:tc>
          <w:tcPr>
            <w:tcW w:w="731" w:type="pct"/>
            <w:shd w:val="clear" w:color="auto" w:fill="auto"/>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2 840 700</w:t>
            </w:r>
          </w:p>
        </w:tc>
        <w:tc>
          <w:tcPr>
            <w:tcW w:w="632" w:type="pct"/>
            <w:shd w:val="clear" w:color="auto" w:fill="auto"/>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0</w:t>
            </w:r>
          </w:p>
        </w:tc>
        <w:tc>
          <w:tcPr>
            <w:tcW w:w="589" w:type="pct"/>
            <w:shd w:val="clear" w:color="auto" w:fill="auto"/>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0</w:t>
            </w:r>
          </w:p>
        </w:tc>
        <w:tc>
          <w:tcPr>
            <w:tcW w:w="587" w:type="pct"/>
            <w:shd w:val="clear" w:color="auto" w:fill="auto"/>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167 100</w:t>
            </w:r>
          </w:p>
        </w:tc>
      </w:tr>
      <w:tr w:rsidR="00907042" w:rsidRPr="00832AA5" w:rsidTr="00997264">
        <w:trPr>
          <w:trHeight w:val="227"/>
        </w:trPr>
        <w:tc>
          <w:tcPr>
            <w:tcW w:w="588" w:type="pct"/>
            <w:tcBorders>
              <w:left w:val="nil"/>
              <w:bottom w:val="nil"/>
              <w:right w:val="nil"/>
            </w:tcBorders>
            <w:shd w:val="clear" w:color="auto" w:fill="C0504D"/>
          </w:tcPr>
          <w:p w:rsidR="00907042" w:rsidRPr="00832AA5" w:rsidRDefault="00907042" w:rsidP="00997264">
            <w:pPr>
              <w:spacing w:after="0" w:line="240" w:lineRule="auto"/>
              <w:rPr>
                <w:rFonts w:eastAsia="Times New Roman"/>
                <w:b/>
                <w:bCs/>
                <w:color w:val="FFFFFF"/>
                <w:szCs w:val="20"/>
                <w:lang w:eastAsia="sk-SK"/>
              </w:rPr>
            </w:pPr>
            <w:r w:rsidRPr="00832AA5">
              <w:rPr>
                <w:rFonts w:eastAsia="Times New Roman"/>
                <w:b/>
                <w:bCs/>
                <w:color w:val="FFFFFF"/>
                <w:szCs w:val="20"/>
                <w:lang w:eastAsia="sk-SK"/>
              </w:rPr>
              <w:t>PO 03</w:t>
            </w:r>
          </w:p>
        </w:tc>
        <w:tc>
          <w:tcPr>
            <w:tcW w:w="695" w:type="pct"/>
            <w:shd w:val="clear" w:color="auto" w:fill="D8D8D8"/>
          </w:tcPr>
          <w:p w:rsidR="00907042" w:rsidRPr="00832AA5" w:rsidRDefault="00AB4A00" w:rsidP="007C75EF">
            <w:pPr>
              <w:spacing w:after="0" w:line="240" w:lineRule="auto"/>
              <w:jc w:val="right"/>
              <w:rPr>
                <w:rFonts w:eastAsia="Times New Roman"/>
                <w:color w:val="000000"/>
                <w:szCs w:val="20"/>
                <w:lang w:eastAsia="sk-SK"/>
              </w:rPr>
            </w:pPr>
            <w:r>
              <w:rPr>
                <w:rFonts w:eastAsia="Times New Roman"/>
                <w:color w:val="000000"/>
                <w:szCs w:val="20"/>
                <w:lang w:eastAsia="sk-SK"/>
              </w:rPr>
              <w:t>5 213</w:t>
            </w:r>
            <w:r w:rsidR="00997264">
              <w:rPr>
                <w:rFonts w:eastAsia="Times New Roman"/>
                <w:color w:val="000000"/>
                <w:szCs w:val="20"/>
                <w:lang w:eastAsia="sk-SK"/>
              </w:rPr>
              <w:t xml:space="preserve"> 000</w:t>
            </w:r>
          </w:p>
        </w:tc>
        <w:tc>
          <w:tcPr>
            <w:tcW w:w="589" w:type="pct"/>
            <w:shd w:val="clear" w:color="auto" w:fill="D8D8D8"/>
          </w:tcPr>
          <w:p w:rsidR="00907042" w:rsidRPr="00832AA5" w:rsidRDefault="00997264" w:rsidP="00AB4A00">
            <w:pPr>
              <w:spacing w:after="0" w:line="240" w:lineRule="auto"/>
              <w:jc w:val="right"/>
              <w:rPr>
                <w:rFonts w:eastAsia="Times New Roman"/>
                <w:color w:val="000000"/>
                <w:szCs w:val="20"/>
                <w:lang w:eastAsia="sk-SK"/>
              </w:rPr>
            </w:pPr>
            <w:r>
              <w:rPr>
                <w:rFonts w:eastAsia="Times New Roman"/>
                <w:color w:val="000000"/>
                <w:szCs w:val="20"/>
                <w:lang w:eastAsia="sk-SK"/>
              </w:rPr>
              <w:t>4</w:t>
            </w:r>
            <w:r w:rsidR="00AB4A00">
              <w:rPr>
                <w:rFonts w:eastAsia="Times New Roman"/>
                <w:color w:val="000000"/>
                <w:szCs w:val="20"/>
                <w:lang w:eastAsia="sk-SK"/>
              </w:rPr>
              <w:t> 952 350</w:t>
            </w:r>
          </w:p>
        </w:tc>
        <w:tc>
          <w:tcPr>
            <w:tcW w:w="589" w:type="pct"/>
            <w:shd w:val="clear" w:color="auto" w:fill="D8D8D8"/>
          </w:tcPr>
          <w:p w:rsidR="00907042" w:rsidRPr="00832AA5" w:rsidRDefault="00AB4A00" w:rsidP="007C75EF">
            <w:pPr>
              <w:spacing w:after="0" w:line="240" w:lineRule="auto"/>
              <w:jc w:val="right"/>
              <w:rPr>
                <w:rFonts w:eastAsia="Times New Roman"/>
                <w:color w:val="000000"/>
                <w:szCs w:val="20"/>
                <w:lang w:eastAsia="sk-SK"/>
              </w:rPr>
            </w:pPr>
            <w:r>
              <w:rPr>
                <w:rFonts w:eastAsia="Times New Roman"/>
                <w:color w:val="000000"/>
                <w:szCs w:val="20"/>
                <w:lang w:eastAsia="sk-SK"/>
              </w:rPr>
              <w:t>521 300</w:t>
            </w:r>
            <w:r w:rsidR="00997264">
              <w:rPr>
                <w:rFonts w:eastAsia="Times New Roman"/>
                <w:color w:val="000000"/>
                <w:szCs w:val="20"/>
                <w:lang w:eastAsia="sk-SK"/>
              </w:rPr>
              <w:t xml:space="preserve"> </w:t>
            </w:r>
          </w:p>
        </w:tc>
        <w:tc>
          <w:tcPr>
            <w:tcW w:w="731" w:type="pct"/>
            <w:shd w:val="clear" w:color="auto" w:fill="D8D8D8"/>
          </w:tcPr>
          <w:p w:rsidR="00907042" w:rsidRPr="00832AA5" w:rsidRDefault="00997264" w:rsidP="00AB4A00">
            <w:pPr>
              <w:spacing w:after="0" w:line="240" w:lineRule="auto"/>
              <w:jc w:val="right"/>
              <w:rPr>
                <w:rFonts w:eastAsia="Times New Roman"/>
                <w:color w:val="000000"/>
                <w:szCs w:val="20"/>
                <w:lang w:eastAsia="sk-SK"/>
              </w:rPr>
            </w:pPr>
            <w:r>
              <w:rPr>
                <w:rFonts w:eastAsia="Times New Roman"/>
                <w:color w:val="000000"/>
                <w:szCs w:val="20"/>
                <w:lang w:eastAsia="sk-SK"/>
              </w:rPr>
              <w:t>4</w:t>
            </w:r>
            <w:r w:rsidR="00AB4A00">
              <w:rPr>
                <w:rFonts w:eastAsia="Times New Roman"/>
                <w:color w:val="000000"/>
                <w:szCs w:val="20"/>
                <w:lang w:eastAsia="sk-SK"/>
              </w:rPr>
              <w:t> 431 050</w:t>
            </w:r>
          </w:p>
        </w:tc>
        <w:tc>
          <w:tcPr>
            <w:tcW w:w="632"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0</w:t>
            </w:r>
          </w:p>
        </w:tc>
        <w:tc>
          <w:tcPr>
            <w:tcW w:w="589" w:type="pct"/>
            <w:shd w:val="clear" w:color="auto" w:fill="D8D8D8"/>
          </w:tcPr>
          <w:p w:rsidR="00907042" w:rsidRPr="00832AA5" w:rsidRDefault="00997264" w:rsidP="007C75EF">
            <w:pPr>
              <w:spacing w:after="0" w:line="240" w:lineRule="auto"/>
              <w:jc w:val="right"/>
              <w:rPr>
                <w:rFonts w:eastAsia="Times New Roman"/>
                <w:color w:val="000000"/>
                <w:szCs w:val="20"/>
                <w:lang w:eastAsia="sk-SK"/>
              </w:rPr>
            </w:pPr>
            <w:r>
              <w:rPr>
                <w:rFonts w:eastAsia="Times New Roman"/>
                <w:color w:val="000000"/>
                <w:szCs w:val="20"/>
                <w:lang w:eastAsia="sk-SK"/>
              </w:rPr>
              <w:t>0</w:t>
            </w:r>
          </w:p>
        </w:tc>
        <w:tc>
          <w:tcPr>
            <w:tcW w:w="587" w:type="pct"/>
            <w:shd w:val="clear" w:color="auto" w:fill="D8D8D8"/>
          </w:tcPr>
          <w:p w:rsidR="00907042" w:rsidRPr="00832AA5" w:rsidRDefault="00AB4A00" w:rsidP="007C75EF">
            <w:pPr>
              <w:spacing w:after="0" w:line="240" w:lineRule="auto"/>
              <w:jc w:val="right"/>
              <w:rPr>
                <w:rFonts w:eastAsia="Times New Roman"/>
                <w:color w:val="000000"/>
                <w:szCs w:val="20"/>
                <w:lang w:eastAsia="sk-SK"/>
              </w:rPr>
            </w:pPr>
            <w:r>
              <w:rPr>
                <w:rFonts w:eastAsia="Times New Roman"/>
                <w:color w:val="000000"/>
                <w:szCs w:val="20"/>
                <w:lang w:eastAsia="sk-SK"/>
              </w:rPr>
              <w:t>260 650</w:t>
            </w:r>
          </w:p>
        </w:tc>
      </w:tr>
      <w:tr w:rsidR="00907042" w:rsidRPr="00832AA5" w:rsidTr="00997264">
        <w:trPr>
          <w:trHeight w:val="227"/>
        </w:trPr>
        <w:tc>
          <w:tcPr>
            <w:tcW w:w="588" w:type="pct"/>
            <w:tcBorders>
              <w:left w:val="nil"/>
              <w:bottom w:val="single" w:sz="18" w:space="0" w:color="auto"/>
              <w:right w:val="nil"/>
            </w:tcBorders>
            <w:shd w:val="clear" w:color="auto" w:fill="C0504D"/>
          </w:tcPr>
          <w:p w:rsidR="00907042" w:rsidRPr="00832AA5" w:rsidRDefault="00907042" w:rsidP="00997264">
            <w:pPr>
              <w:spacing w:after="0" w:line="240" w:lineRule="auto"/>
              <w:rPr>
                <w:rFonts w:eastAsia="Times New Roman"/>
                <w:b/>
                <w:bCs/>
                <w:color w:val="FFFFFF"/>
                <w:szCs w:val="20"/>
                <w:lang w:eastAsia="sk-SK"/>
              </w:rPr>
            </w:pPr>
            <w:r w:rsidRPr="00832AA5">
              <w:rPr>
                <w:rFonts w:eastAsia="Times New Roman"/>
                <w:b/>
                <w:bCs/>
                <w:color w:val="FFFFFF"/>
                <w:szCs w:val="20"/>
                <w:lang w:eastAsia="sk-SK"/>
              </w:rPr>
              <w:t>Spolu</w:t>
            </w:r>
          </w:p>
        </w:tc>
        <w:tc>
          <w:tcPr>
            <w:tcW w:w="695" w:type="pct"/>
            <w:shd w:val="clear" w:color="auto" w:fill="auto"/>
          </w:tcPr>
          <w:p w:rsidR="00907042" w:rsidRPr="00997264" w:rsidRDefault="00AB4A00" w:rsidP="007C75EF">
            <w:pPr>
              <w:spacing w:after="0" w:line="240" w:lineRule="auto"/>
              <w:jc w:val="right"/>
              <w:rPr>
                <w:rFonts w:eastAsia="Times New Roman"/>
                <w:szCs w:val="20"/>
                <w:lang w:eastAsia="sk-SK"/>
              </w:rPr>
            </w:pPr>
            <w:r>
              <w:rPr>
                <w:rFonts w:eastAsia="Times New Roman"/>
                <w:szCs w:val="20"/>
                <w:lang w:eastAsia="sk-SK"/>
              </w:rPr>
              <w:t>9 592</w:t>
            </w:r>
            <w:r w:rsidR="00997264">
              <w:rPr>
                <w:rFonts w:eastAsia="Times New Roman"/>
                <w:szCs w:val="20"/>
                <w:lang w:eastAsia="sk-SK"/>
              </w:rPr>
              <w:t xml:space="preserve"> 000</w:t>
            </w:r>
          </w:p>
        </w:tc>
        <w:tc>
          <w:tcPr>
            <w:tcW w:w="589" w:type="pct"/>
            <w:shd w:val="clear" w:color="auto" w:fill="auto"/>
          </w:tcPr>
          <w:p w:rsidR="00907042" w:rsidRPr="00997264" w:rsidRDefault="00AB4A00" w:rsidP="007C75EF">
            <w:pPr>
              <w:spacing w:after="0" w:line="240" w:lineRule="auto"/>
              <w:jc w:val="right"/>
              <w:rPr>
                <w:rFonts w:eastAsia="Times New Roman"/>
                <w:szCs w:val="20"/>
                <w:lang w:eastAsia="sk-SK"/>
              </w:rPr>
            </w:pPr>
            <w:r>
              <w:rPr>
                <w:rFonts w:eastAsia="Times New Roman"/>
                <w:szCs w:val="20"/>
                <w:lang w:eastAsia="sk-SK"/>
              </w:rPr>
              <w:t>9 112 400</w:t>
            </w:r>
          </w:p>
        </w:tc>
        <w:tc>
          <w:tcPr>
            <w:tcW w:w="589" w:type="pct"/>
            <w:shd w:val="clear" w:color="auto" w:fill="auto"/>
          </w:tcPr>
          <w:p w:rsidR="00907042" w:rsidRPr="00997264" w:rsidRDefault="00AB4A00" w:rsidP="007C75EF">
            <w:pPr>
              <w:spacing w:after="0" w:line="240" w:lineRule="auto"/>
              <w:jc w:val="right"/>
              <w:rPr>
                <w:rFonts w:eastAsia="Times New Roman"/>
                <w:szCs w:val="20"/>
                <w:lang w:eastAsia="sk-SK"/>
              </w:rPr>
            </w:pPr>
            <w:r>
              <w:rPr>
                <w:rFonts w:eastAsia="Times New Roman"/>
                <w:szCs w:val="20"/>
                <w:lang w:eastAsia="sk-SK"/>
              </w:rPr>
              <w:t>959 2</w:t>
            </w:r>
            <w:r w:rsidR="00997264">
              <w:rPr>
                <w:rFonts w:eastAsia="Times New Roman"/>
                <w:szCs w:val="20"/>
                <w:lang w:eastAsia="sk-SK"/>
              </w:rPr>
              <w:t>00</w:t>
            </w:r>
          </w:p>
        </w:tc>
        <w:tc>
          <w:tcPr>
            <w:tcW w:w="731" w:type="pct"/>
            <w:shd w:val="clear" w:color="auto" w:fill="auto"/>
          </w:tcPr>
          <w:p w:rsidR="00907042" w:rsidRPr="00997264" w:rsidRDefault="00AB4A00" w:rsidP="007C75EF">
            <w:pPr>
              <w:spacing w:after="0" w:line="240" w:lineRule="auto"/>
              <w:jc w:val="right"/>
              <w:rPr>
                <w:rFonts w:eastAsia="Times New Roman"/>
                <w:szCs w:val="20"/>
                <w:lang w:eastAsia="sk-SK"/>
              </w:rPr>
            </w:pPr>
            <w:r>
              <w:rPr>
                <w:rFonts w:eastAsia="Times New Roman"/>
                <w:szCs w:val="20"/>
                <w:lang w:eastAsia="sk-SK"/>
              </w:rPr>
              <w:t>8 153 20</w:t>
            </w:r>
            <w:r w:rsidR="00997264">
              <w:rPr>
                <w:rFonts w:eastAsia="Times New Roman"/>
                <w:szCs w:val="20"/>
                <w:lang w:eastAsia="sk-SK"/>
              </w:rPr>
              <w:t>0</w:t>
            </w:r>
          </w:p>
        </w:tc>
        <w:tc>
          <w:tcPr>
            <w:tcW w:w="632" w:type="pct"/>
            <w:shd w:val="clear" w:color="auto" w:fill="auto"/>
          </w:tcPr>
          <w:p w:rsidR="00907042" w:rsidRPr="00997264" w:rsidRDefault="00997264" w:rsidP="007C75EF">
            <w:pPr>
              <w:spacing w:after="0" w:line="240" w:lineRule="auto"/>
              <w:jc w:val="right"/>
              <w:rPr>
                <w:rFonts w:eastAsia="Times New Roman"/>
                <w:szCs w:val="20"/>
                <w:lang w:eastAsia="sk-SK"/>
              </w:rPr>
            </w:pPr>
            <w:r>
              <w:rPr>
                <w:rFonts w:eastAsia="Times New Roman"/>
                <w:szCs w:val="20"/>
                <w:lang w:eastAsia="sk-SK"/>
              </w:rPr>
              <w:t>0</w:t>
            </w:r>
          </w:p>
        </w:tc>
        <w:tc>
          <w:tcPr>
            <w:tcW w:w="589" w:type="pct"/>
            <w:shd w:val="clear" w:color="auto" w:fill="auto"/>
          </w:tcPr>
          <w:p w:rsidR="00907042" w:rsidRPr="00997264" w:rsidRDefault="00997264" w:rsidP="007C75EF">
            <w:pPr>
              <w:spacing w:after="0" w:line="240" w:lineRule="auto"/>
              <w:jc w:val="right"/>
              <w:rPr>
                <w:rFonts w:eastAsia="Times New Roman"/>
                <w:szCs w:val="20"/>
                <w:lang w:eastAsia="sk-SK"/>
              </w:rPr>
            </w:pPr>
            <w:r>
              <w:rPr>
                <w:rFonts w:eastAsia="Times New Roman"/>
                <w:szCs w:val="20"/>
                <w:lang w:eastAsia="sk-SK"/>
              </w:rPr>
              <w:t>0</w:t>
            </w:r>
          </w:p>
        </w:tc>
        <w:tc>
          <w:tcPr>
            <w:tcW w:w="587" w:type="pct"/>
            <w:shd w:val="clear" w:color="auto" w:fill="auto"/>
          </w:tcPr>
          <w:p w:rsidR="00907042" w:rsidRPr="00997264" w:rsidRDefault="00AB4A00" w:rsidP="007C75EF">
            <w:pPr>
              <w:spacing w:after="0" w:line="240" w:lineRule="auto"/>
              <w:jc w:val="right"/>
              <w:rPr>
                <w:rFonts w:eastAsia="Times New Roman"/>
                <w:szCs w:val="20"/>
                <w:lang w:eastAsia="sk-SK"/>
              </w:rPr>
            </w:pPr>
            <w:r>
              <w:rPr>
                <w:rFonts w:eastAsia="Times New Roman"/>
                <w:szCs w:val="20"/>
                <w:lang w:eastAsia="sk-SK"/>
              </w:rPr>
              <w:t>479 60</w:t>
            </w:r>
            <w:r w:rsidR="007C75EF">
              <w:rPr>
                <w:rFonts w:eastAsia="Times New Roman"/>
                <w:szCs w:val="20"/>
                <w:lang w:eastAsia="sk-SK"/>
              </w:rPr>
              <w:t>0</w:t>
            </w:r>
          </w:p>
        </w:tc>
      </w:tr>
    </w:tbl>
    <w:p w:rsidR="00907042" w:rsidRPr="00832AA5" w:rsidRDefault="00907042" w:rsidP="00907042">
      <w:pPr>
        <w:pStyle w:val="Bezriadkovania"/>
      </w:pPr>
    </w:p>
    <w:p w:rsidR="00907042" w:rsidRPr="00832AA5" w:rsidRDefault="00907042" w:rsidP="00907042">
      <w:pPr>
        <w:pStyle w:val="Bezriadkovania"/>
      </w:pPr>
    </w:p>
    <w:p w:rsidR="00907042" w:rsidRPr="00832AA5" w:rsidRDefault="00907042" w:rsidP="00907042">
      <w:pPr>
        <w:pStyle w:val="Bezriadkovania"/>
      </w:pPr>
    </w:p>
    <w:p w:rsidR="00907042" w:rsidRPr="00832AA5" w:rsidRDefault="00907042" w:rsidP="00907042">
      <w:pPr>
        <w:pStyle w:val="Bezriadkovania"/>
      </w:pPr>
    </w:p>
    <w:p w:rsidR="00907042" w:rsidRDefault="00907042" w:rsidP="00907042">
      <w:pPr>
        <w:spacing w:before="100" w:beforeAutospacing="1" w:after="0" w:line="240" w:lineRule="auto"/>
        <w:jc w:val="both"/>
        <w:rPr>
          <w:rFonts w:eastAsia="Times New Roman"/>
          <w:color w:val="000000"/>
          <w:szCs w:val="20"/>
          <w:lang w:eastAsia="sk-SK"/>
        </w:rPr>
      </w:pPr>
    </w:p>
    <w:p w:rsidR="006C490C" w:rsidRDefault="006C490C" w:rsidP="00907042">
      <w:pPr>
        <w:spacing w:before="100" w:beforeAutospacing="1" w:after="0" w:line="240" w:lineRule="auto"/>
        <w:jc w:val="both"/>
        <w:rPr>
          <w:rFonts w:eastAsia="Times New Roman"/>
          <w:color w:val="000000"/>
          <w:szCs w:val="20"/>
          <w:lang w:eastAsia="sk-SK"/>
        </w:rPr>
      </w:pPr>
    </w:p>
    <w:p w:rsidR="006C490C" w:rsidRPr="00832AA5" w:rsidRDefault="006C490C" w:rsidP="00907042">
      <w:pPr>
        <w:spacing w:before="100" w:beforeAutospacing="1" w:after="0" w:line="240" w:lineRule="auto"/>
        <w:jc w:val="both"/>
        <w:rPr>
          <w:rFonts w:eastAsia="Times New Roman"/>
          <w:color w:val="000000"/>
          <w:szCs w:val="20"/>
          <w:lang w:eastAsia="sk-SK"/>
        </w:rPr>
      </w:pPr>
    </w:p>
    <w:p w:rsidR="00907042" w:rsidRDefault="00A20F20" w:rsidP="00907042">
      <w:pPr>
        <w:pStyle w:val="Nadpis2"/>
        <w:spacing w:before="0" w:beforeAutospacing="0"/>
      </w:pPr>
      <w:bookmarkStart w:id="110" w:name="_Toc414223484"/>
      <w:bookmarkStart w:id="111" w:name="_Toc414224728"/>
      <w:bookmarkStart w:id="112" w:name="_Toc428483309"/>
      <w:bookmarkStart w:id="113" w:name="_Toc428639387"/>
      <w:bookmarkStart w:id="114" w:name="_Toc433800344"/>
      <w:r>
        <w:rPr>
          <w:noProof/>
          <w:szCs w:val="20"/>
        </w:rPr>
        <w:lastRenderedPageBreak/>
        <w:pict>
          <v:shape id="Textové pole 33" o:spid="_x0000_s1040" type="#_x0000_t202" style="position:absolute;margin-left:720.7pt;margin-top:2.35pt;width:27.1pt;height:45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6qkgIAAB0FAAAOAAAAZHJzL2Uyb0RvYy54bWysVG1u2zAM/T9gdxD0P7WdOE1sxCmadhkG&#10;dB9AuwMothwLk0VNUmIXww60c+xio+QkTTsMGIb5hyyJ1BPJ96jFVd9KsufGClAFTS5iSrgqoRJq&#10;W9DPD+vRnBLrmKqYBMUL+sgtvVq+frXodM7H0ICsuCEIomze6YI2zuk8imzZ8JbZC9BcobEG0zKH&#10;S7ONKsM6RG9lNI7jy6gDU2kDJbcWd28HI10G/LrmpftY15Y7IguKsbkwmjBu/BgtFyzfGqYbUR7C&#10;YP8QRcuEwktPULfMMbIz4jeoVpQGLNTuooQ2groWJQ85YDZJ/CKb+4ZpHnLB4lh9KpP9f7Dlh/0n&#10;Q0RV0MmEEsVa5OiB9w72P38QDZIT3Mciddrm6Huv0dv1K+iR7JCw1XdQfrFEwU3D1JZfGwNdw1mF&#10;QSb+ZHR2dMCxHmTTvYcKL2M7BwGor03rK4g1IYiOZD2eCMKASImbkzRNZmgp0TSdJdM4DgxGLD+e&#10;1sa6txxa4icFNSiAgM72d9b5aFh+dPGXWZCiWgspw8JsNzfSkD1DsazDFxJ44SaVd1bgjw2Iww4G&#10;iXd4mw83kP8tS8ZpvBpno/XlfDZK1+l0lM3i+ShOslV2GadZerv+7gNM0rwRVcXVnVD8KMQk/Tui&#10;Dy0xSChIkXQFzabj6UDRH5PE+j2V8FktWuGwL6VoCzo/ObHcE/tGVZg2yx0TcphHz8MPVcYaHP+h&#10;KkEGnvlBA67f9EF2s6O6NlA9oi4MIG1IMb4pOPEjJR32Z0Ht1x0znBL5TqG2siRNfUOHRTqdjXFh&#10;zi2bcwtTZQPY9gg2TG/c8AjstBHbBm8a1KzgGvVYiyAVL9whqoOKsQdDTof3wjf5+Tp4Pb1qy18A&#10;AAD//wMAUEsDBBQABgAIAAAAIQDK9+nz4AAAAAsBAAAPAAAAZHJzL2Rvd25yZXYueG1sTI/BTsMw&#10;DIbvSLxDZCQuiKUd2cZK02kC7QiCjolr1nhtReJUTdqVtyc7wfG3P/3+nG8ma9iIvW8dSUhnCTCk&#10;yumWagmf+939IzAfFGllHKGEH/SwKa6vcpVpd6YPHMtQs1hCPlMSmhC6jHNfNWiVn7kOKe5Orrcq&#10;xNjXXPfqHMut4fMkWXKrWooXGtXhc4PVdzlYCV+HYXc3T9+3L+NDWr4t9ub1REbK25tp+wQs4BT+&#10;YLjoR3UootPRDaQ9MzELkYrIShArYBdArBdLYEcJ6ySOeJHz/z8UvwAAAP//AwBQSwECLQAUAAYA&#10;CAAAACEAtoM4kv4AAADhAQAAEwAAAAAAAAAAAAAAAAAAAAAAW0NvbnRlbnRfVHlwZXNdLnhtbFBL&#10;AQItABQABgAIAAAAIQA4/SH/1gAAAJQBAAALAAAAAAAAAAAAAAAAAC8BAABfcmVscy8ucmVsc1BL&#10;AQItABQABgAIAAAAIQDoVx6qkgIAAB0FAAAOAAAAAAAAAAAAAAAAAC4CAABkcnMvZTJvRG9jLnht&#10;bFBLAQItABQABgAIAAAAIQDK9+nz4AAAAAsBAAAPAAAAAAAAAAAAAAAAAOwEAABkcnMvZG93bnJl&#10;di54bWxQSwUGAAAAAAQABADzAAAA+QUAAAAA&#10;" stroked="f">
            <v:textbox style="layout-flow:vertical">
              <w:txbxContent>
                <w:p w:rsidR="00A870E4" w:rsidRPr="00352C07" w:rsidRDefault="00A870E4" w:rsidP="00A77ACC">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77ACC">
                  <w:pPr>
                    <w:rPr>
                      <w:color w:val="808080" w:themeColor="background1" w:themeShade="80"/>
                    </w:rPr>
                  </w:pPr>
                </w:p>
              </w:txbxContent>
            </v:textbox>
          </v:shape>
        </w:pict>
      </w:r>
      <w:r>
        <w:rPr>
          <w:noProof/>
          <w:szCs w:val="20"/>
        </w:rPr>
        <w:pict>
          <v:shape id="Textové pole 18" o:spid="_x0000_s1033" type="#_x0000_t202" style="position:absolute;margin-left:-45.2pt;margin-top:2.8pt;width:35.85pt;height:449.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J/jAIAAB0FAAAOAAAAZHJzL2Uyb0RvYy54bWysVFlu2zAQ/S/QOxD8d7RAii0hcpClLgqk&#10;C5D0ALREWUQpDkvSloKiB8o5erEOKdt1ugBFUX1QXIZvlveGF5djL8mOGytAVTQ5iynhqoZGqE1F&#10;Pz6sZgtKrGOqYRIUr+gjt/Ry+fLFxaBLnkIHsuGGIIiy5aAr2jmnyyiydcd7Zs9Ac4WHLZieOVya&#10;TdQYNiB6L6M0js+jAUyjDdTcWty9nQ7pMuC3La/d+7a13BFZUYzNhdGEce3HaHnByo1huhP1Pgz2&#10;D1H0TCh0eoS6ZY6RrRG/QPWiNmChdWc19BG0rah5yAGzSeKfsrnvmOYhFyyO1ccy2f8HW7/bfTBE&#10;NMgdMqVYjxw98NHB7tsT0SA5wX0s0qBtibb3Gq3deA0jXggJW30H9SdLFNx0TG34lTEwdJw1GGTi&#10;b0YnVycc60HWw1to0BnbOghAY2t6X0GsCUF0JOvxSBAGRGrczPI8LXJKajzK50mc53lwwcrDbW2s&#10;e82hJ35SUYMCCOhsd2edj4aVBxPvzIIUzUpIGRZms76RhuwYimUVvj36MzOpvLECf21CnHYwSPTh&#10;z3y4gfwvRZJm8XVazFbni/ksW2X5rJjHi1mcFNfFeZwV2e3qqw8wycpONA1Xd0LxgxCT7O+I3rfE&#10;JKEgRTJUtMjTfKLoj0nG4ftdkr1w2JdS9BVdHI1Y6Yl9pRpMm5WOCTnNo+fhhypjDQ7/UJUgA8/8&#10;pAE3rscgu6O61tA8oi4MIG1IPr4pOPEjJQP2Z0Xt5y0znBL5RqG2iiTLfEOHRZbPU1yY05P16QlT&#10;dQfY9gg2TW/c9AhstRGbDj1NalZwhXpsRZCKF+4U1V7F2IMhp/174Zv8dB2sfrxqy+8AAAD//wMA&#10;UEsDBBQABgAIAAAAIQDny4KU3wAAAAkBAAAPAAAAZHJzL2Rvd25yZXYueG1sTI/BTsMwEETvSPyD&#10;tUhcUOqk0NKGOFUF6hEEKVWvbrJNIux1FDtp+HuWExxnZzTzNttM1ogRe986UpDMYhBIpataqhV8&#10;7nfRCoQPmiptHKGCb/Swya+vMp1W7kIfOBahFlxCPtUKmhC6VEpfNmi1n7kOib2z660OLPtaVr2+&#10;cLk1ch7HS2l1S7zQ6A6fGyy/isEqOB6G3d08ed++jPdJ8bbYm9czGaVub6btE4iAU/gLwy8+o0PO&#10;TCc3UOWFURCt4weOKlgsQbAfJatHECcFfF+DzDP5/4P8BwAA//8DAFBLAQItABQABgAIAAAAIQC2&#10;gziS/gAAAOEBAAATAAAAAAAAAAAAAAAAAAAAAABbQ29udGVudF9UeXBlc10ueG1sUEsBAi0AFAAG&#10;AAgAAAAhADj9If/WAAAAlAEAAAsAAAAAAAAAAAAAAAAALwEAAF9yZWxzLy5yZWxzUEsBAi0AFAAG&#10;AAgAAAAhADesYn+MAgAAHQUAAA4AAAAAAAAAAAAAAAAALgIAAGRycy9lMm9Eb2MueG1sUEsBAi0A&#10;FAAGAAgAAAAhAOfLgpTfAAAACQEAAA8AAAAAAAAAAAAAAAAA5gQAAGRycy9kb3ducmV2LnhtbFBL&#10;BQYAAAAABAAEAPMAAADyBQAAAAA=&#10;" stroked="f">
            <v:textbox style="layout-flow:vertical">
              <w:txbxContent>
                <w:p w:rsidR="00A870E4" w:rsidRPr="00352C07" w:rsidRDefault="00A870E4" w:rsidP="00352C07">
                  <w:pPr>
                    <w:pStyle w:val="Pta"/>
                    <w:rPr>
                      <w:b/>
                      <w:color w:val="808080" w:themeColor="background1" w:themeShade="80"/>
                      <w:sz w:val="16"/>
                      <w:szCs w:val="16"/>
                    </w:rPr>
                  </w:pPr>
                  <w:r>
                    <w:rPr>
                      <w:b/>
                      <w:color w:val="808080" w:themeColor="background1" w:themeShade="80"/>
                      <w:sz w:val="16"/>
                      <w:szCs w:val="16"/>
                    </w:rPr>
                    <w:t>s</w:t>
                  </w:r>
                  <w:r w:rsidRPr="00352C07">
                    <w:rPr>
                      <w:b/>
                      <w:color w:val="808080" w:themeColor="background1" w:themeShade="80"/>
                      <w:sz w:val="16"/>
                      <w:szCs w:val="16"/>
                    </w:rPr>
                    <w:t>pracovateľ MEDIA COELI</w:t>
                  </w:r>
                  <w:r>
                    <w:rPr>
                      <w:b/>
                      <w:color w:val="808080" w:themeColor="background1" w:themeShade="80"/>
                      <w:sz w:val="16"/>
                      <w:szCs w:val="16"/>
                    </w:rPr>
                    <w:t xml:space="preserve"> </w:t>
                  </w:r>
                  <w:r w:rsidRPr="00352C07">
                    <w:rPr>
                      <w:b/>
                      <w:color w:val="808080" w:themeColor="background1" w:themeShade="80"/>
                      <w:sz w:val="16"/>
                      <w:szCs w:val="16"/>
                      <w:vertAlign w:val="superscript"/>
                    </w:rPr>
                    <w:t>®</w:t>
                  </w:r>
                  <w:r w:rsidRPr="00352C07">
                    <w:rPr>
                      <w:b/>
                      <w:color w:val="808080" w:themeColor="background1" w:themeShade="80"/>
                      <w:sz w:val="16"/>
                      <w:szCs w:val="16"/>
                    </w:rPr>
                    <w:t xml:space="preserve"> </w:t>
                  </w:r>
                  <w:r>
                    <w:rPr>
                      <w:b/>
                      <w:color w:val="808080" w:themeColor="background1" w:themeShade="80"/>
                      <w:sz w:val="16"/>
                      <w:szCs w:val="16"/>
                    </w:rPr>
                    <w:t xml:space="preserve"> </w:t>
                  </w:r>
                  <w:r w:rsidRPr="00352C07">
                    <w:rPr>
                      <w:b/>
                      <w:color w:val="808080" w:themeColor="background1" w:themeShade="80"/>
                      <w:sz w:val="16"/>
                      <w:szCs w:val="16"/>
                    </w:rPr>
                    <w:t xml:space="preserve">www.mediacoeli.sk                                                                         </w:t>
                  </w:r>
                  <w:r w:rsidRPr="00352C07">
                    <w:rPr>
                      <w:b/>
                      <w:color w:val="808080" w:themeColor="background1" w:themeShade="80"/>
                      <w:szCs w:val="16"/>
                    </w:rPr>
                    <w:t xml:space="preserve">   5</w:t>
                  </w:r>
                  <w:r>
                    <w:rPr>
                      <w:b/>
                      <w:color w:val="808080" w:themeColor="background1" w:themeShade="80"/>
                      <w:szCs w:val="16"/>
                    </w:rPr>
                    <w:t>4</w:t>
                  </w:r>
                </w:p>
                <w:p w:rsidR="00A870E4" w:rsidRPr="00352C07" w:rsidRDefault="00A870E4" w:rsidP="00A77ACC">
                  <w:pPr>
                    <w:pStyle w:val="Pta"/>
                    <w:rPr>
                      <w:b/>
                      <w:color w:val="808080" w:themeColor="background1" w:themeShade="80"/>
                    </w:rPr>
                  </w:pPr>
                  <w:r w:rsidRPr="00352C07">
                    <w:rPr>
                      <w:b/>
                      <w:color w:val="808080" w:themeColor="background1" w:themeShade="80"/>
                      <w:sz w:val="16"/>
                      <w:szCs w:val="16"/>
                    </w:rPr>
                    <w:tab/>
                  </w:r>
                  <w:r w:rsidRPr="00352C07">
                    <w:rPr>
                      <w:b/>
                      <w:color w:val="808080" w:themeColor="background1" w:themeShade="80"/>
                    </w:rPr>
                    <w:tab/>
                  </w:r>
                </w:p>
                <w:p w:rsidR="00A870E4" w:rsidRPr="00352C07" w:rsidRDefault="00A870E4" w:rsidP="00A77ACC">
                  <w:pPr>
                    <w:rPr>
                      <w:b/>
                      <w:color w:val="808080" w:themeColor="background1" w:themeShade="80"/>
                    </w:rPr>
                  </w:pPr>
                </w:p>
              </w:txbxContent>
            </v:textbox>
          </v:shape>
        </w:pict>
      </w:r>
      <w:r w:rsidR="00907042" w:rsidRPr="00832AA5">
        <w:t>6.2. Finančný rámec pre realizáciu PHSR</w:t>
      </w:r>
      <w:bookmarkEnd w:id="110"/>
      <w:bookmarkEnd w:id="111"/>
      <w:bookmarkEnd w:id="112"/>
      <w:bookmarkEnd w:id="113"/>
      <w:bookmarkEnd w:id="114"/>
    </w:p>
    <w:p w:rsidR="00ED0A83" w:rsidRPr="00832AA5" w:rsidRDefault="00ED0A83" w:rsidP="00907042">
      <w:pPr>
        <w:pStyle w:val="Nadpis2"/>
        <w:spacing w:before="0" w:beforeAutospacing="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1512"/>
        <w:gridCol w:w="1298"/>
        <w:gridCol w:w="1130"/>
        <w:gridCol w:w="1053"/>
        <w:gridCol w:w="1299"/>
        <w:gridCol w:w="1008"/>
        <w:gridCol w:w="868"/>
        <w:gridCol w:w="1008"/>
        <w:gridCol w:w="867"/>
        <w:gridCol w:w="725"/>
        <w:gridCol w:w="1166"/>
        <w:gridCol w:w="868"/>
      </w:tblGrid>
      <w:tr w:rsidR="00AB4A00" w:rsidRPr="00AB4A00" w:rsidTr="008901EB">
        <w:trPr>
          <w:trHeight w:val="300"/>
        </w:trPr>
        <w:tc>
          <w:tcPr>
            <w:tcW w:w="419" w:type="pct"/>
            <w:vMerge w:val="restar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bookmarkStart w:id="115" w:name="_Toc414223485"/>
            <w:bookmarkStart w:id="116" w:name="_Toc414224729"/>
            <w:bookmarkStart w:id="117" w:name="_Toc428483310"/>
            <w:bookmarkStart w:id="118" w:name="_Toc428639388"/>
            <w:r w:rsidRPr="00AB4A00">
              <w:rPr>
                <w:rFonts w:eastAsia="Times New Roman" w:cs="Times New Roman"/>
                <w:sz w:val="18"/>
                <w:szCs w:val="18"/>
                <w:lang w:eastAsia="sk-SK"/>
              </w:rPr>
              <w:t>Názov opatrenia*</w:t>
            </w:r>
          </w:p>
        </w:tc>
        <w:tc>
          <w:tcPr>
            <w:tcW w:w="564" w:type="pct"/>
            <w:vMerge w:val="restar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Kód a názov projektu/aktivity</w:t>
            </w:r>
          </w:p>
        </w:tc>
        <w:tc>
          <w:tcPr>
            <w:tcW w:w="502" w:type="pc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vMerge w:val="restar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Hlavný ukazovateľ-výsledku, dopadu</w:t>
            </w:r>
          </w:p>
        </w:tc>
        <w:tc>
          <w:tcPr>
            <w:tcW w:w="320" w:type="pct"/>
            <w:vMerge w:val="restar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Termín  začatia a ukončenia realizácie projektu / aktivity</w:t>
            </w:r>
          </w:p>
        </w:tc>
        <w:tc>
          <w:tcPr>
            <w:tcW w:w="385" w:type="pct"/>
            <w:vMerge w:val="restar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RN Spolu</w:t>
            </w:r>
          </w:p>
        </w:tc>
        <w:tc>
          <w:tcPr>
            <w:tcW w:w="347" w:type="pct"/>
            <w:vMerge w:val="restar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Verejné zdroje celkom</w:t>
            </w:r>
          </w:p>
        </w:tc>
        <w:tc>
          <w:tcPr>
            <w:tcW w:w="717" w:type="pct"/>
            <w:gridSpan w:val="2"/>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Verejné zdroje</w:t>
            </w:r>
          </w:p>
        </w:tc>
        <w:tc>
          <w:tcPr>
            <w:tcW w:w="277" w:type="pct"/>
            <w:vMerge w:val="restar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Súkromné zdroje</w:t>
            </w:r>
          </w:p>
        </w:tc>
        <w:tc>
          <w:tcPr>
            <w:tcW w:w="226" w:type="pct"/>
            <w:vMerge w:val="restar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Úverové zdroje</w:t>
            </w:r>
          </w:p>
        </w:tc>
        <w:tc>
          <w:tcPr>
            <w:tcW w:w="345" w:type="pct"/>
            <w:vMerge w:val="restar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EIB príspevok (informatívne)</w:t>
            </w:r>
          </w:p>
        </w:tc>
        <w:tc>
          <w:tcPr>
            <w:tcW w:w="379" w:type="pct"/>
            <w:vMerge w:val="restar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Iné zdroje (rozpočet obce)</w:t>
            </w:r>
          </w:p>
        </w:tc>
      </w:tr>
      <w:tr w:rsidR="00AB4A00" w:rsidRPr="00AB4A00" w:rsidTr="008901EB">
        <w:trPr>
          <w:trHeight w:val="1125"/>
        </w:trPr>
        <w:tc>
          <w:tcPr>
            <w:tcW w:w="419" w:type="pct"/>
            <w:vMerge/>
            <w:vAlign w:val="center"/>
            <w:hideMark/>
          </w:tcPr>
          <w:p w:rsidR="00AB4A00" w:rsidRPr="00AB4A00" w:rsidRDefault="00AB4A00" w:rsidP="00AB4A00">
            <w:pPr>
              <w:spacing w:after="0" w:line="240" w:lineRule="auto"/>
              <w:rPr>
                <w:rFonts w:eastAsia="Times New Roman" w:cs="Times New Roman"/>
                <w:sz w:val="18"/>
                <w:szCs w:val="18"/>
                <w:lang w:eastAsia="sk-SK"/>
              </w:rPr>
            </w:pPr>
          </w:p>
        </w:tc>
        <w:tc>
          <w:tcPr>
            <w:tcW w:w="564" w:type="pct"/>
            <w:vMerge/>
            <w:vAlign w:val="center"/>
            <w:hideMark/>
          </w:tcPr>
          <w:p w:rsidR="00AB4A00" w:rsidRPr="00AB4A00" w:rsidRDefault="00AB4A00" w:rsidP="00AB4A00">
            <w:pPr>
              <w:spacing w:after="0" w:line="240" w:lineRule="auto"/>
              <w:rPr>
                <w:rFonts w:eastAsia="Times New Roman" w:cs="Times New Roman"/>
                <w:b/>
                <w:bCs/>
                <w:sz w:val="18"/>
                <w:szCs w:val="18"/>
                <w:lang w:eastAsia="sk-SK"/>
              </w:rPr>
            </w:pPr>
          </w:p>
        </w:tc>
        <w:tc>
          <w:tcPr>
            <w:tcW w:w="502" w:type="pc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Klasifikácia stavieb - trieda</w:t>
            </w:r>
          </w:p>
        </w:tc>
        <w:tc>
          <w:tcPr>
            <w:tcW w:w="518" w:type="pct"/>
            <w:vMerge/>
            <w:vAlign w:val="center"/>
            <w:hideMark/>
          </w:tcPr>
          <w:p w:rsidR="00AB4A00" w:rsidRPr="00AB4A00" w:rsidRDefault="00AB4A00" w:rsidP="00AB4A00">
            <w:pPr>
              <w:spacing w:after="0" w:line="240" w:lineRule="auto"/>
              <w:rPr>
                <w:rFonts w:eastAsia="Times New Roman" w:cs="Times New Roman"/>
                <w:b/>
                <w:bCs/>
                <w:sz w:val="18"/>
                <w:szCs w:val="18"/>
                <w:lang w:eastAsia="sk-SK"/>
              </w:rPr>
            </w:pPr>
          </w:p>
        </w:tc>
        <w:tc>
          <w:tcPr>
            <w:tcW w:w="320" w:type="pct"/>
            <w:vMerge/>
            <w:vAlign w:val="center"/>
            <w:hideMark/>
          </w:tcPr>
          <w:p w:rsidR="00AB4A00" w:rsidRPr="00AB4A00" w:rsidRDefault="00AB4A00" w:rsidP="00AB4A00">
            <w:pPr>
              <w:spacing w:after="0" w:line="240" w:lineRule="auto"/>
              <w:rPr>
                <w:rFonts w:eastAsia="Times New Roman" w:cs="Times New Roman"/>
                <w:b/>
                <w:bCs/>
                <w:sz w:val="18"/>
                <w:szCs w:val="18"/>
                <w:lang w:eastAsia="sk-SK"/>
              </w:rPr>
            </w:pPr>
          </w:p>
        </w:tc>
        <w:tc>
          <w:tcPr>
            <w:tcW w:w="385" w:type="pct"/>
            <w:vMerge/>
            <w:vAlign w:val="center"/>
            <w:hideMark/>
          </w:tcPr>
          <w:p w:rsidR="00AB4A00" w:rsidRPr="00AB4A00" w:rsidRDefault="00AB4A00" w:rsidP="00AB4A00">
            <w:pPr>
              <w:spacing w:after="0" w:line="240" w:lineRule="auto"/>
              <w:rPr>
                <w:rFonts w:eastAsia="Times New Roman" w:cs="Times New Roman"/>
                <w:b/>
                <w:bCs/>
                <w:sz w:val="18"/>
                <w:szCs w:val="18"/>
                <w:lang w:eastAsia="sk-SK"/>
              </w:rPr>
            </w:pPr>
          </w:p>
        </w:tc>
        <w:tc>
          <w:tcPr>
            <w:tcW w:w="347" w:type="pct"/>
            <w:vMerge/>
            <w:vAlign w:val="center"/>
            <w:hideMark/>
          </w:tcPr>
          <w:p w:rsidR="00AB4A00" w:rsidRPr="00AB4A00" w:rsidRDefault="00AB4A00" w:rsidP="00AB4A00">
            <w:pPr>
              <w:spacing w:after="0" w:line="240" w:lineRule="auto"/>
              <w:rPr>
                <w:rFonts w:eastAsia="Times New Roman" w:cs="Times New Roman"/>
                <w:sz w:val="18"/>
                <w:szCs w:val="18"/>
                <w:lang w:eastAsia="sk-SK"/>
              </w:rPr>
            </w:pPr>
          </w:p>
        </w:tc>
        <w:tc>
          <w:tcPr>
            <w:tcW w:w="357"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 xml:space="preserve">Národné celkom </w:t>
            </w:r>
          </w:p>
        </w:tc>
        <w:tc>
          <w:tcPr>
            <w:tcW w:w="360"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EÚ (EŠIF)</w:t>
            </w:r>
            <w:r w:rsidRPr="00AB4A00">
              <w:rPr>
                <w:rFonts w:eastAsia="Times New Roman" w:cs="Times New Roman"/>
                <w:sz w:val="18"/>
                <w:szCs w:val="18"/>
                <w:lang w:eastAsia="sk-SK"/>
              </w:rPr>
              <w:br/>
              <w:t>celkom</w:t>
            </w:r>
          </w:p>
        </w:tc>
        <w:tc>
          <w:tcPr>
            <w:tcW w:w="277" w:type="pct"/>
            <w:vMerge/>
            <w:vAlign w:val="center"/>
            <w:hideMark/>
          </w:tcPr>
          <w:p w:rsidR="00AB4A00" w:rsidRPr="00AB4A00" w:rsidRDefault="00AB4A00" w:rsidP="00AB4A00">
            <w:pPr>
              <w:spacing w:after="0" w:line="240" w:lineRule="auto"/>
              <w:rPr>
                <w:rFonts w:eastAsia="Times New Roman" w:cs="Times New Roman"/>
                <w:sz w:val="18"/>
                <w:szCs w:val="18"/>
                <w:lang w:eastAsia="sk-SK"/>
              </w:rPr>
            </w:pPr>
          </w:p>
        </w:tc>
        <w:tc>
          <w:tcPr>
            <w:tcW w:w="226" w:type="pct"/>
            <w:vMerge/>
            <w:vAlign w:val="center"/>
            <w:hideMark/>
          </w:tcPr>
          <w:p w:rsidR="00AB4A00" w:rsidRPr="00AB4A00" w:rsidRDefault="00AB4A00" w:rsidP="00AB4A00">
            <w:pPr>
              <w:spacing w:after="0" w:line="240" w:lineRule="auto"/>
              <w:rPr>
                <w:rFonts w:eastAsia="Times New Roman" w:cs="Times New Roman"/>
                <w:sz w:val="18"/>
                <w:szCs w:val="18"/>
                <w:lang w:eastAsia="sk-SK"/>
              </w:rPr>
            </w:pPr>
          </w:p>
        </w:tc>
        <w:tc>
          <w:tcPr>
            <w:tcW w:w="345" w:type="pct"/>
            <w:vMerge/>
            <w:vAlign w:val="center"/>
            <w:hideMark/>
          </w:tcPr>
          <w:p w:rsidR="00AB4A00" w:rsidRPr="00AB4A00" w:rsidRDefault="00AB4A00" w:rsidP="00AB4A00">
            <w:pPr>
              <w:spacing w:after="0" w:line="240" w:lineRule="auto"/>
              <w:rPr>
                <w:rFonts w:eastAsia="Times New Roman" w:cs="Times New Roman"/>
                <w:sz w:val="18"/>
                <w:szCs w:val="18"/>
                <w:lang w:eastAsia="sk-SK"/>
              </w:rPr>
            </w:pPr>
          </w:p>
        </w:tc>
        <w:tc>
          <w:tcPr>
            <w:tcW w:w="379" w:type="pct"/>
            <w:vMerge/>
            <w:vAlign w:val="center"/>
            <w:hideMark/>
          </w:tcPr>
          <w:p w:rsidR="00AB4A00" w:rsidRPr="00AB4A00" w:rsidRDefault="00AB4A00" w:rsidP="00AB4A00">
            <w:pPr>
              <w:spacing w:after="0" w:line="240" w:lineRule="auto"/>
              <w:rPr>
                <w:rFonts w:eastAsia="Times New Roman" w:cs="Times New Roman"/>
                <w:sz w:val="18"/>
                <w:szCs w:val="18"/>
                <w:lang w:eastAsia="sk-SK"/>
              </w:rPr>
            </w:pPr>
          </w:p>
        </w:tc>
      </w:tr>
      <w:tr w:rsidR="00AB4A00" w:rsidRPr="00AB4A00" w:rsidTr="008901EB">
        <w:trPr>
          <w:trHeight w:val="525"/>
        </w:trPr>
        <w:tc>
          <w:tcPr>
            <w:tcW w:w="419" w:type="pct"/>
            <w:vMerge/>
            <w:vAlign w:val="center"/>
            <w:hideMark/>
          </w:tcPr>
          <w:p w:rsidR="00AB4A00" w:rsidRPr="00AB4A00" w:rsidRDefault="00AB4A00" w:rsidP="00AB4A00">
            <w:pPr>
              <w:spacing w:after="0" w:line="240" w:lineRule="auto"/>
              <w:rPr>
                <w:rFonts w:eastAsia="Times New Roman" w:cs="Times New Roman"/>
                <w:sz w:val="18"/>
                <w:szCs w:val="18"/>
                <w:lang w:eastAsia="sk-SK"/>
              </w:rPr>
            </w:pPr>
          </w:p>
        </w:tc>
        <w:tc>
          <w:tcPr>
            <w:tcW w:w="564" w:type="pct"/>
            <w:vMerge/>
            <w:vAlign w:val="center"/>
            <w:hideMark/>
          </w:tcPr>
          <w:p w:rsidR="00AB4A00" w:rsidRPr="00AB4A00" w:rsidRDefault="00AB4A00" w:rsidP="00AB4A00">
            <w:pPr>
              <w:spacing w:after="0" w:line="240" w:lineRule="auto"/>
              <w:rPr>
                <w:rFonts w:eastAsia="Times New Roman" w:cs="Times New Roman"/>
                <w:b/>
                <w:bCs/>
                <w:sz w:val="18"/>
                <w:szCs w:val="18"/>
                <w:lang w:eastAsia="sk-SK"/>
              </w:rPr>
            </w:pPr>
          </w:p>
        </w:tc>
        <w:tc>
          <w:tcPr>
            <w:tcW w:w="502" w:type="pc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vMerge/>
            <w:vAlign w:val="center"/>
            <w:hideMark/>
          </w:tcPr>
          <w:p w:rsidR="00AB4A00" w:rsidRPr="00AB4A00" w:rsidRDefault="00AB4A00" w:rsidP="00AB4A00">
            <w:pPr>
              <w:spacing w:after="0" w:line="240" w:lineRule="auto"/>
              <w:rPr>
                <w:rFonts w:eastAsia="Times New Roman" w:cs="Times New Roman"/>
                <w:b/>
                <w:bCs/>
                <w:sz w:val="18"/>
                <w:szCs w:val="18"/>
                <w:lang w:eastAsia="sk-SK"/>
              </w:rPr>
            </w:pP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mesiac/rok - mesiac/rok</w:t>
            </w:r>
          </w:p>
        </w:tc>
        <w:tc>
          <w:tcPr>
            <w:tcW w:w="385" w:type="pct"/>
            <w:shd w:val="clear" w:color="000000" w:fill="FFCC00"/>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a=b+e+f+g+h</w:t>
            </w:r>
          </w:p>
        </w:tc>
        <w:tc>
          <w:tcPr>
            <w:tcW w:w="347"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b=c+d</w:t>
            </w:r>
          </w:p>
        </w:tc>
        <w:tc>
          <w:tcPr>
            <w:tcW w:w="357"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c</w:t>
            </w:r>
          </w:p>
        </w:tc>
        <w:tc>
          <w:tcPr>
            <w:tcW w:w="360"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d</w:t>
            </w:r>
          </w:p>
        </w:tc>
        <w:tc>
          <w:tcPr>
            <w:tcW w:w="277"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e</w:t>
            </w:r>
          </w:p>
        </w:tc>
        <w:tc>
          <w:tcPr>
            <w:tcW w:w="226"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f</w:t>
            </w:r>
          </w:p>
        </w:tc>
        <w:tc>
          <w:tcPr>
            <w:tcW w:w="345"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g</w:t>
            </w:r>
          </w:p>
        </w:tc>
        <w:tc>
          <w:tcPr>
            <w:tcW w:w="379" w:type="pct"/>
            <w:shd w:val="clear" w:color="000000" w:fill="FFFFCC"/>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h</w:t>
            </w:r>
          </w:p>
        </w:tc>
      </w:tr>
      <w:tr w:rsidR="00AB4A00" w:rsidRPr="00AB4A00" w:rsidTr="008901EB">
        <w:trPr>
          <w:trHeight w:val="300"/>
        </w:trPr>
        <w:tc>
          <w:tcPr>
            <w:tcW w:w="2003" w:type="pct"/>
            <w:gridSpan w:val="4"/>
            <w:shd w:val="clear" w:color="000000" w:fill="FFFF99"/>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xml:space="preserve">I. Sociálna politika </w:t>
            </w:r>
          </w:p>
        </w:tc>
        <w:tc>
          <w:tcPr>
            <w:tcW w:w="320" w:type="pct"/>
            <w:shd w:val="clear" w:color="000000" w:fill="FFFF99"/>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385" w:type="pct"/>
            <w:shd w:val="clear" w:color="000000" w:fill="FFFF99"/>
            <w:vAlign w:val="center"/>
            <w:hideMark/>
          </w:tcPr>
          <w:p w:rsidR="00AB4A00" w:rsidRPr="00AB4A00" w:rsidRDefault="00AB4A00" w:rsidP="00AB4A00">
            <w:pPr>
              <w:spacing w:after="0" w:line="240" w:lineRule="auto"/>
              <w:jc w:val="right"/>
              <w:rPr>
                <w:rFonts w:eastAsia="Times New Roman" w:cs="Times New Roman"/>
                <w:b/>
                <w:bCs/>
                <w:sz w:val="18"/>
                <w:szCs w:val="18"/>
                <w:lang w:eastAsia="sk-SK"/>
              </w:rPr>
            </w:pPr>
            <w:r w:rsidRPr="00AB4A00">
              <w:rPr>
                <w:rFonts w:eastAsia="Times New Roman" w:cs="Times New Roman"/>
                <w:b/>
                <w:bCs/>
                <w:sz w:val="18"/>
                <w:szCs w:val="18"/>
                <w:lang w:eastAsia="sk-SK"/>
              </w:rPr>
              <w:t>1 037 000 €</w:t>
            </w:r>
          </w:p>
        </w:tc>
        <w:tc>
          <w:tcPr>
            <w:tcW w:w="347" w:type="pct"/>
            <w:shd w:val="clear" w:color="000000" w:fill="FFFF99"/>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985 150 €</w:t>
            </w:r>
          </w:p>
        </w:tc>
        <w:tc>
          <w:tcPr>
            <w:tcW w:w="357" w:type="pct"/>
            <w:shd w:val="clear" w:color="000000" w:fill="FFFF99"/>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103 700 €</w:t>
            </w:r>
          </w:p>
        </w:tc>
        <w:tc>
          <w:tcPr>
            <w:tcW w:w="360" w:type="pct"/>
            <w:shd w:val="clear" w:color="000000" w:fill="FFFF99"/>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881 450 €</w:t>
            </w:r>
          </w:p>
        </w:tc>
        <w:tc>
          <w:tcPr>
            <w:tcW w:w="277" w:type="pct"/>
            <w:shd w:val="clear" w:color="000000" w:fill="FFFF99"/>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226" w:type="pct"/>
            <w:shd w:val="clear" w:color="000000" w:fill="FFFF99"/>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000000" w:fill="FFFF99"/>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99"/>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51 850 €</w:t>
            </w:r>
          </w:p>
        </w:tc>
      </w:tr>
      <w:tr w:rsidR="00AB4A00" w:rsidRPr="00AB4A00" w:rsidTr="008901EB">
        <w:trPr>
          <w:trHeight w:val="97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1.1. Sociálna infraštruktúra</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1.1.1. Vybudovanie zariadenia sociálnej starostlivosti</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1212 - Ostatné ubytovacie zariadenia na krátkodobé pobyty</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vybudovanie zariadenia</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3/2020-12/2025</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400 000 €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380 000 €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40 000 €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340 000 €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20 000 €</w:t>
            </w:r>
          </w:p>
        </w:tc>
      </w:tr>
      <w:tr w:rsidR="00AB4A00" w:rsidRPr="00AB4A00" w:rsidTr="008901EB">
        <w:trPr>
          <w:trHeight w:val="79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1.1.2. Zavedenie terénnych sociálnych služieb opatrovateliek</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poskytnutie služieb</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1/2017-12/2020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9 500 €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8 500 €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r>
      <w:tr w:rsidR="00AB4A00" w:rsidRPr="00AB4A00" w:rsidTr="008901EB">
        <w:trPr>
          <w:trHeight w:val="69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1.2. Kultúrna a športová infraštruktúra</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1.2.1. Podpora kultúrnych podujatí</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podporu podujatí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14 250 €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1 500 €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12 750 €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750 €</w:t>
            </w:r>
          </w:p>
        </w:tc>
      </w:tr>
      <w:tr w:rsidR="00AB4A00" w:rsidRPr="00AB4A00" w:rsidTr="008901EB">
        <w:trPr>
          <w:trHeight w:val="52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1.2.2. Podpora športových aktivít</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podporu podujatí</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14 250 €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1 500 €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12 750 €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750 €</w:t>
            </w:r>
          </w:p>
        </w:tc>
      </w:tr>
      <w:tr w:rsidR="00AB4A00" w:rsidRPr="00AB4A00" w:rsidTr="008901EB">
        <w:trPr>
          <w:trHeight w:val="690"/>
        </w:trPr>
        <w:tc>
          <w:tcPr>
            <w:tcW w:w="419" w:type="pct"/>
            <w:shd w:val="clear" w:color="000000" w:fill="FFFFCC"/>
            <w:vAlign w:val="center"/>
            <w:hideMark/>
          </w:tcPr>
          <w:p w:rsidR="00AB4A00" w:rsidRPr="00AB4A00" w:rsidRDefault="00A20F20" w:rsidP="00AB4A00">
            <w:pPr>
              <w:spacing w:after="0" w:line="240" w:lineRule="auto"/>
              <w:rPr>
                <w:rFonts w:eastAsia="Times New Roman" w:cs="Times New Roman"/>
                <w:sz w:val="18"/>
                <w:szCs w:val="18"/>
                <w:lang w:eastAsia="sk-SK"/>
              </w:rPr>
            </w:pPr>
            <w:r>
              <w:rPr>
                <w:rFonts w:eastAsia="Times New Roman" w:cs="Times New Roman"/>
                <w:noProof/>
                <w:szCs w:val="20"/>
                <w:lang w:eastAsia="sk-SK"/>
              </w:rPr>
              <w:lastRenderedPageBreak/>
              <w:pict>
                <v:shape id="Textové pole 20" o:spid="_x0000_s1034" type="#_x0000_t202" style="position:absolute;margin-left:-43.85pt;margin-top:-.15pt;width:35.85pt;height:449.6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IojQIAAB0FAAAOAAAAZHJzL2Uyb0RvYy54bWysVFlu2zAQ/S/QOxD8d7RAii0hcpClLgqk&#10;C5D0ALREWUQpDkvSloKiB+o5erEOKdtxugBFUX1QXIZv3sy84cXl2Euy48YKUBVNzmJKuKqhEWpT&#10;0Y8Pq9mCEuuYapgExSv6yC29XL58cTHokqfQgWy4IQiibDnoinbO6TKKbN3xntkz0FzhYQumZw6X&#10;ZhM1hg2I3ssojePzaADTaAM1txZ3b6dDugz4bctr975tLXdEVhS5uTCaMK79GC0vWLkxTHei3tNg&#10;/8CiZ0Kh0yPULXOMbI34BaoXtQELrTuroY+gbUXNQwwYTRL/FM19xzQPsWByrD6myf4/2Prd7oMh&#10;oqloiulRrMcaPfDRwe77N6JBcoL7mKRB2xJt7zVau/EaRix2CNjqO6g/WaLgpmNqw6+MgaHjrEGS&#10;ib8ZnVydcKwHWQ9voUFnbOsgAI2t6X0GMScE0ZHN47FASIjUuJnleVrklNR4lM+TOM/z4IKVh9va&#10;WPeaQ0/8pKIGBRDQ2e7OOs+GlQcT78yCFM1KSBkWZrO+kYbsGIplFb49+jMzqbyxAn9tQpx2kCT6&#10;8Geebij+lyJJs/g6LWar88V8lq2yfFbM48UsTorr4jzOiux29dUTTLKyE03D1Z1Q/CDEJPu7Qu9b&#10;YpJQkCIZKlrkaT6V6I9BxuH7XZC9cNiXUvQVXRyNWOkL+0o1GDYrHRNymkfP6YcsYw4O/5CVIANf&#10;+UkDblyPQXaF9+4lsobmEXVhAMuGxcc3BSd+pGTA/qyo/bxlhlMi3yjUVpFkmW/osMjyuZevOT1Z&#10;n54wVXeAbY9g0/TGTY/AVhux6dDTpGYFV6jHVgSpPLHaqxh7MMS0fy98k5+ug9XTq7b8AQAA//8D&#10;AFBLAwQUAAYACAAAACEA3xblW98AAAAJAQAADwAAAGRycy9kb3ducmV2LnhtbEyPQU+DQBCF7yb+&#10;h82YeDF0oY0tRZam0fSoUarxuoUpEHdnCbtQ/PeOJ73Ny3t58718N1sjJhx850hBsohBIFWu7qhR&#10;8H48RCkIHzTV2jhCBd/oYVdcX+U6q92F3nAqQyO4hHymFbQh9JmUvmrRar9wPRJ7ZzdYHVgOjawH&#10;feFya+QyjtfS6o74Q6t7fGyx+ipHq+DzYzzcLZPX/dO0SsqX+6N5PpNR6vZm3j+ACDiHvzD84jM6&#10;FMx0ciPVXhgFUbrZcJSPFQj2o2TN204K0u02Blnk8v+C4gcAAP//AwBQSwECLQAUAAYACAAAACEA&#10;toM4kv4AAADhAQAAEwAAAAAAAAAAAAAAAAAAAAAAW0NvbnRlbnRfVHlwZXNdLnhtbFBLAQItABQA&#10;BgAIAAAAIQA4/SH/1gAAAJQBAAALAAAAAAAAAAAAAAAAAC8BAABfcmVscy8ucmVsc1BLAQItABQA&#10;BgAIAAAAIQB2NgIojQIAAB0FAAAOAAAAAAAAAAAAAAAAAC4CAABkcnMvZTJvRG9jLnhtbFBLAQIt&#10;ABQABgAIAAAAIQDfFuVb3wAAAAkBAAAPAAAAAAAAAAAAAAAAAOcEAABkcnMvZG93bnJldi54bWxQ&#10;SwUGAAAAAAQABADzAAAA8wUAAAAA&#10;" stroked="f">
                  <v:textbox style="layout-flow:vertical">
                    <w:txbxContent>
                      <w:p w:rsidR="00A870E4" w:rsidRPr="00352C07" w:rsidRDefault="00A870E4" w:rsidP="00352C07">
                        <w:pPr>
                          <w:pStyle w:val="Pta"/>
                          <w:jc w:val="right"/>
                          <w:rPr>
                            <w:b/>
                            <w:color w:val="808080" w:themeColor="background1" w:themeShade="80"/>
                          </w:rPr>
                        </w:pPr>
                        <w:r w:rsidRPr="00352C07">
                          <w:rPr>
                            <w:b/>
                            <w:color w:val="808080" w:themeColor="background1" w:themeShade="80"/>
                            <w:sz w:val="16"/>
                            <w:szCs w:val="16"/>
                          </w:rPr>
                          <w:t xml:space="preserve">spracovateľ MEDIA COELI </w:t>
                        </w:r>
                        <w:r w:rsidRPr="00352C07">
                          <w:rPr>
                            <w:b/>
                            <w:color w:val="808080" w:themeColor="background1" w:themeShade="80"/>
                            <w:sz w:val="16"/>
                            <w:szCs w:val="16"/>
                            <w:vertAlign w:val="superscript"/>
                          </w:rPr>
                          <w:t>®</w:t>
                        </w:r>
                        <w:r w:rsidRPr="00352C07">
                          <w:rPr>
                            <w:b/>
                            <w:color w:val="808080" w:themeColor="background1" w:themeShade="80"/>
                            <w:sz w:val="16"/>
                            <w:szCs w:val="16"/>
                          </w:rPr>
                          <w:t xml:space="preserve">  www.mediacoeli.sk                                                                         </w:t>
                        </w:r>
                        <w:r w:rsidRPr="00352C07">
                          <w:rPr>
                            <w:b/>
                            <w:color w:val="808080" w:themeColor="background1" w:themeShade="80"/>
                            <w:szCs w:val="16"/>
                          </w:rPr>
                          <w:t xml:space="preserve">   </w:t>
                        </w:r>
                        <w:r>
                          <w:rPr>
                            <w:b/>
                            <w:color w:val="808080" w:themeColor="background1" w:themeShade="80"/>
                            <w:szCs w:val="16"/>
                          </w:rPr>
                          <w:t>55</w:t>
                        </w:r>
                        <w:r w:rsidRPr="00352C07">
                          <w:rPr>
                            <w:b/>
                            <w:color w:val="808080" w:themeColor="background1" w:themeShade="80"/>
                            <w:sz w:val="16"/>
                            <w:szCs w:val="16"/>
                          </w:rPr>
                          <w:tab/>
                        </w:r>
                        <w:r w:rsidRPr="00352C07">
                          <w:rPr>
                            <w:b/>
                            <w:color w:val="808080" w:themeColor="background1" w:themeShade="80"/>
                          </w:rPr>
                          <w:tab/>
                        </w:r>
                      </w:p>
                      <w:p w:rsidR="00A870E4" w:rsidRPr="00352C07" w:rsidRDefault="00A870E4" w:rsidP="00A77ACC">
                        <w:pPr>
                          <w:rPr>
                            <w:b/>
                            <w:color w:val="808080" w:themeColor="background1" w:themeShade="80"/>
                          </w:rPr>
                        </w:pPr>
                      </w:p>
                    </w:txbxContent>
                  </v:textbox>
                </v:shape>
              </w:pict>
            </w:r>
            <w:r w:rsidR="00AB4A00"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1.2.3. Vybudovanie športovej haly</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2412 - Ostatné športové a rekreačné stavby</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vybudovanie haly</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6/2018/-2/2020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47 500 €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42 500 €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20F20" w:rsidP="00AB4A00">
            <w:pPr>
              <w:spacing w:after="0" w:line="240" w:lineRule="auto"/>
              <w:jc w:val="right"/>
              <w:rPr>
                <w:rFonts w:eastAsia="Times New Roman" w:cs="Times New Roman"/>
                <w:sz w:val="18"/>
                <w:szCs w:val="18"/>
                <w:lang w:eastAsia="sk-SK"/>
              </w:rPr>
            </w:pPr>
            <w:r>
              <w:rPr>
                <w:rFonts w:eastAsia="Times New Roman" w:cs="Times New Roman"/>
                <w:noProof/>
                <w:szCs w:val="20"/>
                <w:lang w:eastAsia="sk-SK"/>
              </w:rPr>
              <w:pict>
                <v:shape id="Textové pole 34" o:spid="_x0000_s1041" type="#_x0000_t202" style="position:absolute;left:0;text-align:left;margin-left:56.8pt;margin-top:-22.2pt;width:27.1pt;height:450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lkkQIAAB4FAAAOAAAAZHJzL2Uyb0RvYy54bWysVFtu2zAQ/C/QOxD8dyQ5cmwJloM4qYsC&#10;6QNIegBaoiyiFJclaUtB0QP1HL1Yl5RfSVGgKKoPiuQuh7s7s5xf960kO26sAFXQ5CKmhKsSKqE2&#10;Bf38uBrNKLGOqYpJULygT9zS68XrV/NO53wMDciKG4IgyuadLmjjnM6jyJYNb5m9AM0VGmswLXO4&#10;NJuoMqxD9FZG4zi+ijowlTZQcmtx924w0kXAr2teuo91bbkjsqAYmwujCePaj9FizvKNYboR5T4M&#10;9g9RtEwovPQIdcccI1sjfoNqRWnAQu0uSmgjqGtR8pADZpPEL7J5aJjmIRcsjtXHMtn/B1t+2H0y&#10;RFQFvUwpUaxFjh5572D38wfRIDnBfSxSp22Ovg8avV2/hB7JDglbfQ/lF0sU3DZMbfiNMdA1nFUY&#10;ZOJPRmdHBxzrQdbde6jwMrZ1EID62rS+glgTguhI1tORIAyIlLh5mabJFC0lmibTZBLHgcGI5YfT&#10;2lj3lkNL/KSgBgUQ0Nnu3jofDcsPLv4yC1JUKyFlWJjN+lYasmMollX4QgIv3KTyzgr8sQFx2MEg&#10;8Q5v8+EG8r9lyTiNl+NstLqaTUfpKp2Msmk8G8VJtsyu4jRL71bffYBJmjeiqri6F4ofhJikf0f0&#10;viUGCQUpkq6g2WQ8GSj6Y5JYv1MJn9WiFQ77Uoq2oLOjE8s9sW9UhWmz3DEhh3n0PPxQZazB4R+q&#10;EmTgmR804Pp1H2SXBAa9RtZQPaEwDCBvyDE+KjjxIyUdNmhB7dctM5wS+U6huLIkTX1Hh0U6mY5x&#10;Yc4t63MLU2UD2PcINkxv3fAKbLURmwZvGuSs4AYFWYuglVNUexljE4ak9g+G7/LzdfA6PWuLXwAA&#10;AP//AwBQSwMEFAAGAAgAAAAhAFlEiKngAAAACwEAAA8AAABkcnMvZG93bnJldi54bWxMj8FOwzAQ&#10;RO9I/IO1SFxQ66RNQhXiVBWoR1BJQVzdeJtE2OsodtLw97gnOI72afZNsZ2NZhMOrrMkIF5GwJBq&#10;qzpqBHwc94sNMOclKaktoYAfdLAtb28KmSt7oXecKt+wUEIulwJa7/ucc1e3aKRb2h4p3M52MNKH&#10;ODRcDfISyo3mqyjKuJEdhQ+t7PG5xfq7Go2Ar89x/7CKD7uXaR1Xb+lRv55JC3F/N++egHmc/R8M&#10;V/2gDmVwOtmRlGM65HidBVTAIkkSYFciewxjTgI2aZoBLwv+f0P5CwAA//8DAFBLAQItABQABgAI&#10;AAAAIQC2gziS/gAAAOEBAAATAAAAAAAAAAAAAAAAAAAAAABbQ29udGVudF9UeXBlc10ueG1sUEsB&#10;Ai0AFAAGAAgAAAAhADj9If/WAAAAlAEAAAsAAAAAAAAAAAAAAAAALwEAAF9yZWxzLy5yZWxzUEsB&#10;Ai0AFAAGAAgAAAAhAHsbGWSRAgAAHgUAAA4AAAAAAAAAAAAAAAAALgIAAGRycy9lMm9Eb2MueG1s&#10;UEsBAi0AFAAGAAgAAAAhAFlEiKngAAAACwEAAA8AAAAAAAAAAAAAAAAA6wQAAGRycy9kb3ducmV2&#10;LnhtbFBLBQYAAAAABAAEAPMAAAD4BQAAAAA=&#10;" stroked="f">
                  <v:textbox style="layout-flow:vertical">
                    <w:txbxContent>
                      <w:p w:rsidR="00A870E4" w:rsidRPr="00352C07" w:rsidRDefault="00A870E4" w:rsidP="00A77ACC">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77ACC">
                        <w:pPr>
                          <w:rPr>
                            <w:color w:val="808080" w:themeColor="background1" w:themeShade="80"/>
                          </w:rPr>
                        </w:pPr>
                      </w:p>
                    </w:txbxContent>
                  </v:textbox>
                </v:shape>
              </w:pict>
            </w:r>
            <w:r w:rsidR="00AB4A00" w:rsidRPr="00AB4A00">
              <w:rPr>
                <w:rFonts w:eastAsia="Times New Roman" w:cs="Times New Roman"/>
                <w:sz w:val="18"/>
                <w:szCs w:val="18"/>
                <w:lang w:eastAsia="sk-SK"/>
              </w:rPr>
              <w:t>2 500 €</w:t>
            </w:r>
          </w:p>
        </w:tc>
      </w:tr>
      <w:tr w:rsidR="00AB4A00" w:rsidRPr="00AB4A00" w:rsidTr="008901EB">
        <w:trPr>
          <w:trHeight w:val="69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1.2.4. Rekonštrukcia futbalového štadiónu</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2412 - Ostatné športové a rekreačné stavby</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rekonštrukciu futbalového štadiónu</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28 500 €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1 500 €</w:t>
            </w:r>
          </w:p>
        </w:tc>
      </w:tr>
      <w:tr w:rsidR="00AB4A00" w:rsidRPr="00AB4A00" w:rsidTr="008901EB">
        <w:trPr>
          <w:trHeight w:val="105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1.2.5. Vybudovanie vonkajších cvičiacich zariadení na verejných priestranstvách</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vybudovanie cvičiacich zariadení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4 750 €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4 250 €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250 €</w:t>
            </w:r>
          </w:p>
        </w:tc>
      </w:tr>
      <w:tr w:rsidR="00AB4A00" w:rsidRPr="00AB4A00" w:rsidTr="008901EB">
        <w:trPr>
          <w:trHeight w:val="67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1.2.6. Vybudovanie detských ihrísk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2411 - Športové ihriská</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výstavbu detských ihrísk</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8/2017-8/2020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9 500 €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8 500 €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r>
      <w:tr w:rsidR="00AB4A00" w:rsidRPr="00AB4A00" w:rsidTr="008901EB">
        <w:trPr>
          <w:trHeight w:val="84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1.2.7. Rekonšt</w:t>
            </w:r>
            <w:r w:rsidR="009F0258">
              <w:rPr>
                <w:rFonts w:eastAsia="Times New Roman" w:cs="Times New Roman"/>
                <w:color w:val="000000"/>
                <w:sz w:val="18"/>
                <w:szCs w:val="18"/>
                <w:lang w:eastAsia="sk-SK"/>
              </w:rPr>
              <w:t>rukcia rodného domu Štefana Moys</w:t>
            </w:r>
            <w:r w:rsidRPr="00AB4A00">
              <w:rPr>
                <w:rFonts w:eastAsia="Times New Roman" w:cs="Times New Roman"/>
                <w:color w:val="000000"/>
                <w:sz w:val="18"/>
                <w:szCs w:val="18"/>
                <w:lang w:eastAsia="sk-SK"/>
              </w:rPr>
              <w:t xml:space="preserve">esa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1273 - Historické alebo chránené pamiatky</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rekonštrukciu rodného domu</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5/2017-5/2019</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28 500 €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1 500 €</w:t>
            </w:r>
          </w:p>
        </w:tc>
      </w:tr>
      <w:tr w:rsidR="00AB4A00" w:rsidRPr="00AB4A00" w:rsidTr="008901EB">
        <w:trPr>
          <w:trHeight w:val="171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1.3. Školská infraštruktúra</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1.3.1. Podpora projektov v oblasti školstva a vzdelávania vrátane zlepšenia materiálno-technického zabezpečenia</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podporu projektov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9/2017-6/2019</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14 250 €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1 500 €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12 750 €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750 €</w:t>
            </w:r>
          </w:p>
        </w:tc>
      </w:tr>
      <w:tr w:rsidR="00AB4A00" w:rsidRPr="00AB4A00" w:rsidTr="008901EB">
        <w:trPr>
          <w:trHeight w:val="1140"/>
        </w:trPr>
        <w:tc>
          <w:tcPr>
            <w:tcW w:w="419" w:type="pct"/>
            <w:shd w:val="clear" w:color="000000" w:fill="FFFFCC"/>
            <w:vAlign w:val="center"/>
            <w:hideMark/>
          </w:tcPr>
          <w:p w:rsidR="00AB4A00" w:rsidRPr="00AB4A00" w:rsidRDefault="00A20F20" w:rsidP="00AB4A00">
            <w:pPr>
              <w:spacing w:after="0" w:line="240" w:lineRule="auto"/>
              <w:rPr>
                <w:rFonts w:eastAsia="Times New Roman" w:cs="Times New Roman"/>
                <w:sz w:val="18"/>
                <w:szCs w:val="18"/>
                <w:lang w:eastAsia="sk-SK"/>
              </w:rPr>
            </w:pPr>
            <w:r>
              <w:rPr>
                <w:rFonts w:eastAsia="Times New Roman" w:cs="Times New Roman"/>
                <w:noProof/>
                <w:szCs w:val="20"/>
                <w:lang w:eastAsia="sk-SK"/>
              </w:rPr>
              <w:lastRenderedPageBreak/>
              <w:pict>
                <v:shape id="Textové pole 22" o:spid="_x0000_s1035" type="#_x0000_t202" style="position:absolute;margin-left:-44.35pt;margin-top:-.35pt;width:35.85pt;height:449.6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pEjQIAAB4FAAAOAAAAZHJzL2Uyb0RvYy54bWysVFlu2zAQ/S/QOxD8d7RAii0hcpClLgqk&#10;C5D0ALREWUQpDkvSloKiB+o5erEOKdtxugBFUX1QHM7wzfaGF5djL8mOGytAVTQ5iynhqoZGqE1F&#10;Pz6sZgtKrGOqYRIUr+gjt/Ry+fLFxaBLnkIHsuGGIIiy5aAr2jmnyyiydcd7Zs9Ac4XKFkzPHIpm&#10;EzWGDYjeyyiN4/NoANNoAzW3Fk9vJyVdBvy25bV737aWOyIrirG5sJqwrv0aLS9YuTFMd6Leh8H+&#10;IYqeCYVOj1C3zDGyNeIXqF7UBiy07qyGPoK2FTUPOWA2SfxTNvcd0zzkgsWx+lgm+/9g63e7D4aI&#10;pqJpSoliPfbogY8Odt+/EQ2SEzzHIg3almh7r9HajdcwYrNDwlbfQf3JEgU3HVMbfmUMDB1nDQaZ&#10;+JvRydUJx3qQ9fAWGnTGtg4C0Nia3lcQa0IQHZv1eGwQBkRqPMzyPC1ySmpU5fMkzvM8uGDl4bY2&#10;1r3m0BO/qahBAgR0truzzkfDyoOJd2ZBimYlpAyC2axvpCE7hmRZhW+P/sxMKm+swF+bEKcTDBJ9&#10;eJ0PNzT/S5GkWXydFrPV+WI+y1ZZPivm8WIWJ8V1cR5nRXa7+uoDTLKyE03D1Z1Q/EDEJPu7Ru9H&#10;YqJQoCIZKlrkaT616I9JxuH7XZK9cDiXUvQVXRyNWOkb+0o1mDYrHRNy2kfPww9Vxhoc/qEqgQa+&#10;8xMH3LgeA+2SQBLPkTU0j0gMA9g37D4+KrjxKyUDDmhF7ectM5wS+UYhuYoky/xEByHL5ykK5lSz&#10;PtUwVXeAc49g0/bGTa/AVhux6dDTRGcFV0jIVgSuPEW1pzEOYUhq/2D4KT+Vg9XTs7b8AQAA//8D&#10;AFBLAwQUAAYACAAAACEA0C3sbt8AAAAJAQAADwAAAGRycy9kb3ducmV2LnhtbEyPwU7DMBBE70j8&#10;g7VIXFDqpIjWhDhVBeoRBClVr27sJhH2OoqdNPw9ywlOu6sZzb4pNrOzbDJD6DxKyBYpMIO11x02&#10;Ej73u0QAC1GhVtajkfBtAmzK66tC5dpf8MNMVWwYhWDIlYQ2xj7nPNStcSosfG+QtLMfnIp0Dg3X&#10;g7pQuLN8maYr7lSH9KFVvXluTf1VjU7C8TDu7pbZ+/Zlus+qt4e9fT2jlfL2Zt4+AYtmjn9m+MUn&#10;dCiJ6eRH1IFZCYkQa7LSQoP0JFtTt5ME8ShWwMuC/29Q/gAAAP//AwBQSwECLQAUAAYACAAAACEA&#10;toM4kv4AAADhAQAAEwAAAAAAAAAAAAAAAAAAAAAAW0NvbnRlbnRfVHlwZXNdLnhtbFBLAQItABQA&#10;BgAIAAAAIQA4/SH/1gAAAJQBAAALAAAAAAAAAAAAAAAAAC8BAABfcmVscy8ucmVsc1BLAQItABQA&#10;BgAIAAAAIQAeWUpEjQIAAB4FAAAOAAAAAAAAAAAAAAAAAC4CAABkcnMvZTJvRG9jLnhtbFBLAQIt&#10;ABQABgAIAAAAIQDQLexu3wAAAAkBAAAPAAAAAAAAAAAAAAAAAOcEAABkcnMvZG93bnJldi54bWxQ&#10;SwUGAAAAAAQABADzAAAA8wUAAAAA&#10;" stroked="f">
                  <v:textbox style="layout-flow:vertical">
                    <w:txbxContent>
                      <w:p w:rsidR="00A870E4" w:rsidRPr="00352C07" w:rsidRDefault="00A870E4" w:rsidP="00A77ACC">
                        <w:pPr>
                          <w:pStyle w:val="Pta"/>
                          <w:jc w:val="right"/>
                          <w:rPr>
                            <w:b/>
                            <w:color w:val="808080" w:themeColor="background1" w:themeShade="80"/>
                            <w:sz w:val="16"/>
                            <w:szCs w:val="16"/>
                          </w:rPr>
                        </w:pPr>
                        <w:r w:rsidRPr="00352C07">
                          <w:rPr>
                            <w:b/>
                            <w:color w:val="808080" w:themeColor="background1" w:themeShade="80"/>
                            <w:sz w:val="16"/>
                            <w:szCs w:val="16"/>
                          </w:rPr>
                          <w:t xml:space="preserve">spracovateľ MEDIA COELI </w:t>
                        </w:r>
                        <w:r w:rsidRPr="00352C07">
                          <w:rPr>
                            <w:b/>
                            <w:color w:val="808080" w:themeColor="background1" w:themeShade="80"/>
                            <w:sz w:val="16"/>
                            <w:szCs w:val="16"/>
                            <w:vertAlign w:val="superscript"/>
                          </w:rPr>
                          <w:t>®</w:t>
                        </w:r>
                        <w:r w:rsidRPr="00352C07">
                          <w:rPr>
                            <w:b/>
                            <w:color w:val="808080" w:themeColor="background1" w:themeShade="80"/>
                            <w:sz w:val="16"/>
                            <w:szCs w:val="16"/>
                          </w:rPr>
                          <w:t xml:space="preserve">  www.mediacoeli.sk                                                                         </w:t>
                        </w:r>
                        <w:r w:rsidRPr="00352C07">
                          <w:rPr>
                            <w:b/>
                            <w:color w:val="808080" w:themeColor="background1" w:themeShade="80"/>
                            <w:szCs w:val="16"/>
                          </w:rPr>
                          <w:t xml:space="preserve">   56</w:t>
                        </w:r>
                      </w:p>
                      <w:p w:rsidR="00A870E4" w:rsidRPr="00352C07" w:rsidRDefault="00A870E4" w:rsidP="00A77ACC">
                        <w:pPr>
                          <w:pStyle w:val="Pta"/>
                          <w:rPr>
                            <w:b/>
                            <w:color w:val="808080" w:themeColor="background1" w:themeShade="80"/>
                          </w:rPr>
                        </w:pPr>
                        <w:r w:rsidRPr="00352C07">
                          <w:rPr>
                            <w:b/>
                            <w:color w:val="808080" w:themeColor="background1" w:themeShade="80"/>
                            <w:sz w:val="16"/>
                            <w:szCs w:val="16"/>
                          </w:rPr>
                          <w:tab/>
                        </w:r>
                        <w:r w:rsidRPr="00352C07">
                          <w:rPr>
                            <w:b/>
                            <w:color w:val="808080" w:themeColor="background1" w:themeShade="80"/>
                          </w:rPr>
                          <w:tab/>
                        </w:r>
                      </w:p>
                      <w:p w:rsidR="00A870E4" w:rsidRPr="00352C07" w:rsidRDefault="00A870E4" w:rsidP="00A77ACC">
                        <w:pPr>
                          <w:rPr>
                            <w:b/>
                            <w:color w:val="808080" w:themeColor="background1" w:themeShade="80"/>
                          </w:rPr>
                        </w:pPr>
                      </w:p>
                    </w:txbxContent>
                  </v:textbox>
                </v:shape>
              </w:pict>
            </w:r>
            <w:r w:rsidR="00AB4A00"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1.3.2. Modernizácia a rekonštrukcia MŠ vrátane vnútorne vnútorného vybavenia</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1263 - Školy, univerzity a budovy na vzdelávanie</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modernizáciu a rekonštrukciu MŠ vrátane vnútorného vybavenia</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1/2017-12/2019</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150 000 €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142 500 €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15 000 €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127 500 €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20F20" w:rsidP="00AB4A00">
            <w:pPr>
              <w:spacing w:after="0" w:line="240" w:lineRule="auto"/>
              <w:jc w:val="right"/>
              <w:rPr>
                <w:rFonts w:eastAsia="Times New Roman" w:cs="Times New Roman"/>
                <w:sz w:val="18"/>
                <w:szCs w:val="18"/>
                <w:lang w:eastAsia="sk-SK"/>
              </w:rPr>
            </w:pPr>
            <w:r>
              <w:rPr>
                <w:rFonts w:eastAsia="Times New Roman" w:cs="Times New Roman"/>
                <w:noProof/>
                <w:szCs w:val="20"/>
                <w:lang w:eastAsia="sk-SK"/>
              </w:rPr>
              <w:pict>
                <v:shape id="Textové pole 35" o:spid="_x0000_s1042" type="#_x0000_t202" style="position:absolute;left:0;text-align:left;margin-left:57.6pt;margin-top:-46.25pt;width:27.1pt;height:450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ykgIAAB4FAAAOAAAAZHJzL2Uyb0RvYy54bWysVFlu2zAQ/S/QOxD8d7REii3BcpClLgqk&#10;C5D0ALREWUQpDkvSloOiB+o5erEOKdtxUhQoiuqDIjnDx5l5bzi/3PWSbLmxAlRFk7OYEq5qaIRa&#10;V/Tzw3Iyo8Q6phomQfGKPnJLLxevX80HXfIUOpANNwRBlC0HXdHOOV1Gka073jN7BporNLZgeuZw&#10;adZRY9iA6L2M0ji+iAYwjTZQc2tx93Y00kXAb1teu49ta7kjsqIYmwujCePKj9Fizsq1YboT9T4M&#10;9g9R9EwovPQIdcscIxsjfoPqRW3AQuvOaugjaFtR85ADZpPEL7K575jmIRcsjtXHMtn/B1t/2H4y&#10;RDQVPc8pUaxHjh74zsH25w+iQXKC+1ikQdsSfe81ervdNeyQ7JCw1XdQf7FEwU3H1JpfGQNDx1mD&#10;QSb+ZHRydMSxHmQ1vIcGL2MbBwFo15reVxBrQhAdyXo8EoQBkRo3z7MsmaKlRlM+TfI4DgxGrDyc&#10;1sa6txx64icVNSiAgM62d9b5aFh5cPGXWZCiWQopw8KsVzfSkC1DsSzDFxJ44SaVd1bgj42I4w4G&#10;iXd4mw83kP+tSNIsvk6LyfJiNp1kyyyfFNN4NomT4rq4iLMiu11+9wEmWdmJpuHqTih+EGKS/R3R&#10;+5YYJRSkSIaKFnmajxT9MUms31MJn9WiFw77Uoq+orOjEys9sW9Ug2mz0jEhx3n0PPxQZazB4R+q&#10;EmTgmR814HarXZBdkh7ktYLmEYVhAHlDjvFRwYkfKRmwQStqv26Y4ZTIdwrFVSRZ5js6LLJ8muLC&#10;nFpWpxam6g6w7xFsnN648RXYaCPWHd40ylnBFQqyFUErXrljVHsZYxOGpPYPhu/y03XwenrWFr8A&#10;AAD//wMAUEsDBBQABgAIAAAAIQD6DOFc4QAAAAsBAAAPAAAAZHJzL2Rvd25yZXYueG1sTI/LTsMw&#10;EEX3SPyDNUhsUOskkD5CnKoCdUkFKRVbN54mEfY4ip00/D3uCpZXc3TvmXwzGc1G7F1rSUA8j4Ah&#10;VVa1VAv4POxmK2DOS1JSW0IBP+hgU9ze5DJT9kIfOJa+ZqGEXCYFNN53GeeuatBIN7cdUridbW+k&#10;D7GvuerlJZQbzZMoWnAjWwoLjezwpcHquxyMgK/jsHtI4vft6/gYl/v0oN/OpIW4v5u2z8A8Tv4P&#10;hqt+UIciOJ3sQMoxHXKcJgEVMFsnKbArsVg/ATsJWEXLFHiR8/8/FL8AAAD//wMAUEsBAi0AFAAG&#10;AAgAAAAhALaDOJL+AAAA4QEAABMAAAAAAAAAAAAAAAAAAAAAAFtDb250ZW50X1R5cGVzXS54bWxQ&#10;SwECLQAUAAYACAAAACEAOP0h/9YAAACUAQAACwAAAAAAAAAAAAAAAAAvAQAAX3JlbHMvLnJlbHNQ&#10;SwECLQAUAAYACAAAACEA++flcpICAAAeBQAADgAAAAAAAAAAAAAAAAAuAgAAZHJzL2Uyb0RvYy54&#10;bWxQSwECLQAUAAYACAAAACEA+gzhXOEAAAALAQAADwAAAAAAAAAAAAAAAADsBAAAZHJzL2Rvd25y&#10;ZXYueG1sUEsFBgAAAAAEAAQA8wAAAPoFAAAAAA==&#10;" stroked="f">
                  <v:textbox style="layout-flow:vertical">
                    <w:txbxContent>
                      <w:p w:rsidR="00A870E4" w:rsidRPr="00352C07" w:rsidRDefault="00A870E4" w:rsidP="00A77ACC">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77ACC">
                        <w:pPr>
                          <w:rPr>
                            <w:color w:val="808080" w:themeColor="background1" w:themeShade="80"/>
                          </w:rPr>
                        </w:pPr>
                      </w:p>
                    </w:txbxContent>
                  </v:textbox>
                </v:shape>
              </w:pict>
            </w:r>
            <w:r w:rsidR="00AB4A00" w:rsidRPr="00AB4A00">
              <w:rPr>
                <w:rFonts w:eastAsia="Times New Roman" w:cs="Times New Roman"/>
                <w:sz w:val="18"/>
                <w:szCs w:val="18"/>
                <w:lang w:eastAsia="sk-SK"/>
              </w:rPr>
              <w:t>7 500 €</w:t>
            </w:r>
          </w:p>
        </w:tc>
      </w:tr>
      <w:tr w:rsidR="00AB4A00" w:rsidRPr="00AB4A00" w:rsidTr="008901EB">
        <w:trPr>
          <w:trHeight w:val="73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1.3.3. Modernizácia ZŠ vrátane vnútorného vybavenia</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1263 - Školy, univerzity a budovy na vzdelávanie</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modernizáciu ZŠ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6/2020-6/2025</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7 000 €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6 650 €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700 €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5 950 €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350 €</w:t>
            </w:r>
          </w:p>
        </w:tc>
      </w:tr>
      <w:tr w:rsidR="00AB4A00" w:rsidRPr="00AB4A00" w:rsidTr="008901EB">
        <w:trPr>
          <w:trHeight w:val="102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1.4. Zdravotná infraštruktúra</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1.4.1. Vybudovanie zdravotného strediska</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1264 - Nemocničné budovy a zdravotnícke zariadenia</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vybudovanie strediska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6/2017-6/2020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285 000 €</w:t>
            </w:r>
          </w:p>
        </w:tc>
        <w:tc>
          <w:tcPr>
            <w:tcW w:w="35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30 000 €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255 000 €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15 000 €</w:t>
            </w:r>
          </w:p>
        </w:tc>
      </w:tr>
      <w:tr w:rsidR="00AB4A00" w:rsidRPr="00AB4A00" w:rsidTr="008901EB">
        <w:trPr>
          <w:trHeight w:val="225"/>
        </w:trPr>
        <w:tc>
          <w:tcPr>
            <w:tcW w:w="2003" w:type="pct"/>
            <w:gridSpan w:val="4"/>
            <w:shd w:val="clear" w:color="000000" w:fill="FFFF99"/>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xml:space="preserve">II. Ekonomická (Hospodárska) politika </w:t>
            </w:r>
          </w:p>
        </w:tc>
        <w:tc>
          <w:tcPr>
            <w:tcW w:w="320" w:type="pct"/>
            <w:shd w:val="clear" w:color="000000" w:fill="FFFF99"/>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385"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3 342 000 €</w:t>
            </w:r>
          </w:p>
        </w:tc>
        <w:tc>
          <w:tcPr>
            <w:tcW w:w="34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3 174 900 €</w:t>
            </w:r>
          </w:p>
        </w:tc>
        <w:tc>
          <w:tcPr>
            <w:tcW w:w="35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334 200 €</w:t>
            </w:r>
          </w:p>
        </w:tc>
        <w:tc>
          <w:tcPr>
            <w:tcW w:w="360"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2 840 700 €</w:t>
            </w:r>
          </w:p>
        </w:tc>
        <w:tc>
          <w:tcPr>
            <w:tcW w:w="27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345"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379"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167 100 €</w:t>
            </w:r>
          </w:p>
        </w:tc>
      </w:tr>
      <w:tr w:rsidR="00AB4A00" w:rsidRPr="00AB4A00" w:rsidTr="008901EB">
        <w:trPr>
          <w:trHeight w:val="91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2.1. Zvyšovanie kvality verejných služieb samosprávy</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2.1.1. Vzdelávanie a zvyšovanie zručností pracovníkov obecného úradu</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vzdelávanie</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2 850 €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2 550 €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150 €</w:t>
            </w:r>
          </w:p>
        </w:tc>
      </w:tr>
      <w:tr w:rsidR="00AB4A00" w:rsidRPr="00AB4A00" w:rsidTr="008901EB">
        <w:trPr>
          <w:trHeight w:val="69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2.1.2. Informatizácia verejnej správy – elektronizácia služieb</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elektronizáciu služieb</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2 000 €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1 900 €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1 700 €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100 €</w:t>
            </w:r>
          </w:p>
        </w:tc>
      </w:tr>
      <w:tr w:rsidR="00AB4A00" w:rsidRPr="00AB4A00" w:rsidTr="008901EB">
        <w:trPr>
          <w:trHeight w:val="690"/>
        </w:trPr>
        <w:tc>
          <w:tcPr>
            <w:tcW w:w="419" w:type="pct"/>
            <w:shd w:val="clear" w:color="000000" w:fill="FFFFCC"/>
            <w:vAlign w:val="center"/>
            <w:hideMark/>
          </w:tcPr>
          <w:p w:rsidR="00AB4A00" w:rsidRPr="00AB4A00" w:rsidRDefault="00A20F20" w:rsidP="00AB4A00">
            <w:pPr>
              <w:spacing w:after="0" w:line="240" w:lineRule="auto"/>
              <w:rPr>
                <w:rFonts w:eastAsia="Times New Roman" w:cs="Times New Roman"/>
                <w:sz w:val="18"/>
                <w:szCs w:val="18"/>
                <w:lang w:eastAsia="sk-SK"/>
              </w:rPr>
            </w:pPr>
            <w:r>
              <w:rPr>
                <w:rFonts w:eastAsia="Times New Roman" w:cs="Times New Roman"/>
                <w:noProof/>
                <w:szCs w:val="20"/>
                <w:lang w:eastAsia="sk-SK"/>
              </w:rPr>
              <w:lastRenderedPageBreak/>
              <w:pict>
                <v:shape id="Textové pole 29" o:spid="_x0000_s1036" type="#_x0000_t202" style="position:absolute;margin-left:-44.3pt;margin-top:2.5pt;width:35.85pt;height:449.6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PZjwIAAB4FAAAOAAAAZHJzL2Uyb0RvYy54bWysVFlu2zAQ/S/QOxD8d7RUii0hctAkdVEg&#10;XYCkB6AlyiJKcViSthQUPVDP0Yt1SNmO0wUoiuqD4nCGb7Y3vLgce0l23FgBqqLJWUwJVzU0Qm0q&#10;+vF+NVtQYh1TDZOgeEUfuKWXy+fPLgZd8hQ6kA03BEGULQdd0c45XUaRrTveM3sGmitUtmB65lA0&#10;m6gxbED0XkZpHJ9HA5hGG6i5tXh6MynpMuC3La/d+7a13BFZUYzNhdWEde3XaHnByo1huhP1Pgz2&#10;D1H0TCh0eoS6YY6RrRG/QPWiNmChdWc19BG0rah5yAGzSeKfsrnrmOYhFyyO1ccy2f8HW7/bfTBE&#10;NBVNC0oU67FH93x0sPv+jWiQnOA5FmnQtkTbO43WbryCEZsdErb6FupPlii47pja8JfGwNBx1mCQ&#10;ib8ZnVydcKwHWQ9voUFnbOsgAI2t6X0FsSYE0bFZD8cGYUCkxsMsz9Mip6RGVT5P4jzPgwtWHm5r&#10;Y91rDj3xm4oaJEBAZ7tb63w0rDyYeGcWpGhWQsogmM36WhqyY0iWVfj26E/MpPLGCvy1CXE6wSDR&#10;h9f5cEPzvxRJmsVXaTFbnS/ms2yV5bNiHi9mcVJcFedxVmQ3q68+wCQrO9E0XN0KxQ9ETLK/a/R+&#10;JCYKBSqSoaJFnuZTi/6YZBy+3yXZC4dzKUVf0cXRiJW+sa9Ug2mz0jEhp330NPxQZazB4R+qEmjg&#10;Oz9xwI3rMdAueeHde46soXlAYhjAvmH38VHBjV8pGXBAK2o/b5nhlMg3CslVJFnmJzoIWT5PUTCn&#10;mvWphqm6A5x7BJu21256BbbaiE2HniY6K3iJhGxF4MpjVHsa4xCGpPYPhp/yUzlYPT5ryx8AAAD/&#10;/wMAUEsDBBQABgAIAAAAIQA+54Rd4AAAAAkBAAAPAAAAZHJzL2Rvd25yZXYueG1sTI9BT4NAFITv&#10;Jv6HzTPxYuhCawlFlqbR9KhRatPrlt0CcfctYReK/97nSY+Tmcx8U2xna9ikB985FJAsYmAaa6c6&#10;bAR8HvZRBswHiUoah1rAt/awLW9vCpkrd8UPPVWhYVSCPpcC2hD6nHNft9pKv3C9RvIubrAykBwa&#10;rgZ5pXJr+DKOU25lh7TQyl4/t7r+qkYr4HQc9w/L5H33Mq2S6m19MK8XNELc3827J2BBz+EvDL/4&#10;hA4lMZ3diMozIyDKspSiAtZ0ifwoSTfAzgI28eMKeFnw/w/KHwAAAP//AwBQSwECLQAUAAYACAAA&#10;ACEAtoM4kv4AAADhAQAAEwAAAAAAAAAAAAAAAAAAAAAAW0NvbnRlbnRfVHlwZXNdLnhtbFBLAQIt&#10;ABQABgAIAAAAIQA4/SH/1gAAAJQBAAALAAAAAAAAAAAAAAAAAC8BAABfcmVscy8ucmVsc1BLAQIt&#10;ABQABgAIAAAAIQCUVkPZjwIAAB4FAAAOAAAAAAAAAAAAAAAAAC4CAABkcnMvZTJvRG9jLnhtbFBL&#10;AQItABQABgAIAAAAIQA+54Rd4AAAAAkBAAAPAAAAAAAAAAAAAAAAAOkEAABkcnMvZG93bnJldi54&#10;bWxQSwUGAAAAAAQABADzAAAA9gUAAAAA&#10;" stroked="f">
                  <v:textbox style="layout-flow:vertical">
                    <w:txbxContent>
                      <w:p w:rsidR="00A870E4" w:rsidRPr="00352C07" w:rsidRDefault="00A870E4" w:rsidP="00A77ACC">
                        <w:pPr>
                          <w:pStyle w:val="Pta"/>
                          <w:jc w:val="right"/>
                          <w:rPr>
                            <w:b/>
                            <w:color w:val="808080" w:themeColor="background1" w:themeShade="80"/>
                            <w:sz w:val="16"/>
                            <w:szCs w:val="16"/>
                          </w:rPr>
                        </w:pPr>
                        <w:r w:rsidRPr="00352C07">
                          <w:rPr>
                            <w:b/>
                            <w:color w:val="808080" w:themeColor="background1" w:themeShade="80"/>
                            <w:sz w:val="16"/>
                            <w:szCs w:val="16"/>
                          </w:rPr>
                          <w:t xml:space="preserve">spracovateľ MEDIA COELI </w:t>
                        </w:r>
                        <w:r w:rsidRPr="00352C07">
                          <w:rPr>
                            <w:b/>
                            <w:color w:val="808080" w:themeColor="background1" w:themeShade="80"/>
                            <w:sz w:val="16"/>
                            <w:szCs w:val="16"/>
                            <w:vertAlign w:val="superscript"/>
                          </w:rPr>
                          <w:t>®</w:t>
                        </w:r>
                        <w:r w:rsidRPr="00352C07">
                          <w:rPr>
                            <w:b/>
                            <w:color w:val="808080" w:themeColor="background1" w:themeShade="80"/>
                            <w:sz w:val="16"/>
                            <w:szCs w:val="16"/>
                          </w:rPr>
                          <w:t xml:space="preserve">  www.mediacoeli.sk                                                                         </w:t>
                        </w:r>
                        <w:r w:rsidRPr="00352C07">
                          <w:rPr>
                            <w:b/>
                            <w:color w:val="808080" w:themeColor="background1" w:themeShade="80"/>
                            <w:szCs w:val="16"/>
                          </w:rPr>
                          <w:t xml:space="preserve">   5</w:t>
                        </w:r>
                        <w:r>
                          <w:rPr>
                            <w:b/>
                            <w:color w:val="808080" w:themeColor="background1" w:themeShade="80"/>
                            <w:szCs w:val="16"/>
                          </w:rPr>
                          <w:t>7</w:t>
                        </w:r>
                      </w:p>
                      <w:p w:rsidR="00A870E4" w:rsidRPr="00352C07" w:rsidRDefault="00A870E4" w:rsidP="00A77ACC">
                        <w:pPr>
                          <w:pStyle w:val="Pta"/>
                          <w:rPr>
                            <w:b/>
                            <w:color w:val="808080" w:themeColor="background1" w:themeShade="80"/>
                          </w:rPr>
                        </w:pPr>
                        <w:r w:rsidRPr="00352C07">
                          <w:rPr>
                            <w:b/>
                            <w:color w:val="808080" w:themeColor="background1" w:themeShade="80"/>
                            <w:sz w:val="16"/>
                            <w:szCs w:val="16"/>
                          </w:rPr>
                          <w:tab/>
                        </w:r>
                        <w:r w:rsidRPr="00352C07">
                          <w:rPr>
                            <w:b/>
                            <w:color w:val="808080" w:themeColor="background1" w:themeShade="80"/>
                          </w:rPr>
                          <w:tab/>
                        </w:r>
                      </w:p>
                      <w:p w:rsidR="00A870E4" w:rsidRPr="00352C07" w:rsidRDefault="00A870E4" w:rsidP="00A77ACC">
                        <w:pPr>
                          <w:rPr>
                            <w:b/>
                            <w:color w:val="808080" w:themeColor="background1" w:themeShade="80"/>
                          </w:rPr>
                        </w:pPr>
                      </w:p>
                    </w:txbxContent>
                  </v:textbox>
                </v:shape>
              </w:pict>
            </w:r>
            <w:r w:rsidR="00AB4A00" w:rsidRPr="00AB4A00">
              <w:rPr>
                <w:rFonts w:eastAsia="Times New Roman" w:cs="Times New Roman"/>
                <w:sz w:val="18"/>
                <w:szCs w:val="18"/>
                <w:lang w:eastAsia="sk-SK"/>
              </w:rPr>
              <w:t>2.2. Technická infraštruktúra</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2.2.1. Výstavba obecných nájomných bytov</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1122 - Trojbytové a viacbytové budovy</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výstavbu bytov</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5/2016-12/2017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1 200 000 €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1 140 000 €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120 000 €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1 020 000 €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20F20" w:rsidP="00AB4A00">
            <w:pPr>
              <w:spacing w:after="0" w:line="240" w:lineRule="auto"/>
              <w:jc w:val="right"/>
              <w:rPr>
                <w:rFonts w:eastAsia="Times New Roman" w:cs="Times New Roman"/>
                <w:sz w:val="18"/>
                <w:szCs w:val="18"/>
                <w:lang w:eastAsia="sk-SK"/>
              </w:rPr>
            </w:pPr>
            <w:r>
              <w:rPr>
                <w:rFonts w:eastAsia="Times New Roman" w:cs="Times New Roman"/>
                <w:noProof/>
                <w:szCs w:val="20"/>
                <w:lang w:eastAsia="sk-SK"/>
              </w:rPr>
              <w:pict>
                <v:shape id="Textové pole 37" o:spid="_x0000_s1043" type="#_x0000_t202" style="position:absolute;left:0;text-align:left;margin-left:56.4pt;margin-top:-16.6pt;width:27.1pt;height:450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ddkgIAAB4FAAAOAAAAZHJzL2Uyb0RvYy54bWysVG1u2zAM/T9gdxD0P7WdOk1sxCmadBkG&#10;dB9AuwMothwLk0VNUmIXww60c+xio+QkTTsMGIb5hyyJ1BPJ96j5dd9KsufGClAFTS5iSrgqoRJq&#10;W9DPD+vRjBLrmKqYBMUL+sgtvV68fjXvdM7H0ICsuCEIomze6YI2zuk8imzZ8JbZC9BcobEG0zKH&#10;S7ONKsM6RG9lNI7jq6gDU2kDJbcWd28HI10E/LrmpftY15Y7IguKsbkwmjBu/Bgt5izfGqYbUR7C&#10;YP8QRcuEwktPULfMMbIz4jeoVpQGLNTuooQ2groWJQ85YDZJ/CKb+4ZpHnLB4lh9KpP9f7Dlh/0n&#10;Q0RV0MspJYq1yNED7x3sf/4gGiQnuI9F6rTN0fdeo7frl9Aj2SFhq++g/GKJglXD1JbfGANdw1mF&#10;QSb+ZHR2dMCxHmTTvYcKL2M7BwGor03rK4g1IYiOZD2eCMKASImbl2maTNFSomkyTSZxHBiMWH48&#10;rY11bzm0xE8KalAAAZ3t76zz0bD86OIvsyBFtRZShoXZblbSkD1DsazDFxJ44SaVd1bgjw2Iww4G&#10;iXd4mw83kP8tS8ZpvBxno/XVbDpK1+lklE3j2ShOsmV2FadZerv+7gNM0rwRVcXVnVD8KMQk/Tui&#10;Dy0xSChIkXQFzSbjyUDRH5PE+j2V8FktWuGwL6VoCzo7ObHcE/tGVZg2yx0TcphHz8MPVcYaHP+h&#10;KkEGnvlBA67f9EF2SXqU1waqRxSGAeQNOcZHBSd+pKTDBi2o/bpjhlMi3ykUV5akqe/osEgn0zEu&#10;zLllc25hqmwA+x7BhunKDa/AThuxbfCmQc4KblCQtQha8codojrIGJswJHV4MHyXn6+D19OztvgF&#10;AAD//wMAUEsDBBQABgAIAAAAIQCoRqqO4AAAAAsBAAAPAAAAZHJzL2Rvd25yZXYueG1sTI/NTsMw&#10;EITvSLyDtUhcUOv8iBCFOFUF6hEEKVWvbuwmEfY6ip00vD3bExxHM5r5ptws1rBZj753KCBeR8A0&#10;Nk712Ar42u9WOTAfJCppHGoBP9rDprq9KWWh3AU/9VyHllEJ+kIK6EIYCs5902kr/doNGsk7u9HK&#10;QHJsuRrlhcqt4UkUZdzKHmmhk4N+6XTzXU9WwPEw7R6S+GP7Oqdx/f64N29nNELc3y3bZ2BBL+Ev&#10;DFd8QoeKmE5uQuWZIR0nhB4ErNI0AXZNZE/07iQgz7IceFXy/x+qXwAAAP//AwBQSwECLQAUAAYA&#10;CAAAACEAtoM4kv4AAADhAQAAEwAAAAAAAAAAAAAAAAAAAAAAW0NvbnRlbnRfVHlwZXNdLnhtbFBL&#10;AQItABQABgAIAAAAIQA4/SH/1gAAAJQBAAALAAAAAAAAAAAAAAAAAC8BAABfcmVscy8ucmVsc1BL&#10;AQItABQABgAIAAAAIQD6hYddkgIAAB4FAAAOAAAAAAAAAAAAAAAAAC4CAABkcnMvZTJvRG9jLnht&#10;bFBLAQItABQABgAIAAAAIQCoRqqO4AAAAAsBAAAPAAAAAAAAAAAAAAAAAOwEAABkcnMvZG93bnJl&#10;di54bWxQSwUGAAAAAAQABADzAAAA+QUAAAAA&#10;" stroked="f">
                  <v:textbox style="layout-flow:vertical">
                    <w:txbxContent>
                      <w:p w:rsidR="00A870E4" w:rsidRPr="00352C07" w:rsidRDefault="00A870E4" w:rsidP="00A77ACC">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77ACC">
                        <w:pPr>
                          <w:rPr>
                            <w:color w:val="808080" w:themeColor="background1" w:themeShade="80"/>
                          </w:rPr>
                        </w:pPr>
                      </w:p>
                    </w:txbxContent>
                  </v:textbox>
                </v:shape>
              </w:pict>
            </w:r>
            <w:r w:rsidR="00AB4A00" w:rsidRPr="00AB4A00">
              <w:rPr>
                <w:rFonts w:eastAsia="Times New Roman" w:cs="Times New Roman"/>
                <w:sz w:val="18"/>
                <w:szCs w:val="18"/>
                <w:lang w:eastAsia="sk-SK"/>
              </w:rPr>
              <w:t>60 000 €</w:t>
            </w:r>
          </w:p>
        </w:tc>
      </w:tr>
      <w:tr w:rsidR="00AB4A00" w:rsidRPr="00AB4A00" w:rsidTr="008901EB">
        <w:trPr>
          <w:trHeight w:val="57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2.2.2. Revitalizácia parku pri OÚ</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revitalizáciu parku</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6/2017-6/2023</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47 500 €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42 500 €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2 500 €</w:t>
            </w:r>
          </w:p>
        </w:tc>
      </w:tr>
      <w:tr w:rsidR="00AB4A00" w:rsidRPr="00AB4A00" w:rsidTr="008901EB">
        <w:trPr>
          <w:trHeight w:val="52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2.2.3. Úprava námestia obce</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úpravu námestia</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1/2017-1/2020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285 000 €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30 000 €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255 000 €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15 000 €</w:t>
            </w:r>
          </w:p>
        </w:tc>
      </w:tr>
      <w:tr w:rsidR="00AB4A00" w:rsidRPr="00AB4A00" w:rsidTr="008901EB">
        <w:trPr>
          <w:trHeight w:val="106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2.2.4. Rekonštrukcia budovy zdravotného strediska vrátane zníženia energetických nákladov</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1274 - Ostatné budovy, i.n.</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rekonštrukciu budovy</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1/2020-1/2025</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285 000 €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30 000 €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255 000 €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15 000 €</w:t>
            </w:r>
          </w:p>
        </w:tc>
      </w:tr>
      <w:tr w:rsidR="00AB4A00" w:rsidRPr="00AB4A00" w:rsidTr="008901EB">
        <w:trPr>
          <w:trHeight w:val="93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2.2.5. Rekonštrukcia OÚ vrátane zníženia energetických nákladov</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1220 - Budovy pre administratívu</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rekonštrukciu OÚ</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1/2017-12/2020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300 000 €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285 000 €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30 000 €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255 000 €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15 000 €</w:t>
            </w:r>
          </w:p>
        </w:tc>
      </w:tr>
      <w:tr w:rsidR="00AB4A00" w:rsidRPr="00AB4A00" w:rsidTr="008901EB">
        <w:trPr>
          <w:trHeight w:val="69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2.2.6. Rekonštrukcia Domu služieb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1274 - Ostatné budovy, i.n.</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rekonštrukciu Domu služieb</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6/2020-6/2025</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150 000 €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142 500 €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15 000 €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127 500 €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7 500 €</w:t>
            </w:r>
          </w:p>
        </w:tc>
      </w:tr>
      <w:tr w:rsidR="00AB4A00" w:rsidRPr="00AB4A00" w:rsidTr="008901EB">
        <w:trPr>
          <w:trHeight w:val="82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2.2.7. Doplnenie obecného mobiliáru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obstaranie obecného mobiliáru</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9 500 €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8 500 €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r>
      <w:tr w:rsidR="00AB4A00" w:rsidRPr="00AB4A00" w:rsidTr="008901EB">
        <w:trPr>
          <w:trHeight w:val="960"/>
        </w:trPr>
        <w:tc>
          <w:tcPr>
            <w:tcW w:w="419" w:type="pct"/>
            <w:shd w:val="clear" w:color="000000" w:fill="FFFFCC"/>
            <w:vAlign w:val="center"/>
            <w:hideMark/>
          </w:tcPr>
          <w:p w:rsidR="00AB4A00" w:rsidRPr="00AB4A00" w:rsidRDefault="00A20F20" w:rsidP="00AB4A00">
            <w:pPr>
              <w:spacing w:after="0" w:line="240" w:lineRule="auto"/>
              <w:rPr>
                <w:rFonts w:eastAsia="Times New Roman" w:cs="Times New Roman"/>
                <w:sz w:val="18"/>
                <w:szCs w:val="18"/>
                <w:lang w:eastAsia="sk-SK"/>
              </w:rPr>
            </w:pPr>
            <w:r>
              <w:rPr>
                <w:rFonts w:eastAsia="Times New Roman" w:cs="Times New Roman"/>
                <w:noProof/>
                <w:szCs w:val="20"/>
                <w:lang w:eastAsia="sk-SK"/>
              </w:rPr>
              <w:lastRenderedPageBreak/>
              <w:pict>
                <v:shape id="Textové pole 30" o:spid="_x0000_s1037" type="#_x0000_t202" style="position:absolute;margin-left:-42.8pt;margin-top:-.9pt;width:35.85pt;height:449.6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jzjwIAAB4FAAAOAAAAZHJzL2Uyb0RvYy54bWysVFlu2zAQ/S/QOxD8d7RUii0hctAkdVEg&#10;XYCkB6AlyiJKcViSthQUPVDP0Yt1SNmO0wUoiuqD4jJ882bmDS8ux16SHTdWgKpochZTwlUNjVCb&#10;in68X80WlFjHVMMkKF7RB27p5fL5s4tBlzyFDmTDDUEQZctBV7RzTpdRZOuO98yegeYKD1swPXO4&#10;NJuoMWxA9F5GaRyfRwOYRhuoubW4ezMd0mXAb1teu/dta7kjsqLIzYXRhHHtx2h5wcqNYboT9Z4G&#10;+wcWPRMKnR6hbphjZGvEL1C9qA1YaN1ZDX0EbStqHmLAaJL4p2juOqZ5iAWTY/UxTfb/wdbvdh8M&#10;EU1FX2B6FOuxRvd8dLD7/o1okJzgPiZp0LZE2zuN1m68ghGLHQK2+hbqT5YouO6Y2vCXxsDQcdYg&#10;ycTfjE6uTjjWg6yHt9CgM7Z1EIDG1vQ+g5gTgujI5uFYICREatzM8jwtckpqPMrnSZzneXDBysNt&#10;bax7zaEnflJRgwII6Gx3a51nw8qDiXdmQYpmJaQMC7NZX0tDdgzFsgrfHv2JmVTeWIG/NiFOO0gS&#10;ffgzTzcU/0uRpFl8lRaz1fliPstWWT4r5vFiFifFVXEeZ0V2s/rqCSZZ2Ymm4epWKH4QYpL9XaH3&#10;LTFJKEiRDBUt8jSfSvTHIOPw/S7IXjjsSyn6ii6ORqz0hX2lGgyblY4JOc2jp/RDljEHh3/ISpCB&#10;r/ykATeuxyC7JFTQa2QNzQMKwwDWDauPjwpO/EjJgA1aUft5ywynRL5RKK4iyTLf0WGR5fMUF+b0&#10;ZH16wlTdAfY9gk3Taze9AlttxKZDT5OcFbxEQbYiaOWR1V7G2IQhqP2D4bv8dB2sHp+15Q8AAAD/&#10;/wMAUEsDBBQABgAIAAAAIQDdTgkD4QAAAAoBAAAPAAAAZHJzL2Rvd25yZXYueG1sTI/BTsMwDIbv&#10;SLxDZCQuqEu7qaPrmk4TaEcQdKBdsyZrKxKnatKuvD3mBDdb/vT7+4vdbA2b9OA7hwKSRQxMY+1U&#10;h42Aj+MhyoD5IFFJ41AL+NYeduXtTSFz5a74rqcqNIxC0OdSQBtCn3Pu61Zb6Reu10i3ixusDLQO&#10;DVeDvFK4NXwZx2tuZYf0oZW9fmp1/VWNVsDpczw8LJO3/fO0SqrX9GheLmiEuL+b91tgQc/hD4Zf&#10;fVKHkpzObkTlmREQZemaUBoSqkBAlKw2wM4Css1jCrws+P8K5Q8AAAD//wMAUEsBAi0AFAAGAAgA&#10;AAAhALaDOJL+AAAA4QEAABMAAAAAAAAAAAAAAAAAAAAAAFtDb250ZW50X1R5cGVzXS54bWxQSwEC&#10;LQAUAAYACAAAACEAOP0h/9YAAACUAQAACwAAAAAAAAAAAAAAAAAvAQAAX3JlbHMvLnJlbHNQSwEC&#10;LQAUAAYACAAAACEAz3QY848CAAAeBQAADgAAAAAAAAAAAAAAAAAuAgAAZHJzL2Uyb0RvYy54bWxQ&#10;SwECLQAUAAYACAAAACEA3U4JA+EAAAAKAQAADwAAAAAAAAAAAAAAAADpBAAAZHJzL2Rvd25yZXYu&#10;eG1sUEsFBgAAAAAEAAQA8wAAAPcFAAAAAA==&#10;" stroked="f">
                  <v:textbox style="layout-flow:vertical">
                    <w:txbxContent>
                      <w:p w:rsidR="00A870E4" w:rsidRPr="00352C07" w:rsidRDefault="00A870E4" w:rsidP="00A77ACC">
                        <w:pPr>
                          <w:pStyle w:val="Pta"/>
                          <w:jc w:val="right"/>
                          <w:rPr>
                            <w:b/>
                            <w:color w:val="808080" w:themeColor="background1" w:themeShade="80"/>
                            <w:sz w:val="16"/>
                            <w:szCs w:val="16"/>
                          </w:rPr>
                        </w:pPr>
                        <w:r w:rsidRPr="00352C07">
                          <w:rPr>
                            <w:b/>
                            <w:color w:val="808080" w:themeColor="background1" w:themeShade="80"/>
                            <w:sz w:val="16"/>
                            <w:szCs w:val="16"/>
                          </w:rPr>
                          <w:t xml:space="preserve">spracovateľ MEDIA COELI </w:t>
                        </w:r>
                        <w:r w:rsidRPr="00352C07">
                          <w:rPr>
                            <w:b/>
                            <w:color w:val="808080" w:themeColor="background1" w:themeShade="80"/>
                            <w:sz w:val="16"/>
                            <w:szCs w:val="16"/>
                            <w:vertAlign w:val="superscript"/>
                          </w:rPr>
                          <w:t>®</w:t>
                        </w:r>
                        <w:r w:rsidRPr="00352C07">
                          <w:rPr>
                            <w:b/>
                            <w:color w:val="808080" w:themeColor="background1" w:themeShade="80"/>
                            <w:sz w:val="16"/>
                            <w:szCs w:val="16"/>
                          </w:rPr>
                          <w:t xml:space="preserve">  www.mediacoeli.sk                                                                         </w:t>
                        </w:r>
                        <w:r w:rsidRPr="00352C07">
                          <w:rPr>
                            <w:b/>
                            <w:color w:val="808080" w:themeColor="background1" w:themeShade="80"/>
                            <w:szCs w:val="16"/>
                          </w:rPr>
                          <w:t xml:space="preserve">   5</w:t>
                        </w:r>
                        <w:r>
                          <w:rPr>
                            <w:b/>
                            <w:color w:val="808080" w:themeColor="background1" w:themeShade="80"/>
                            <w:szCs w:val="16"/>
                          </w:rPr>
                          <w:t>8</w:t>
                        </w:r>
                      </w:p>
                      <w:p w:rsidR="00A870E4" w:rsidRPr="00352C07" w:rsidRDefault="00A870E4" w:rsidP="00A77ACC">
                        <w:pPr>
                          <w:pStyle w:val="Pta"/>
                          <w:rPr>
                            <w:b/>
                            <w:color w:val="808080" w:themeColor="background1" w:themeShade="80"/>
                          </w:rPr>
                        </w:pPr>
                        <w:r w:rsidRPr="00352C07">
                          <w:rPr>
                            <w:b/>
                            <w:color w:val="808080" w:themeColor="background1" w:themeShade="80"/>
                            <w:sz w:val="16"/>
                            <w:szCs w:val="16"/>
                          </w:rPr>
                          <w:t xml:space="preserve">                                                                         </w:t>
                        </w:r>
                        <w:r w:rsidRPr="00352C07">
                          <w:rPr>
                            <w:b/>
                            <w:color w:val="808080" w:themeColor="background1" w:themeShade="80"/>
                            <w:szCs w:val="16"/>
                          </w:rPr>
                          <w:t xml:space="preserve">   </w:t>
                        </w:r>
                        <w:r w:rsidRPr="00352C07">
                          <w:rPr>
                            <w:b/>
                            <w:color w:val="808080" w:themeColor="background1" w:themeShade="80"/>
                            <w:sz w:val="16"/>
                            <w:szCs w:val="16"/>
                          </w:rPr>
                          <w:tab/>
                        </w:r>
                        <w:r w:rsidRPr="00352C07">
                          <w:rPr>
                            <w:b/>
                            <w:color w:val="808080" w:themeColor="background1" w:themeShade="80"/>
                          </w:rPr>
                          <w:tab/>
                        </w:r>
                      </w:p>
                      <w:p w:rsidR="00A870E4" w:rsidRPr="00352C07" w:rsidRDefault="00A870E4" w:rsidP="00A77ACC">
                        <w:pPr>
                          <w:rPr>
                            <w:b/>
                            <w:color w:val="808080" w:themeColor="background1" w:themeShade="80"/>
                          </w:rPr>
                        </w:pPr>
                      </w:p>
                    </w:txbxContent>
                  </v:textbox>
                </v:shape>
              </w:pict>
            </w:r>
            <w:r w:rsidR="00AB4A00" w:rsidRPr="00AB4A00">
              <w:rPr>
                <w:rFonts w:eastAsia="Times New Roman" w:cs="Times New Roman"/>
                <w:sz w:val="18"/>
                <w:szCs w:val="18"/>
                <w:lang w:eastAsia="sk-SK"/>
              </w:rPr>
              <w:t>2.3. Dopravná infraštruktúra</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2.3.1. Rekonštrukcia miestnych komunikácií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2112 - Miestne komunikácie</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Stavebné náklady na rekonštrukciu miestnych komunikácií</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1/2018-12/2020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475 000 €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425 000 €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20F20" w:rsidP="00AB4A00">
            <w:pPr>
              <w:spacing w:after="0" w:line="240" w:lineRule="auto"/>
              <w:jc w:val="right"/>
              <w:rPr>
                <w:rFonts w:eastAsia="Times New Roman" w:cs="Times New Roman"/>
                <w:sz w:val="18"/>
                <w:szCs w:val="18"/>
                <w:lang w:eastAsia="sk-SK"/>
              </w:rPr>
            </w:pPr>
            <w:r>
              <w:rPr>
                <w:rFonts w:eastAsia="Times New Roman" w:cs="Times New Roman"/>
                <w:noProof/>
                <w:szCs w:val="20"/>
                <w:lang w:eastAsia="sk-SK"/>
              </w:rPr>
              <w:pict>
                <v:shape id="Textové pole 38" o:spid="_x0000_s1044" type="#_x0000_t202" style="position:absolute;left:0;text-align:left;margin-left:57.7pt;margin-top:-28.05pt;width:27.1pt;height:450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ORkQIAAB4FAAAOAAAAZHJzL2Uyb0RvYy54bWysVNuO2yAQfa/Uf0C8J7azzsXWOqu9NFWl&#10;7UXa7QcQG8eomKFAYkdVP6jf0R/rgJNsdqtKVVU/YGCGw8ycM1xe9a0kO26sAFXQZBxTwlUJlVCb&#10;gn5+XI0WlFjHVMUkKF7QPbf0avn61WWncz6BBmTFDUEQZfNOF7RxTudRZMuGt8yOQXOFxhpMyxwu&#10;zSaqDOsQvZXRJI5nUQem0gZKbi3u3g1Gugz4dc1L97GuLXdEFhRjc2E0YVz7MVpesnxjmG5EeQiD&#10;/UMULRMKLz1B3THHyNaI36BaURqwULtxCW0EdS1KHnLAbJL4RTYPDdM85ILFsfpUJvv/YMsPu0+G&#10;iKqgF8iUYi1y9Mh7B7ufP4gGyQnuY5E6bXP0fdDo7fob6JHskLDV91B+sUTBbcPUhl8bA13DWYVB&#10;Jv5kdHZ0wLEeZN29hwovY1sHAaivTesriDUhiI5k7U8EYUCkxM2LNE3maCnRNJ0n0zgODEYsP57W&#10;xrq3HFriJwU1KICAznb31vloWH508ZdZkKJaCSnDwmzWt9KQHUOxrMIXEnjhJpV3VuCPDYjDDgaJ&#10;d3ibDzeQ/y1LJml8M8lGq9liPkpX6XSUzePFKE6ym2wWp1l6t/ruA0zSvBFVxdW9UPwoxCT9O6IP&#10;LTFIKEiRdAXNppPpQNEfk8T6PZXwWS1a4bAvpWgLujg5sdwT+0ZVmDbLHRNymEfPww9Vxhoc/6Eq&#10;QQae+UEDrl/3QXbJ7CivNVR7FIYB5A05xkcFJ36kpMMGLaj9umWGUyLfKRRXlqSp7+iwSKfzCS7M&#10;uWV9bmGqbAD7HsGG6a0bXoGtNmLT4E2DnBVcoyBrEbTilTtEdZAxNmFI6vBg+C4/Xwevp2dt+QsA&#10;AP//AwBQSwMEFAAGAAgAAAAhAPSC/vXhAAAACwEAAA8AAABkcnMvZG93bnJldi54bWxMj8FOwzAQ&#10;RO9I/IO1SL2g1knbRG2IU1VFPYIgBXF1420SYa+j2EnD3+Oe4Djap5m3+W4ymo3Yu9aSgHgRAUOq&#10;rGqpFvBxOs43wJyXpKS2hAJ+0MGuuL/LZabsld5xLH3NQgm5TApovO8yzl3VoJFuYTukcLvY3kgf&#10;Yl9z1ctrKDeaL6Mo5Ua2FBYa2eGhweq7HIyAr8/h+LiM3/bP4youX5OTfrmQFmL2MO2fgHmc/B8M&#10;N/2gDkVwOtuBlGM65DhZB1TAPEljYDci3abAzgI269UWeJHz/z8UvwAAAP//AwBQSwECLQAUAAYA&#10;CAAAACEAtoM4kv4AAADhAQAAEwAAAAAAAAAAAAAAAAAAAAAAW0NvbnRlbnRfVHlwZXNdLnhtbFBL&#10;AQItABQABgAIAAAAIQA4/SH/1gAAAJQBAAALAAAAAAAAAAAAAAAAAC8BAABfcmVscy8ucmVsc1BL&#10;AQItABQABgAIAAAAIQB0FBORkQIAAB4FAAAOAAAAAAAAAAAAAAAAAC4CAABkcnMvZTJvRG9jLnht&#10;bFBLAQItABQABgAIAAAAIQD0gv714QAAAAsBAAAPAAAAAAAAAAAAAAAAAOsEAABkcnMvZG93bnJl&#10;di54bWxQSwUGAAAAAAQABADzAAAA+QUAAAAA&#10;" stroked="f">
                  <v:textbox style="layout-flow:vertical">
                    <w:txbxContent>
                      <w:p w:rsidR="00A870E4" w:rsidRPr="00352C07" w:rsidRDefault="00A870E4" w:rsidP="00A77ACC">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77ACC">
                        <w:pPr>
                          <w:rPr>
                            <w:color w:val="808080" w:themeColor="background1" w:themeShade="80"/>
                          </w:rPr>
                        </w:pPr>
                      </w:p>
                    </w:txbxContent>
                  </v:textbox>
                </v:shape>
              </w:pict>
            </w:r>
            <w:r w:rsidR="00AB4A00" w:rsidRPr="00AB4A00">
              <w:rPr>
                <w:rFonts w:eastAsia="Times New Roman" w:cs="Times New Roman"/>
                <w:sz w:val="18"/>
                <w:szCs w:val="18"/>
                <w:lang w:eastAsia="sk-SK"/>
              </w:rPr>
              <w:t>25 000 €</w:t>
            </w:r>
          </w:p>
        </w:tc>
      </w:tr>
      <w:tr w:rsidR="00AB4A00" w:rsidRPr="00AB4A00" w:rsidTr="008901EB">
        <w:trPr>
          <w:trHeight w:val="91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2.3.2. Rekonštrukcia a vybudovanie obecných chodníkov</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2112 - Miestne komunikácie</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Stavebné náklady na výstavbu a rekonštrukciu obecných chodníkov</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1/2018-12/2020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200 000 €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190 000 €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20 000 €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170 000 €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10 000 €</w:t>
            </w:r>
          </w:p>
        </w:tc>
      </w:tr>
      <w:tr w:rsidR="00AB4A00" w:rsidRPr="00AB4A00" w:rsidTr="008901EB">
        <w:trPr>
          <w:trHeight w:val="57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2.3.3. Vybudovanie cyklotrasy Nad Holeškou</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2112 - Miestne komunikácie</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výstavbu cyklotrasy</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1/2017-12/2020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250 000 €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237 500 €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212 500 €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12 500 €</w:t>
            </w:r>
          </w:p>
        </w:tc>
      </w:tr>
      <w:tr w:rsidR="00AB4A00" w:rsidRPr="00AB4A00" w:rsidTr="008901EB">
        <w:trPr>
          <w:trHeight w:val="69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2.3.4. Rekonštrukcia prechodov pre chodcov</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2112 - Miestne komunikácie</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rekonštrukciu prechodov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12/2017-12/2020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4 750 €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4 250 €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250 €</w:t>
            </w:r>
          </w:p>
        </w:tc>
      </w:tr>
      <w:tr w:rsidR="00AB4A00" w:rsidRPr="00AB4A00" w:rsidTr="008901EB">
        <w:trPr>
          <w:trHeight w:val="93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2.3.5. Zavedenie svetelnej signalizácie v rámci cestnej bezpečnosti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zavedenie opatrení a svetelnej signalizácie</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12/2017-12/2020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9 500 €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8 500 €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r>
      <w:tr w:rsidR="00AB4A00" w:rsidRPr="00AB4A00" w:rsidTr="008901EB">
        <w:trPr>
          <w:trHeight w:val="46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2.3.6. Doplnenie dopravných značení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doplnenie značení</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4 750 €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4 250 €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250 €</w:t>
            </w:r>
          </w:p>
        </w:tc>
      </w:tr>
      <w:tr w:rsidR="00AB4A00" w:rsidRPr="00AB4A00" w:rsidTr="008901EB">
        <w:trPr>
          <w:trHeight w:val="91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2.3.7. Vybudovanie a rekonštrukcia parkovacích miest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vybudovanie a rekonštrukciu parkovacíc</w:t>
            </w:r>
            <w:r w:rsidR="00A20F20">
              <w:rPr>
                <w:rFonts w:eastAsia="Times New Roman" w:cs="Times New Roman"/>
                <w:noProof/>
                <w:szCs w:val="20"/>
                <w:lang w:eastAsia="sk-SK"/>
              </w:rPr>
              <w:lastRenderedPageBreak/>
              <w:pict>
                <v:shape id="Textové pole 39" o:spid="_x0000_s1045" type="#_x0000_t202" style="position:absolute;margin-left:516.95pt;margin-top:.4pt;width:27.1pt;height:450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FpkgIAAB4FAAAOAAAAZHJzL2Uyb0RvYy54bWysVG1u2zAM/T9gdxD0P7WdOk1sxCmadBkG&#10;dB9AuwMothwLk0VNUmIXww60c+xio+QkTTsMGIb5hyyJ1BPJ96j5dd9KsufGClAFTS5iSrgqoRJq&#10;W9DPD+vRjBLrmKqYBMUL+sgtvV68fjXvdM7H0ICsuCEIomze6YI2zuk8imzZ8JbZC9BcobEG0zKH&#10;S7ONKsM6RG9lNI7jq6gDU2kDJbcWd28HI10E/LrmpftY15Y7IguKsbkwmjBu/Bgt5izfGqYbUR7C&#10;YP8QRcuEwktPULfMMbIz4jeoVpQGLNTuooQ2groWJQ85YDZJ/CKb+4ZpHnLB4lh9KpP9f7Dlh/0n&#10;Q0RV0MuMEsVa5OiB9w72P38QDZIT3Mciddrm6Huv0dv1S+iR7JCw1XdQfrFEwaphastvjIGu4azC&#10;IBN/Mjo7OuBYD7Lp3kOFl7GdgwDU16b1FcSaEERHsh5PBGFApMTNyzRNpmgp0TSZJpM4DgxGLD+e&#10;1sa6txxa4icFNSiAgM72d9b5aFh+dPGXWZCiWgspw8JsNytpyJ6hWNbhCwm8cJPKOyvwxwbEYQeD&#10;xDu8zYcbyP+WJeM0Xo6z0fpqNh2l63QyyqbxbBQn2TK7itMsvV1/9wEmad6IquLqTih+FGKS/h3R&#10;h5YYJBSkSLqCZpPxZKDoj0li/Z5K+KwWrXDYl1K0BZ2dnFjuiX2jKkyb5Y4JOcyj5+GHKmMNjv9Q&#10;lSADz/ygAddv+iC7ZHqU1waqRxSGAeQNOcZHBSd+pKTDBi2o/bpjhlMi3ykUV5akqe/osEgn0zEu&#10;zLllc25hqmwA+x7BhunKDa/AThuxbfCmQc4KblCQtQha8codojrIGJswJHV4MHyXn6+D19OztvgF&#10;AAD//wMAUEsDBBQABgAIAAAAIQCZthsD3gAAAAoBAAAPAAAAZHJzL2Rvd25yZXYueG1sTI/BTsMw&#10;EETvSPyDtUhcELXTCJSmcaoK1COIpqBe3dhNIux1FDtp+Hu2JziOZjTzptjMzrLJDKHzKCFZCGAG&#10;a687bCR8HnaPGbAQFWplPRoJPybApry9KVSu/QX3Zqpiw6gEQ64ktDH2Oeehbo1TYeF7g+Sd/eBU&#10;JDk0XA/qQuXO8qUQz9ypDmmhVb15aU39XY1OwvFr3D0sk4/t65Qm1fvTwb6d0Up5fzdv18CimeNf&#10;GK74hA4lMZ38iDowS1qk6YqyEujB1RdZlgA7SVgJkQEvC/7/QvkLAAD//wMAUEsBAi0AFAAGAAgA&#10;AAAhALaDOJL+AAAA4QEAABMAAAAAAAAAAAAAAAAAAAAAAFtDb250ZW50X1R5cGVzXS54bWxQSwEC&#10;LQAUAAYACAAAACEAOP0h/9YAAACUAQAACwAAAAAAAAAAAAAAAAAvAQAAX3JlbHMvLnJlbHNQSwEC&#10;LQAUAAYACAAAACEAVT2BaZICAAAeBQAADgAAAAAAAAAAAAAAAAAuAgAAZHJzL2Uyb0RvYy54bWxQ&#10;SwECLQAUAAYACAAAACEAmbYbA94AAAAKAQAADwAAAAAAAAAAAAAAAADsBAAAZHJzL2Rvd25yZXYu&#10;eG1sUEsFBgAAAAAEAAQA8wAAAPcFAAAAAA==&#10;" stroked="f">
                  <v:textbox style="layout-flow:vertical">
                    <w:txbxContent>
                      <w:p w:rsidR="00A870E4" w:rsidRPr="00352C07" w:rsidRDefault="00A870E4" w:rsidP="00A77ACC">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77ACC">
                        <w:pPr>
                          <w:rPr>
                            <w:color w:val="808080" w:themeColor="background1" w:themeShade="80"/>
                          </w:rPr>
                        </w:pPr>
                      </w:p>
                    </w:txbxContent>
                  </v:textbox>
                </v:shape>
              </w:pict>
            </w:r>
            <w:r w:rsidR="00A20F20">
              <w:rPr>
                <w:rFonts w:eastAsia="Times New Roman" w:cs="Times New Roman"/>
                <w:noProof/>
                <w:szCs w:val="20"/>
                <w:lang w:eastAsia="sk-SK"/>
              </w:rPr>
              <w:pict>
                <v:shape id="Textové pole 31" o:spid="_x0000_s1038" type="#_x0000_t202" style="position:absolute;margin-left:-250.8pt;margin-top:-.65pt;width:35.85pt;height:449.6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MEjwIAAB4FAAAOAAAAZHJzL2Uyb0RvYy54bWysVNuO0zAQfUfiHyy/d3Mh2TbRpqu9UIS0&#10;XKRdPsBNnMbC8RjbbbJCfBDfwY8xdtrS5SIhRB4cjz0+nplzxheXYy/JjhsrQFU0OYsp4aqGRqhN&#10;RT88rGYLSqxjqmESFK/oI7f0cvn82cWgS55CB7LhhiCIsuWgK9o5p8sosnXHe2bPQHOFmy2Ynjk0&#10;zSZqDBsQvZdRGsfn0QCm0QZqbi2u3k6bdBnw25bX7l3bWu6IrCjG5sJowrj2Y7S8YOXGMN2Jeh8G&#10;+4coeiYUXnqEumWOka0Rv0D1ojZgoXVnNfQRtK2oecgBs0nin7K575jmIRcsjtXHMtn/B1u/3b03&#10;RDQVfZFQoliPHD3w0cHu21eiQXKC61ikQdsSfe81ervxGkYkOyRs9R3UHy1RcNMxteFXxsDQcdZg&#10;kOFkdHJ0wrEeZD28gQYvY1sHAWhsTe8riDUhiI5kPR4JwoBIjYtZnqdFTkmNW/k8ifM898FFrDyc&#10;1sa6Vxx64icVNSiAgM52d9ZNrgcXf5kFKZqVkDIYZrO+kYbsGIplFb49+hM3qbyzAn9sQpxWMEi8&#10;w+/5cAP5n4skzeLrtJitzhfzWbbK8lkxjxezOCmui/M4K7Lb1RcfYJKVnWgaru6E4gchJtnfEb1v&#10;iUlCQYpkqGiRp/lE0R+TjMP3uyR74bAvpegrujg6sdIT+1I1mDYrHRNymkdPww+EYA0O/1CVIAPP&#10;/KQBN67HILtkcZDXGppHFIYB5A3Zx0cFJ36kZMAGraj9tGWGUyJfKxRXkWSZ7+hgZPk8RcOc7qxP&#10;d5iqO8C+R7BpeuOmV2Crjdh0eNMkZwVXKMhWBK145U5RYSrewCYMSe0fDN/lp3bw+vGsLb8DAAD/&#10;/wMAUEsDBBQABgAIAAAAIQAPBw5h4gAAAAwBAAAPAAAAZHJzL2Rvd25yZXYueG1sTI9BTsMwEEX3&#10;SNzBGiQ2KLWd0ioJcaoK1CUIUhBbN3aTCHscxU4abo9ZwW5G8/Tn/XK3WENmPfreoQC+YkA0Nk71&#10;2Ap4Px6SDIgPEpU0DrWAb+1hV11flbJQ7oJveq5DS2II+kIK6EIYCkp902kr/coNGuPt7EYrQ1zH&#10;lqpRXmK4NTRlbEut7DF+6OSgHzvdfNWTFfD5MR3uUv66f5rXvH7ZHM3zGY0QtzfL/gFI0Ev4g+FX&#10;P6pDFZ1ObkLliRGQbBjfRjZOfA0kEsl9mudATgKyPGNAq5L+L1H9AAAA//8DAFBLAQItABQABgAI&#10;AAAAIQC2gziS/gAAAOEBAAATAAAAAAAAAAAAAAAAAAAAAABbQ29udGVudF9UeXBlc10ueG1sUEsB&#10;Ai0AFAAGAAgAAAAhADj9If/WAAAAlAEAAAsAAAAAAAAAAAAAAAAALwEAAF9yZWxzLy5yZWxzUEsB&#10;Ai0AFAAGAAgAAAAhAOgH0wSPAgAAHgUAAA4AAAAAAAAAAAAAAAAALgIAAGRycy9lMm9Eb2MueG1s&#10;UEsBAi0AFAAGAAgAAAAhAA8HDmHiAAAADAEAAA8AAAAAAAAAAAAAAAAA6QQAAGRycy9kb3ducmV2&#10;LnhtbFBLBQYAAAAABAAEAPMAAAD4BQAAAAA=&#10;" stroked="f">
                  <v:textbox style="layout-flow:vertical">
                    <w:txbxContent>
                      <w:p w:rsidR="00A870E4" w:rsidRPr="00352C07" w:rsidRDefault="00A870E4" w:rsidP="00A77ACC">
                        <w:pPr>
                          <w:pStyle w:val="Pta"/>
                          <w:jc w:val="right"/>
                          <w:rPr>
                            <w:b/>
                            <w:color w:val="808080" w:themeColor="background1" w:themeShade="80"/>
                            <w:sz w:val="16"/>
                            <w:szCs w:val="16"/>
                          </w:rPr>
                        </w:pPr>
                        <w:r w:rsidRPr="00352C07">
                          <w:rPr>
                            <w:b/>
                            <w:color w:val="808080" w:themeColor="background1" w:themeShade="80"/>
                            <w:sz w:val="16"/>
                            <w:szCs w:val="16"/>
                          </w:rPr>
                          <w:t xml:space="preserve">spracovateľ MEDIA COELI </w:t>
                        </w:r>
                        <w:r w:rsidRPr="00352C07">
                          <w:rPr>
                            <w:b/>
                            <w:color w:val="808080" w:themeColor="background1" w:themeShade="80"/>
                            <w:sz w:val="16"/>
                            <w:szCs w:val="16"/>
                            <w:vertAlign w:val="superscript"/>
                          </w:rPr>
                          <w:t>®</w:t>
                        </w:r>
                        <w:r w:rsidRPr="00352C07">
                          <w:rPr>
                            <w:b/>
                            <w:color w:val="808080" w:themeColor="background1" w:themeShade="80"/>
                            <w:sz w:val="16"/>
                            <w:szCs w:val="16"/>
                          </w:rPr>
                          <w:t xml:space="preserve">  www.mediacoeli.sk                                                                         </w:t>
                        </w:r>
                        <w:r w:rsidRPr="00352C07">
                          <w:rPr>
                            <w:b/>
                            <w:color w:val="808080" w:themeColor="background1" w:themeShade="80"/>
                            <w:szCs w:val="16"/>
                          </w:rPr>
                          <w:t xml:space="preserve">   5</w:t>
                        </w:r>
                        <w:r>
                          <w:rPr>
                            <w:b/>
                            <w:color w:val="808080" w:themeColor="background1" w:themeShade="80"/>
                            <w:szCs w:val="16"/>
                          </w:rPr>
                          <w:t>9</w:t>
                        </w:r>
                      </w:p>
                      <w:p w:rsidR="00A870E4" w:rsidRPr="00352C07" w:rsidRDefault="00A870E4" w:rsidP="00A77ACC">
                        <w:pPr>
                          <w:pStyle w:val="Pta"/>
                          <w:rPr>
                            <w:b/>
                            <w:color w:val="808080" w:themeColor="background1" w:themeShade="80"/>
                          </w:rPr>
                        </w:pPr>
                        <w:r w:rsidRPr="00352C07">
                          <w:rPr>
                            <w:b/>
                            <w:color w:val="808080" w:themeColor="background1" w:themeShade="80"/>
                            <w:sz w:val="16"/>
                            <w:szCs w:val="16"/>
                          </w:rPr>
                          <w:tab/>
                        </w:r>
                        <w:r w:rsidRPr="00352C07">
                          <w:rPr>
                            <w:b/>
                            <w:color w:val="808080" w:themeColor="background1" w:themeShade="80"/>
                          </w:rPr>
                          <w:tab/>
                        </w:r>
                      </w:p>
                      <w:p w:rsidR="00A870E4" w:rsidRPr="00352C07" w:rsidRDefault="00A870E4" w:rsidP="00A77ACC">
                        <w:pPr>
                          <w:rPr>
                            <w:b/>
                            <w:color w:val="808080" w:themeColor="background1" w:themeShade="80"/>
                          </w:rPr>
                        </w:pPr>
                      </w:p>
                    </w:txbxContent>
                  </v:textbox>
                </v:shape>
              </w:pict>
            </w:r>
            <w:r w:rsidRPr="00AB4A00">
              <w:rPr>
                <w:rFonts w:eastAsia="Times New Roman" w:cs="Times New Roman"/>
                <w:sz w:val="18"/>
                <w:szCs w:val="18"/>
                <w:lang w:eastAsia="sk-SK"/>
              </w:rPr>
              <w:t>h miest</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lastRenderedPageBreak/>
              <w:t>1/2017-12/2020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47 500 €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5 000 €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42 500 €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2 500 €</w:t>
            </w:r>
          </w:p>
        </w:tc>
      </w:tr>
      <w:tr w:rsidR="00AB4A00" w:rsidRPr="00AB4A00" w:rsidTr="008901EB">
        <w:trPr>
          <w:trHeight w:val="114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lastRenderedPageBreak/>
              <w:t>2.4. Cestovný ruch</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2.4.1. Podpora rozvoja cestovného ruchu prostredníctvom projektov cezhraničnej spolupráce</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podporu rozvoja CR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4 750 €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4 250 €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250 €</w:t>
            </w:r>
          </w:p>
        </w:tc>
      </w:tr>
      <w:tr w:rsidR="00AB4A00" w:rsidRPr="00AB4A00" w:rsidTr="008901EB">
        <w:trPr>
          <w:trHeight w:val="91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2.4.2. Výroba propagačno-informačných materiálov o obci </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výrobu informačno-propagačných materiálov</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2 000 €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1 900 €</w:t>
            </w:r>
          </w:p>
        </w:tc>
        <w:tc>
          <w:tcPr>
            <w:tcW w:w="35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200 €</w:t>
            </w:r>
          </w:p>
        </w:tc>
        <w:tc>
          <w:tcPr>
            <w:tcW w:w="360"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1 700 €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100 €</w:t>
            </w:r>
          </w:p>
        </w:tc>
      </w:tr>
      <w:tr w:rsidR="00AB4A00" w:rsidRPr="00AB4A00" w:rsidTr="008901EB">
        <w:trPr>
          <w:trHeight w:val="225"/>
        </w:trPr>
        <w:tc>
          <w:tcPr>
            <w:tcW w:w="2003" w:type="pct"/>
            <w:gridSpan w:val="4"/>
            <w:shd w:val="clear" w:color="000000" w:fill="FFFF99"/>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xml:space="preserve">III. Environmentálna politika </w:t>
            </w:r>
          </w:p>
        </w:tc>
        <w:tc>
          <w:tcPr>
            <w:tcW w:w="320" w:type="pct"/>
            <w:shd w:val="clear" w:color="000000" w:fill="FFFF99"/>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385"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5 213 000 €</w:t>
            </w:r>
          </w:p>
        </w:tc>
        <w:tc>
          <w:tcPr>
            <w:tcW w:w="34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4 952 350 €</w:t>
            </w:r>
          </w:p>
        </w:tc>
        <w:tc>
          <w:tcPr>
            <w:tcW w:w="35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521 300 €</w:t>
            </w:r>
          </w:p>
        </w:tc>
        <w:tc>
          <w:tcPr>
            <w:tcW w:w="360"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4 431 050 €</w:t>
            </w:r>
          </w:p>
        </w:tc>
        <w:tc>
          <w:tcPr>
            <w:tcW w:w="27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345"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379"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260 650 €</w:t>
            </w:r>
          </w:p>
        </w:tc>
      </w:tr>
      <w:tr w:rsidR="00AB4A00" w:rsidRPr="00AB4A00" w:rsidTr="008901EB">
        <w:trPr>
          <w:trHeight w:val="114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3.1. Environmentálna infraštruktúra</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3.1.1. Dobudovanie kanalizácie, rekonštrukcia a dostavba ČOV</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2223 - Miestne kanalizácie</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dobudovanie kanalizácie, rekonštrukcia a dostavba ČOV</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 xml:space="preserve">5 000 </w:t>
            </w:r>
            <w:proofErr w:type="spellStart"/>
            <w:r w:rsidRPr="00AB4A00">
              <w:rPr>
                <w:rFonts w:eastAsia="Times New Roman" w:cs="Times New Roman"/>
                <w:color w:val="000000"/>
                <w:sz w:val="18"/>
                <w:szCs w:val="18"/>
                <w:lang w:eastAsia="sk-SK"/>
              </w:rPr>
              <w:t>000</w:t>
            </w:r>
            <w:proofErr w:type="spellEnd"/>
            <w:r w:rsidRPr="00AB4A00">
              <w:rPr>
                <w:rFonts w:eastAsia="Times New Roman" w:cs="Times New Roman"/>
                <w:color w:val="000000"/>
                <w:sz w:val="18"/>
                <w:szCs w:val="18"/>
                <w:lang w:eastAsia="sk-SK"/>
              </w:rPr>
              <w:t xml:space="preserve">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4 750 000 €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4 250 000 €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250 000 €</w:t>
            </w:r>
          </w:p>
        </w:tc>
      </w:tr>
      <w:tr w:rsidR="00AB4A00" w:rsidRPr="00AB4A00" w:rsidTr="008901EB">
        <w:trPr>
          <w:trHeight w:val="105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3.1.2. Zvyšovanie povedomia o ŽP a odpadovom hospodárstve</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zvyšovanie povedomia</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1-2016-12/2017</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1 000 €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950 €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850 €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50 €</w:t>
            </w:r>
          </w:p>
        </w:tc>
      </w:tr>
      <w:tr w:rsidR="00AB4A00" w:rsidRPr="00AB4A00" w:rsidTr="008901EB">
        <w:trPr>
          <w:trHeight w:val="690"/>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3.1.3. Obnova trávnatých plôch a zelene</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Náklady na obnovu zelene</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1/2020-1/2025</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7 000 €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6 650 €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700 €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5 950 €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350 €</w:t>
            </w:r>
          </w:p>
        </w:tc>
      </w:tr>
      <w:tr w:rsidR="00AB4A00" w:rsidRPr="00AB4A00" w:rsidTr="008901EB">
        <w:trPr>
          <w:trHeight w:val="915"/>
        </w:trPr>
        <w:tc>
          <w:tcPr>
            <w:tcW w:w="419" w:type="pct"/>
            <w:shd w:val="clear" w:color="000000" w:fill="FFFFCC"/>
            <w:vAlign w:val="center"/>
            <w:hideMark/>
          </w:tcPr>
          <w:p w:rsidR="00AB4A00" w:rsidRPr="00AB4A00" w:rsidRDefault="00A20F20" w:rsidP="00AB4A00">
            <w:pPr>
              <w:spacing w:after="0" w:line="240" w:lineRule="auto"/>
              <w:rPr>
                <w:rFonts w:eastAsia="Times New Roman" w:cs="Times New Roman"/>
                <w:sz w:val="18"/>
                <w:szCs w:val="18"/>
                <w:lang w:eastAsia="sk-SK"/>
              </w:rPr>
            </w:pPr>
            <w:r>
              <w:rPr>
                <w:rFonts w:eastAsia="Times New Roman" w:cs="Times New Roman"/>
                <w:noProof/>
                <w:szCs w:val="20"/>
                <w:lang w:eastAsia="sk-SK"/>
              </w:rPr>
              <w:lastRenderedPageBreak/>
              <w:pict>
                <v:shape id="Textové pole 32" o:spid="_x0000_s1039" type="#_x0000_t202" style="position:absolute;margin-left:-44.35pt;margin-top:-.3pt;width:35.85pt;height:449.6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UjwIAAB4FAAAOAAAAZHJzL2Uyb0RvYy54bWysVFlu2zAQ/S/QOxD8d7RUii0hctAkdVEg&#10;XYCkB6AlyiJKcViSthQUPVDP0Yt1SNmO0wUoiuqD4nCGb7Y3vLgce0l23FgBqqLJWUwJVzU0Qm0q&#10;+vF+NVtQYh1TDZOgeEUfuKWXy+fPLgZd8hQ6kA03BEGULQdd0c45XUaRrTveM3sGmitUtmB65lA0&#10;m6gxbED0XkZpHJ9HA5hGG6i5tXh6MynpMuC3La/d+7a13BFZUYzNhdWEde3XaHnByo1huhP1Pgz2&#10;D1H0TCh0eoS6YY6RrRG/QPWiNmChdWc19BG0rah5yAGzSeKfsrnrmOYhFyyO1ccy2f8HW7/bfTBE&#10;NBV9kVKiWI89uuejg933b0SD5ATPsUiDtiXa3mm0duMVjNjskLDVt1B/skTBdcfUhr80BoaOswaD&#10;TPzN6OTqhGM9yHp4Cw06Y1sHAWhsTe8riDUhiI7Nejg2CAMiNR5meZ4WOSU1qvJ5Eud5Hlyw8nBb&#10;G+tec+iJ31TUIAECOtvdWuejYeXBxDuzIEWzElIGwWzW19KQHUOyrMK3R39iJpU3VuCvTYjTCQaJ&#10;PrzOhxua/6VI0iy+SovZ6nwxn2WrLJ8V83gxi5PiqjiPsyK7WX31ASZZ2Ymm4epWKH4gYpL9XaP3&#10;IzFRKFCRDBUt8jSfWvTHJOPw/S7JXjicSyn6ii6ORqz0jX2lGkyblY4JOe2jp+GHKmMNDv9QlUAD&#10;3/mJA25cj4F2SeHde46soXlAYhjAvmH38VHBjV8pGXBAK2o/b5nhlMg3CslVJFnmJzoIWT5PUTCn&#10;mvWphqm6A5x7BJu21256BbbaiE2HniY6K3iJhGxF4MpjVHsa4xCGpPYPhp/yUzlYPT5ryx8AAAD/&#10;/wMAUEsDBBQABgAIAAAAIQCXuv453gAAAAkBAAAPAAAAZHJzL2Rvd25yZXYueG1sTI9BT4NAEIXv&#10;Jv6HzZh4MXShxhaRpWk0PWqU2vS6hSkQd2cJu1D8944nvc3L9/LmvXwzWyMmHHznSEGyiEEgVa7u&#10;qFHwud9FKQgfNNXaOEIF3+hhU1xf5Tqr3YU+cCpDIziEfKYVtCH0mZS+atFqv3A9ErOzG6wOLIdG&#10;1oO+cLg1chnHK2l1R/yh1T0+t1h9laNVcDyMu7tl8r59me6T8u1hb17PZJS6vZm3TyACzuHPDL/1&#10;uToU3OnkRqq9MAqiNF2zlY8VCOZRsuZtJwXpIwNZ5PL/guIHAAD//wMAUEsBAi0AFAAGAAgAAAAh&#10;ALaDOJL+AAAA4QEAABMAAAAAAAAAAAAAAAAAAAAAAFtDb250ZW50X1R5cGVzXS54bWxQSwECLQAU&#10;AAYACAAAACEAOP0h/9YAAACUAQAACwAAAAAAAAAAAAAAAAAvAQAAX3JlbHMvLnJlbHNQSwECLQAU&#10;AAYACAAAACEAy+GP1I8CAAAeBQAADgAAAAAAAAAAAAAAAAAuAgAAZHJzL2Uyb0RvYy54bWxQSwEC&#10;LQAUAAYACAAAACEAl7r+Od4AAAAJAQAADwAAAAAAAAAAAAAAAADpBAAAZHJzL2Rvd25yZXYueG1s&#10;UEsFBgAAAAAEAAQA8wAAAPQFAAAAAA==&#10;" stroked="f">
                  <v:textbox style="layout-flow:vertical">
                    <w:txbxContent>
                      <w:p w:rsidR="00A870E4" w:rsidRPr="00352C07" w:rsidRDefault="00A870E4" w:rsidP="00A77ACC">
                        <w:pPr>
                          <w:pStyle w:val="Pta"/>
                          <w:jc w:val="right"/>
                          <w:rPr>
                            <w:b/>
                            <w:color w:val="808080" w:themeColor="background1" w:themeShade="80"/>
                            <w:sz w:val="16"/>
                            <w:szCs w:val="16"/>
                          </w:rPr>
                        </w:pPr>
                        <w:r w:rsidRPr="00352C07">
                          <w:rPr>
                            <w:b/>
                            <w:color w:val="808080" w:themeColor="background1" w:themeShade="80"/>
                            <w:sz w:val="16"/>
                            <w:szCs w:val="16"/>
                          </w:rPr>
                          <w:t xml:space="preserve">spracovateľ MEDIA COELI </w:t>
                        </w:r>
                        <w:r w:rsidRPr="00352C07">
                          <w:rPr>
                            <w:b/>
                            <w:color w:val="808080" w:themeColor="background1" w:themeShade="80"/>
                            <w:sz w:val="16"/>
                            <w:szCs w:val="16"/>
                            <w:vertAlign w:val="superscript"/>
                          </w:rPr>
                          <w:t>®</w:t>
                        </w:r>
                        <w:r w:rsidRPr="00352C07">
                          <w:rPr>
                            <w:b/>
                            <w:color w:val="808080" w:themeColor="background1" w:themeShade="80"/>
                            <w:sz w:val="16"/>
                            <w:szCs w:val="16"/>
                          </w:rPr>
                          <w:t xml:space="preserve">  www.mediacoeli.sk                                                                         </w:t>
                        </w:r>
                        <w:r w:rsidRPr="00352C07">
                          <w:rPr>
                            <w:b/>
                            <w:color w:val="808080" w:themeColor="background1" w:themeShade="80"/>
                            <w:szCs w:val="16"/>
                          </w:rPr>
                          <w:t xml:space="preserve">   60</w:t>
                        </w:r>
                      </w:p>
                      <w:p w:rsidR="00A870E4" w:rsidRPr="00352C07" w:rsidRDefault="00A870E4" w:rsidP="00A77ACC">
                        <w:pPr>
                          <w:pStyle w:val="Pta"/>
                          <w:rPr>
                            <w:b/>
                            <w:color w:val="808080" w:themeColor="background1" w:themeShade="80"/>
                          </w:rPr>
                        </w:pPr>
                        <w:r w:rsidRPr="00352C07">
                          <w:rPr>
                            <w:b/>
                            <w:color w:val="808080" w:themeColor="background1" w:themeShade="80"/>
                            <w:sz w:val="16"/>
                            <w:szCs w:val="16"/>
                          </w:rPr>
                          <w:tab/>
                        </w:r>
                        <w:r w:rsidRPr="00352C07">
                          <w:rPr>
                            <w:b/>
                            <w:color w:val="808080" w:themeColor="background1" w:themeShade="80"/>
                          </w:rPr>
                          <w:tab/>
                        </w:r>
                      </w:p>
                      <w:p w:rsidR="00A870E4" w:rsidRPr="00352C07" w:rsidRDefault="00A870E4" w:rsidP="00A77ACC">
                        <w:pPr>
                          <w:rPr>
                            <w:b/>
                            <w:color w:val="808080" w:themeColor="background1" w:themeShade="80"/>
                          </w:rPr>
                        </w:pPr>
                      </w:p>
                    </w:txbxContent>
                  </v:textbox>
                </v:shape>
              </w:pict>
            </w:r>
            <w:r w:rsidR="00AB4A00" w:rsidRPr="00AB4A00">
              <w:rPr>
                <w:rFonts w:eastAsia="Times New Roman" w:cs="Times New Roman"/>
                <w:sz w:val="18"/>
                <w:szCs w:val="18"/>
                <w:lang w:eastAsia="sk-SK"/>
              </w:rPr>
              <w:t>3.2. Odpadové hospodárstvo</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3.2.1. Vybudovanie zberného dvora vrátane vnútorného vybavenia</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vybudovanie zberného dvora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1/2018-12/2020</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200 000 €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190 000 €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20 000 €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170 000 €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20F20" w:rsidP="00AB4A00">
            <w:pPr>
              <w:spacing w:after="0" w:line="240" w:lineRule="auto"/>
              <w:jc w:val="right"/>
              <w:rPr>
                <w:rFonts w:eastAsia="Times New Roman" w:cs="Times New Roman"/>
                <w:sz w:val="18"/>
                <w:szCs w:val="18"/>
                <w:lang w:eastAsia="sk-SK"/>
              </w:rPr>
            </w:pPr>
            <w:r>
              <w:rPr>
                <w:rFonts w:eastAsia="Times New Roman" w:cs="Times New Roman"/>
                <w:noProof/>
                <w:szCs w:val="20"/>
                <w:lang w:eastAsia="sk-SK"/>
              </w:rPr>
              <w:pict>
                <v:shape id="Textové pole 40" o:spid="_x0000_s1046" type="#_x0000_t202" style="position:absolute;left:0;text-align:left;margin-left:60.15pt;margin-top:-22.15pt;width:27.1pt;height:450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rnkAIAAB4FAAAOAAAAZHJzL2Uyb0RvYy54bWysVP9u0zAQ/h+Jd7D8f5ekpGsTLZ3YRhHS&#10;+CFtPIAbO42F4zO222RCPBDPwYtxdtquG0JCiPzh2L7z5+/uvvPF5dApshPWSdAVzc5SSoSugUu9&#10;qejn+9VkQYnzTHOmQIuKPghHL5cvX1z0phRTaEFxYQmCaFf2pqKt96ZMEle3omPuDIzQaGzAdszj&#10;0m4SblmP6J1Kpml6nvRgubFQC+dw92Y00mXEbxpR+49N44QnqqLIzcfRxnEdxmR5wcqNZaaV9Z4G&#10;+wcWHZMaLz1C3TDPyNbK36A6WVtw0PizGroEmkbWIsaA0WTps2juWmZEjAWT48wxTe7/wdYfdp8s&#10;kbyiOaZHsw5rdC8GD7ufP4gBJQjuY5J640r0vTPo7YcrGLDYMWBnbqH+4oiG65bpjXhtLfStYBxJ&#10;ZuFkcnJ0xHEBZN2/B46Xsa2HCDQ0tgsZxJwQREc2D8cCISFS4+arPM/maKnRNJtnszSN5BJWHk4b&#10;6/xbAR0Jk4paFEBEZ7tb5wMbVh5cwmUOlOQrqVRc2M36WlmyYyiWVfxiAM/clA7OGsKxEXHcQZJ4&#10;R7AFurH434psmqdX02KyOl/MJ/kqn02KebqYpFlxVZyneZHfrL4HglletpJzoW+lFgchZvnfFXrf&#10;EqOEohRJX9FiNp2NJfpjkJi/xxQ+yUUnPfalkl1FF0cnVobCvtEcw2alZ1KN8+Qp/ZhlzMHhH7MS&#10;ZRAqP2rAD+shym56lNca+AMKwwLWDWuMjwpOwkhJjw1aUfd1y6ygRL3TKK4iy4NkfVzkszkCEXtq&#10;WZ9amK5bwL5HsHF67cdXYGus3LR40yhnDa9RkI2MWgnKHVntZYxNGIPaPxihy0/X0evxWVv+AgAA&#10;//8DAFBLAwQUAAYACAAAACEAbh86f+AAAAALAQAADwAAAGRycy9kb3ducmV2LnhtbEyPwU7DMAyG&#10;70i8Q2QkLmhL27VsKk2nCbQjaHQgrlmTtRWJUzVpV94e7wQ3//Kn35+L7WwNm/TgO4cC4mUETGPt&#10;VIeNgI/jfrEB5oNEJY1DLeBHe9iWtzeFzJW74LueqtAwKkGfSwFtCH3Oua9bbaVful4j7c5usDJQ&#10;HBquBnmhcmt4EkWP3MoO6UIre/3c6vq7Gq2Ar89x/5DEh93LtIqrt+xoXs9ohLi/m3dPwIKewx8M&#10;V31Sh5KcTm5E5ZmhnEQrQgUs0pSGK7FOM2AnAZssWwMvC/7/h/IXAAD//wMAUEsBAi0AFAAGAAgA&#10;AAAhALaDOJL+AAAA4QEAABMAAAAAAAAAAAAAAAAAAAAAAFtDb250ZW50X1R5cGVzXS54bWxQSwEC&#10;LQAUAAYACAAAACEAOP0h/9YAAACUAQAACwAAAAAAAAAAAAAAAAAvAQAAX3JlbHMvLnJlbHNQSwEC&#10;LQAUAAYACAAAACEAYVoK55ACAAAeBQAADgAAAAAAAAAAAAAAAAAuAgAAZHJzL2Uyb0RvYy54bWxQ&#10;SwECLQAUAAYACAAAACEAbh86f+AAAAALAQAADwAAAAAAAAAAAAAAAADqBAAAZHJzL2Rvd25yZXYu&#10;eG1sUEsFBgAAAAAEAAQA8wAAAPcFAAAAAA==&#10;" stroked="f">
                  <v:textbox style="layout-flow:vertical">
                    <w:txbxContent>
                      <w:p w:rsidR="00A870E4" w:rsidRPr="00352C07" w:rsidRDefault="00A870E4" w:rsidP="00A77ACC">
                        <w:pPr>
                          <w:pStyle w:val="Hlavika"/>
                          <w:jc w:val="center"/>
                          <w:rPr>
                            <w:b/>
                            <w:color w:val="808080" w:themeColor="background1" w:themeShade="80"/>
                            <w:sz w:val="18"/>
                            <w:szCs w:val="18"/>
                          </w:rPr>
                        </w:pPr>
                        <w:r w:rsidRPr="00352C07">
                          <w:rPr>
                            <w:b/>
                            <w:color w:val="808080" w:themeColor="background1" w:themeShade="80"/>
                            <w:sz w:val="18"/>
                            <w:szCs w:val="18"/>
                          </w:rPr>
                          <w:t>Program hospodárskeho rozvoja  a  sociálneho rozvoja obce 2015 - 2025</w:t>
                        </w:r>
                      </w:p>
                      <w:p w:rsidR="00A870E4" w:rsidRPr="00352C07" w:rsidRDefault="00A870E4" w:rsidP="00A77ACC">
                        <w:pPr>
                          <w:rPr>
                            <w:color w:val="808080" w:themeColor="background1" w:themeShade="80"/>
                          </w:rPr>
                        </w:pPr>
                      </w:p>
                    </w:txbxContent>
                  </v:textbox>
                </v:shape>
              </w:pict>
            </w:r>
            <w:r w:rsidR="00AB4A00" w:rsidRPr="00AB4A00">
              <w:rPr>
                <w:rFonts w:eastAsia="Times New Roman" w:cs="Times New Roman"/>
                <w:sz w:val="18"/>
                <w:szCs w:val="18"/>
                <w:lang w:eastAsia="sk-SK"/>
              </w:rPr>
              <w:t>10 000 €</w:t>
            </w:r>
          </w:p>
        </w:tc>
      </w:tr>
      <w:tr w:rsidR="00AB4A00" w:rsidRPr="00AB4A00" w:rsidTr="008901EB">
        <w:trPr>
          <w:trHeight w:val="885"/>
        </w:trPr>
        <w:tc>
          <w:tcPr>
            <w:tcW w:w="419" w:type="pct"/>
            <w:shd w:val="clear" w:color="000000" w:fill="FFFFCC"/>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3.3. Protipovodňová ochrana </w:t>
            </w:r>
          </w:p>
        </w:tc>
        <w:tc>
          <w:tcPr>
            <w:tcW w:w="564" w:type="pct"/>
            <w:shd w:val="clear" w:color="000000" w:fill="FFCC00"/>
            <w:vAlign w:val="center"/>
            <w:hideMark/>
          </w:tcPr>
          <w:p w:rsidR="00AB4A00" w:rsidRPr="00AB4A00" w:rsidRDefault="00AB4A00" w:rsidP="00AB4A00">
            <w:pPr>
              <w:spacing w:after="0" w:line="240" w:lineRule="auto"/>
              <w:rPr>
                <w:rFonts w:eastAsia="Times New Roman" w:cs="Times New Roman"/>
                <w:color w:val="000000"/>
                <w:sz w:val="18"/>
                <w:szCs w:val="18"/>
                <w:lang w:eastAsia="sk-SK"/>
              </w:rPr>
            </w:pPr>
            <w:r w:rsidRPr="00AB4A00">
              <w:rPr>
                <w:rFonts w:eastAsia="Times New Roman" w:cs="Times New Roman"/>
                <w:color w:val="000000"/>
                <w:sz w:val="18"/>
                <w:szCs w:val="18"/>
                <w:lang w:eastAsia="sk-SK"/>
              </w:rPr>
              <w:t>3.3.1. Údržba kanálov</w:t>
            </w:r>
          </w:p>
        </w:tc>
        <w:tc>
          <w:tcPr>
            <w:tcW w:w="502" w:type="pct"/>
            <w:shd w:val="clear" w:color="000000" w:fill="FFCC00"/>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518" w:type="pct"/>
            <w:shd w:val="clear" w:color="000000" w:fill="FFCC00"/>
            <w:vAlign w:val="center"/>
            <w:hideMark/>
          </w:tcPr>
          <w:p w:rsidR="00AB4A00" w:rsidRPr="00AB4A00" w:rsidRDefault="00AB4A00" w:rsidP="00AB4A00">
            <w:pPr>
              <w:spacing w:after="0" w:line="240" w:lineRule="auto"/>
              <w:rPr>
                <w:rFonts w:eastAsia="Times New Roman" w:cs="Times New Roman"/>
                <w:sz w:val="18"/>
                <w:szCs w:val="18"/>
                <w:lang w:eastAsia="sk-SK"/>
              </w:rPr>
            </w:pPr>
            <w:r w:rsidRPr="00AB4A00">
              <w:rPr>
                <w:rFonts w:eastAsia="Times New Roman" w:cs="Times New Roman"/>
                <w:sz w:val="18"/>
                <w:szCs w:val="18"/>
                <w:lang w:eastAsia="sk-SK"/>
              </w:rPr>
              <w:t xml:space="preserve">Náklady na údržbu kanálov </w:t>
            </w:r>
          </w:p>
        </w:tc>
        <w:tc>
          <w:tcPr>
            <w:tcW w:w="320" w:type="pct"/>
            <w:shd w:val="clear" w:color="000000" w:fill="FFCC00"/>
            <w:vAlign w:val="center"/>
            <w:hideMark/>
          </w:tcPr>
          <w:p w:rsidR="00AB4A00" w:rsidRPr="00AB4A00" w:rsidRDefault="00AB4A00" w:rsidP="00AB4A00">
            <w:pPr>
              <w:spacing w:after="0" w:line="240" w:lineRule="auto"/>
              <w:jc w:val="center"/>
              <w:rPr>
                <w:rFonts w:eastAsia="Times New Roman" w:cs="Times New Roman"/>
                <w:sz w:val="18"/>
                <w:szCs w:val="18"/>
                <w:lang w:eastAsia="sk-SK"/>
              </w:rPr>
            </w:pPr>
            <w:r w:rsidRPr="00AB4A00">
              <w:rPr>
                <w:rFonts w:eastAsia="Times New Roman" w:cs="Times New Roman"/>
                <w:sz w:val="18"/>
                <w:szCs w:val="18"/>
                <w:lang w:eastAsia="sk-SK"/>
              </w:rPr>
              <w:t>1/2016-12/2025</w:t>
            </w:r>
          </w:p>
        </w:tc>
        <w:tc>
          <w:tcPr>
            <w:tcW w:w="385" w:type="pct"/>
            <w:shd w:val="clear" w:color="000000" w:fill="FFCC00"/>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5 000 €</w:t>
            </w:r>
          </w:p>
        </w:tc>
        <w:tc>
          <w:tcPr>
            <w:tcW w:w="347"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4 750 €</w:t>
            </w:r>
          </w:p>
        </w:tc>
        <w:tc>
          <w:tcPr>
            <w:tcW w:w="357"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500 €</w:t>
            </w:r>
          </w:p>
        </w:tc>
        <w:tc>
          <w:tcPr>
            <w:tcW w:w="360"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4 250 €</w:t>
            </w:r>
          </w:p>
        </w:tc>
        <w:tc>
          <w:tcPr>
            <w:tcW w:w="277" w:type="pct"/>
            <w:shd w:val="clear" w:color="auto" w:fill="auto"/>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45" w:type="pct"/>
            <w:shd w:val="clear" w:color="auto" w:fill="auto"/>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0 €</w:t>
            </w:r>
          </w:p>
        </w:tc>
        <w:tc>
          <w:tcPr>
            <w:tcW w:w="379" w:type="pct"/>
            <w:shd w:val="clear" w:color="000000" w:fill="FFFFFF"/>
            <w:vAlign w:val="center"/>
            <w:hideMark/>
          </w:tcPr>
          <w:p w:rsidR="00AB4A00" w:rsidRPr="00AB4A00" w:rsidRDefault="00AB4A00" w:rsidP="00AB4A00">
            <w:pPr>
              <w:spacing w:after="0" w:line="240" w:lineRule="auto"/>
              <w:jc w:val="right"/>
              <w:rPr>
                <w:rFonts w:eastAsia="Times New Roman" w:cs="Times New Roman"/>
                <w:sz w:val="18"/>
                <w:szCs w:val="18"/>
                <w:lang w:eastAsia="sk-SK"/>
              </w:rPr>
            </w:pPr>
            <w:r w:rsidRPr="00AB4A00">
              <w:rPr>
                <w:rFonts w:eastAsia="Times New Roman" w:cs="Times New Roman"/>
                <w:sz w:val="18"/>
                <w:szCs w:val="18"/>
                <w:lang w:eastAsia="sk-SK"/>
              </w:rPr>
              <w:t>250 €</w:t>
            </w:r>
          </w:p>
        </w:tc>
      </w:tr>
      <w:tr w:rsidR="00AB4A00" w:rsidRPr="00AB4A00" w:rsidTr="008901EB">
        <w:trPr>
          <w:trHeight w:val="240"/>
        </w:trPr>
        <w:tc>
          <w:tcPr>
            <w:tcW w:w="2003" w:type="pct"/>
            <w:gridSpan w:val="4"/>
            <w:shd w:val="clear" w:color="000000" w:fill="FFFF99"/>
            <w:vAlign w:val="center"/>
            <w:hideMark/>
          </w:tcPr>
          <w:p w:rsidR="00AB4A00" w:rsidRPr="00AB4A00" w:rsidRDefault="00AB4A00" w:rsidP="00AB4A00">
            <w:pPr>
              <w:spacing w:after="0" w:line="240" w:lineRule="auto"/>
              <w:rPr>
                <w:rFonts w:eastAsia="Times New Roman" w:cs="Times New Roman"/>
                <w:b/>
                <w:bCs/>
                <w:sz w:val="18"/>
                <w:szCs w:val="18"/>
                <w:lang w:eastAsia="sk-SK"/>
              </w:rPr>
            </w:pPr>
            <w:r w:rsidRPr="00AB4A00">
              <w:rPr>
                <w:rFonts w:eastAsia="Times New Roman" w:cs="Times New Roman"/>
                <w:b/>
                <w:bCs/>
                <w:sz w:val="18"/>
                <w:szCs w:val="18"/>
                <w:lang w:eastAsia="sk-SK"/>
              </w:rPr>
              <w:t>Celkom</w:t>
            </w:r>
          </w:p>
        </w:tc>
        <w:tc>
          <w:tcPr>
            <w:tcW w:w="320" w:type="pct"/>
            <w:shd w:val="clear" w:color="000000" w:fill="FFFF99"/>
            <w:vAlign w:val="center"/>
            <w:hideMark/>
          </w:tcPr>
          <w:p w:rsidR="00AB4A00" w:rsidRPr="00AB4A00" w:rsidRDefault="00AB4A00" w:rsidP="00AB4A00">
            <w:pPr>
              <w:spacing w:after="0" w:line="240" w:lineRule="auto"/>
              <w:jc w:val="center"/>
              <w:rPr>
                <w:rFonts w:eastAsia="Times New Roman" w:cs="Times New Roman"/>
                <w:b/>
                <w:bCs/>
                <w:sz w:val="18"/>
                <w:szCs w:val="18"/>
                <w:lang w:eastAsia="sk-SK"/>
              </w:rPr>
            </w:pPr>
            <w:r w:rsidRPr="00AB4A00">
              <w:rPr>
                <w:rFonts w:eastAsia="Times New Roman" w:cs="Times New Roman"/>
                <w:b/>
                <w:bCs/>
                <w:sz w:val="18"/>
                <w:szCs w:val="18"/>
                <w:lang w:eastAsia="sk-SK"/>
              </w:rPr>
              <w:t> </w:t>
            </w:r>
          </w:p>
        </w:tc>
        <w:tc>
          <w:tcPr>
            <w:tcW w:w="385"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9 592 000 €</w:t>
            </w:r>
          </w:p>
        </w:tc>
        <w:tc>
          <w:tcPr>
            <w:tcW w:w="34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9 112 400 €</w:t>
            </w:r>
          </w:p>
        </w:tc>
        <w:tc>
          <w:tcPr>
            <w:tcW w:w="35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959 200 €</w:t>
            </w:r>
          </w:p>
        </w:tc>
        <w:tc>
          <w:tcPr>
            <w:tcW w:w="360"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8 153 200 €</w:t>
            </w:r>
          </w:p>
        </w:tc>
        <w:tc>
          <w:tcPr>
            <w:tcW w:w="277"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226"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345"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0 €</w:t>
            </w:r>
          </w:p>
        </w:tc>
        <w:tc>
          <w:tcPr>
            <w:tcW w:w="379" w:type="pct"/>
            <w:shd w:val="clear" w:color="000000" w:fill="FFFF99"/>
            <w:noWrap/>
            <w:vAlign w:val="center"/>
            <w:hideMark/>
          </w:tcPr>
          <w:p w:rsidR="00AB4A00" w:rsidRPr="00AB4A00" w:rsidRDefault="00AB4A00" w:rsidP="00AB4A00">
            <w:pPr>
              <w:spacing w:after="0" w:line="240" w:lineRule="auto"/>
              <w:jc w:val="right"/>
              <w:rPr>
                <w:rFonts w:eastAsia="Times New Roman" w:cs="Times New Roman"/>
                <w:color w:val="000000"/>
                <w:sz w:val="18"/>
                <w:szCs w:val="18"/>
                <w:lang w:eastAsia="sk-SK"/>
              </w:rPr>
            </w:pPr>
            <w:r w:rsidRPr="00AB4A00">
              <w:rPr>
                <w:rFonts w:eastAsia="Times New Roman" w:cs="Times New Roman"/>
                <w:color w:val="000000"/>
                <w:sz w:val="18"/>
                <w:szCs w:val="18"/>
                <w:lang w:eastAsia="sk-SK"/>
              </w:rPr>
              <w:t>479 600 €</w:t>
            </w:r>
          </w:p>
        </w:tc>
      </w:tr>
    </w:tbl>
    <w:p w:rsidR="00907042" w:rsidRDefault="00907042" w:rsidP="00907042">
      <w:pPr>
        <w:spacing w:line="276" w:lineRule="auto"/>
        <w:rPr>
          <w:lang w:eastAsia="sk-SK"/>
        </w:rPr>
        <w:sectPr w:rsidR="00907042" w:rsidSect="00AC3479">
          <w:headerReference w:type="default" r:id="rId37"/>
          <w:footerReference w:type="default" r:id="rId38"/>
          <w:headerReference w:type="first" r:id="rId39"/>
          <w:footerReference w:type="first" r:id="rId40"/>
          <w:pgSz w:w="16838" w:h="11906" w:orient="landscape" w:code="9"/>
          <w:pgMar w:top="1417" w:right="1417" w:bottom="1417" w:left="1417" w:header="709" w:footer="709" w:gutter="0"/>
          <w:cols w:space="708"/>
          <w:titlePg/>
          <w:docGrid w:linePitch="360"/>
        </w:sectPr>
      </w:pPr>
    </w:p>
    <w:p w:rsidR="00907042" w:rsidRPr="00832AA5" w:rsidRDefault="00907042" w:rsidP="00907042">
      <w:pPr>
        <w:pStyle w:val="Nadpis1"/>
        <w:spacing w:before="0" w:line="240" w:lineRule="auto"/>
        <w:rPr>
          <w:lang w:eastAsia="sk-SK"/>
        </w:rPr>
      </w:pPr>
      <w:bookmarkStart w:id="119" w:name="_Toc433800345"/>
      <w:r w:rsidRPr="00832AA5">
        <w:rPr>
          <w:lang w:eastAsia="sk-SK"/>
        </w:rPr>
        <w:lastRenderedPageBreak/>
        <w:t>7. Záver</w:t>
      </w:r>
      <w:bookmarkEnd w:id="115"/>
      <w:bookmarkEnd w:id="116"/>
      <w:bookmarkEnd w:id="117"/>
      <w:bookmarkEnd w:id="118"/>
      <w:bookmarkEnd w:id="119"/>
    </w:p>
    <w:p w:rsidR="00907042" w:rsidRPr="00832AA5" w:rsidRDefault="00907042" w:rsidP="00907042">
      <w:pPr>
        <w:spacing w:before="100" w:beforeAutospacing="1" w:after="0" w:line="240" w:lineRule="auto"/>
        <w:jc w:val="both"/>
        <w:rPr>
          <w:rFonts w:eastAsia="Times New Roman"/>
          <w:color w:val="000000"/>
          <w:szCs w:val="20"/>
          <w:lang w:eastAsia="sk-SK"/>
        </w:rPr>
      </w:pPr>
      <w:r w:rsidRPr="00832AA5">
        <w:rPr>
          <w:rFonts w:eastAsia="Times New Roman"/>
          <w:color w:val="000000"/>
          <w:szCs w:val="20"/>
          <w:lang w:eastAsia="sk-SK"/>
        </w:rPr>
        <w:t xml:space="preserve">Program hospodárskeho </w:t>
      </w:r>
      <w:r w:rsidR="0096672E">
        <w:rPr>
          <w:rFonts w:eastAsia="Times New Roman"/>
          <w:color w:val="000000"/>
          <w:szCs w:val="20"/>
          <w:lang w:eastAsia="sk-SK"/>
        </w:rPr>
        <w:t xml:space="preserve">rozvoja </w:t>
      </w:r>
      <w:r w:rsidRPr="00832AA5">
        <w:rPr>
          <w:rFonts w:eastAsia="Times New Roman"/>
          <w:color w:val="000000"/>
          <w:szCs w:val="20"/>
          <w:lang w:eastAsia="sk-SK"/>
        </w:rPr>
        <w:t>a sociálneho rozvoja obce (PHSR) je základným kameňom koncepčného a systematického rozvoja obce v horizonte 5 – 10 rokov. Z tohto dôvodu dosiahnutie strategického cieľa PHSR obce presahuje hranice jedného volebného obdobia a pri jeho formulácii, ako aj formulácii línie krokov k jeho dosiahnutiu, by malo dôjsť k zhode na úrovni vedenia obce a jej obyvateľov. Na druhej strane, tak ako všetky koncepčné a strategické dokumenty, ktoré nie sú právne záväzné, aj PHSR je natoľko dôležité a užitočné, nakoľko sa mu tieto vlastnosti pripisujú.</w:t>
      </w:r>
    </w:p>
    <w:p w:rsidR="00907042" w:rsidRPr="00832AA5" w:rsidRDefault="00907042" w:rsidP="006C490C">
      <w:pPr>
        <w:spacing w:after="0" w:line="240" w:lineRule="auto"/>
        <w:jc w:val="both"/>
        <w:rPr>
          <w:rFonts w:eastAsia="Times New Roman"/>
          <w:color w:val="000000"/>
          <w:szCs w:val="20"/>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7590"/>
      </w:tblGrid>
      <w:tr w:rsidR="00907042" w:rsidRPr="00832AA5" w:rsidTr="006C490C">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07042" w:rsidRPr="00832AA5" w:rsidRDefault="00907042" w:rsidP="006C490C">
            <w:pPr>
              <w:spacing w:after="0" w:line="240" w:lineRule="auto"/>
              <w:rPr>
                <w:b/>
                <w:color w:val="000000"/>
                <w:szCs w:val="20"/>
              </w:rPr>
            </w:pPr>
            <w:r w:rsidRPr="00832AA5">
              <w:rPr>
                <w:b/>
                <w:color w:val="000000"/>
                <w:szCs w:val="20"/>
              </w:rPr>
              <w:t>Schválenie PHSR</w:t>
            </w:r>
          </w:p>
        </w:tc>
      </w:tr>
      <w:tr w:rsidR="00907042" w:rsidRPr="00832AA5" w:rsidTr="006C490C">
        <w:tc>
          <w:tcPr>
            <w:tcW w:w="914" w:type="pct"/>
            <w:tcBorders>
              <w:top w:val="single" w:sz="4" w:space="0" w:color="auto"/>
              <w:left w:val="single" w:sz="4" w:space="0" w:color="auto"/>
              <w:bottom w:val="single" w:sz="4" w:space="0" w:color="auto"/>
              <w:right w:val="single" w:sz="4" w:space="0" w:color="auto"/>
            </w:tcBorders>
            <w:vAlign w:val="center"/>
            <w:hideMark/>
          </w:tcPr>
          <w:p w:rsidR="00907042" w:rsidRPr="00832AA5" w:rsidRDefault="00907042" w:rsidP="006C490C">
            <w:pPr>
              <w:spacing w:after="0" w:line="240" w:lineRule="auto"/>
              <w:rPr>
                <w:color w:val="000000"/>
                <w:szCs w:val="20"/>
              </w:rPr>
            </w:pPr>
            <w:r w:rsidRPr="00832AA5">
              <w:rPr>
                <w:color w:val="000000"/>
                <w:szCs w:val="20"/>
              </w:rPr>
              <w:t>Dokument</w:t>
            </w:r>
          </w:p>
        </w:tc>
        <w:tc>
          <w:tcPr>
            <w:tcW w:w="4086" w:type="pct"/>
            <w:tcBorders>
              <w:top w:val="single" w:sz="4" w:space="0" w:color="auto"/>
              <w:left w:val="single" w:sz="4" w:space="0" w:color="auto"/>
              <w:bottom w:val="single" w:sz="4" w:space="0" w:color="auto"/>
              <w:right w:val="single" w:sz="4" w:space="0" w:color="auto"/>
            </w:tcBorders>
            <w:vAlign w:val="center"/>
            <w:hideMark/>
          </w:tcPr>
          <w:p w:rsidR="00907042" w:rsidRPr="00832AA5" w:rsidRDefault="00907042" w:rsidP="006C490C">
            <w:pPr>
              <w:numPr>
                <w:ilvl w:val="0"/>
                <w:numId w:val="8"/>
              </w:numPr>
              <w:spacing w:after="0" w:line="240" w:lineRule="auto"/>
              <w:ind w:left="459" w:hanging="283"/>
              <w:contextualSpacing/>
              <w:jc w:val="both"/>
              <w:rPr>
                <w:color w:val="000000"/>
                <w:szCs w:val="20"/>
              </w:rPr>
            </w:pPr>
            <w:r w:rsidRPr="00832AA5">
              <w:rPr>
                <w:szCs w:val="20"/>
              </w:rPr>
              <w:t xml:space="preserve">Program hospodárskeho </w:t>
            </w:r>
            <w:r w:rsidR="0096672E">
              <w:rPr>
                <w:szCs w:val="20"/>
              </w:rPr>
              <w:t xml:space="preserve">rozvoja </w:t>
            </w:r>
            <w:r w:rsidRPr="00832AA5">
              <w:rPr>
                <w:szCs w:val="20"/>
              </w:rPr>
              <w:t xml:space="preserve">a sociálneho rozvoja obce </w:t>
            </w:r>
            <w:r>
              <w:rPr>
                <w:szCs w:val="20"/>
              </w:rPr>
              <w:t>Veselé</w:t>
            </w:r>
            <w:r w:rsidRPr="00832AA5">
              <w:rPr>
                <w:szCs w:val="20"/>
              </w:rPr>
              <w:t xml:space="preserve"> na roky 2015 - 2025</w:t>
            </w:r>
          </w:p>
        </w:tc>
      </w:tr>
      <w:tr w:rsidR="00907042" w:rsidRPr="00832AA5" w:rsidTr="006C490C">
        <w:tc>
          <w:tcPr>
            <w:tcW w:w="914" w:type="pct"/>
            <w:tcBorders>
              <w:top w:val="single" w:sz="4" w:space="0" w:color="auto"/>
              <w:left w:val="single" w:sz="4" w:space="0" w:color="auto"/>
              <w:bottom w:val="single" w:sz="4" w:space="0" w:color="auto"/>
              <w:right w:val="single" w:sz="4" w:space="0" w:color="auto"/>
            </w:tcBorders>
            <w:vAlign w:val="center"/>
            <w:hideMark/>
          </w:tcPr>
          <w:p w:rsidR="00907042" w:rsidRPr="0096672E" w:rsidRDefault="00907042" w:rsidP="006C490C">
            <w:pPr>
              <w:spacing w:after="0" w:line="240" w:lineRule="auto"/>
              <w:rPr>
                <w:color w:val="000000"/>
                <w:szCs w:val="20"/>
              </w:rPr>
            </w:pPr>
            <w:r w:rsidRPr="0096672E">
              <w:rPr>
                <w:color w:val="000000"/>
                <w:szCs w:val="20"/>
              </w:rPr>
              <w:t>Spracovanie</w:t>
            </w:r>
          </w:p>
        </w:tc>
        <w:tc>
          <w:tcPr>
            <w:tcW w:w="4086" w:type="pct"/>
            <w:tcBorders>
              <w:top w:val="single" w:sz="4" w:space="0" w:color="auto"/>
              <w:left w:val="single" w:sz="4" w:space="0" w:color="auto"/>
              <w:bottom w:val="single" w:sz="4" w:space="0" w:color="auto"/>
              <w:right w:val="single" w:sz="4" w:space="0" w:color="auto"/>
            </w:tcBorders>
            <w:vAlign w:val="center"/>
            <w:hideMark/>
          </w:tcPr>
          <w:p w:rsidR="00907042" w:rsidRPr="0096672E" w:rsidRDefault="00907042" w:rsidP="006C490C">
            <w:pPr>
              <w:numPr>
                <w:ilvl w:val="0"/>
                <w:numId w:val="8"/>
              </w:numPr>
              <w:spacing w:after="0" w:line="240" w:lineRule="auto"/>
              <w:ind w:left="459" w:hanging="283"/>
              <w:contextualSpacing/>
              <w:jc w:val="both"/>
              <w:rPr>
                <w:color w:val="000000"/>
                <w:szCs w:val="20"/>
              </w:rPr>
            </w:pPr>
            <w:r w:rsidRPr="0096672E">
              <w:rPr>
                <w:color w:val="000000"/>
                <w:szCs w:val="20"/>
              </w:rPr>
              <w:t xml:space="preserve">Forma spracovania: </w:t>
            </w:r>
            <w:r w:rsidRPr="0096672E">
              <w:rPr>
                <w:rFonts w:cs="Calibri,Bold"/>
                <w:bCs/>
                <w:szCs w:val="20"/>
              </w:rPr>
              <w:t>S pomocou externých odborníkov spracovanie na základe verejnej súťaže. Spracovateľom je spoločnosť: Franchisingová spoločnosť MED</w:t>
            </w:r>
            <w:r w:rsidR="0067515C">
              <w:rPr>
                <w:rFonts w:cs="Calibri,Bold"/>
                <w:bCs/>
                <w:szCs w:val="20"/>
              </w:rPr>
              <w:t xml:space="preserve">IA COELI </w:t>
            </w:r>
            <w:r w:rsidR="0067515C" w:rsidRPr="001D0CB3">
              <w:rPr>
                <w:rFonts w:cs="Calibri,Bold"/>
                <w:bCs/>
                <w:szCs w:val="20"/>
                <w:vertAlign w:val="superscript"/>
              </w:rPr>
              <w:t>®</w:t>
            </w:r>
            <w:r w:rsidR="0067515C">
              <w:rPr>
                <w:rFonts w:cs="Calibri,Bold"/>
                <w:bCs/>
                <w:szCs w:val="20"/>
              </w:rPr>
              <w:t xml:space="preserve"> - STILICO, s.r.o., A.</w:t>
            </w:r>
            <w:r w:rsidRPr="0096672E">
              <w:rPr>
                <w:rFonts w:cs="Calibri,Bold"/>
                <w:bCs/>
                <w:szCs w:val="20"/>
              </w:rPr>
              <w:t>Kubinu 6, 917 01 Trnava</w:t>
            </w:r>
          </w:p>
          <w:p w:rsidR="00907042" w:rsidRPr="0096672E" w:rsidRDefault="00907042" w:rsidP="006C490C">
            <w:pPr>
              <w:numPr>
                <w:ilvl w:val="0"/>
                <w:numId w:val="8"/>
              </w:numPr>
              <w:spacing w:after="0" w:line="240" w:lineRule="auto"/>
              <w:ind w:left="459" w:hanging="283"/>
              <w:contextualSpacing/>
              <w:jc w:val="both"/>
              <w:rPr>
                <w:color w:val="000000"/>
                <w:szCs w:val="20"/>
              </w:rPr>
            </w:pPr>
            <w:r w:rsidRPr="0096672E">
              <w:rPr>
                <w:color w:val="000000"/>
                <w:szCs w:val="20"/>
              </w:rPr>
              <w:t xml:space="preserve">Obdobie spracovania: </w:t>
            </w:r>
            <w:r w:rsidR="0096672E" w:rsidRPr="0096672E">
              <w:rPr>
                <w:color w:val="000000"/>
                <w:szCs w:val="20"/>
              </w:rPr>
              <w:t>1.4.2015</w:t>
            </w:r>
            <w:r w:rsidR="00EE7AEB">
              <w:rPr>
                <w:color w:val="000000"/>
                <w:szCs w:val="20"/>
              </w:rPr>
              <w:t xml:space="preserve"> – </w:t>
            </w:r>
            <w:r w:rsidR="00EE7AEB" w:rsidRPr="00EE7AEB">
              <w:rPr>
                <w:color w:val="000000"/>
                <w:szCs w:val="20"/>
              </w:rPr>
              <w:t>28.10</w:t>
            </w:r>
            <w:r w:rsidR="0096672E" w:rsidRPr="00EE7AEB">
              <w:rPr>
                <w:color w:val="000000"/>
                <w:szCs w:val="20"/>
              </w:rPr>
              <w:t>.</w:t>
            </w:r>
            <w:r w:rsidRPr="00EE7AEB">
              <w:rPr>
                <w:color w:val="000000"/>
                <w:szCs w:val="20"/>
              </w:rPr>
              <w:t>2015</w:t>
            </w:r>
          </w:p>
          <w:p w:rsidR="0067515C" w:rsidRPr="00E30683" w:rsidRDefault="0067515C" w:rsidP="0067515C">
            <w:pPr>
              <w:numPr>
                <w:ilvl w:val="0"/>
                <w:numId w:val="8"/>
              </w:numPr>
              <w:spacing w:after="0" w:line="240" w:lineRule="auto"/>
              <w:ind w:left="459" w:hanging="283"/>
              <w:contextualSpacing/>
              <w:jc w:val="both"/>
              <w:rPr>
                <w:color w:val="000000"/>
                <w:szCs w:val="20"/>
              </w:rPr>
            </w:pPr>
            <w:r w:rsidRPr="00E30683">
              <w:rPr>
                <w:szCs w:val="20"/>
              </w:rPr>
              <w:t xml:space="preserve">Dokument bol spracovaný v zmysle platnej legislatívy a metodiky na spracovanie PHSR. Riadiaci tím pozostával z členov externého spracovateľského kolektívu. Na vypracovaní jednotlivých častí PHSR sa v zmysle metodiky podieľali aj členovia </w:t>
            </w:r>
            <w:r>
              <w:rPr>
                <w:szCs w:val="20"/>
              </w:rPr>
              <w:t>pracovnej skupiny</w:t>
            </w:r>
            <w:r w:rsidRPr="00E30683">
              <w:rPr>
                <w:szCs w:val="20"/>
              </w:rPr>
              <w:t>, kde boli zastúpení poslanci obce ako členovia odborných komisií, pracovníci obecného úradu a vybraní zástupcovia občianskej spoločnosti v obci.</w:t>
            </w:r>
          </w:p>
          <w:p w:rsidR="00907042" w:rsidRPr="0096672E" w:rsidRDefault="00907042" w:rsidP="006C490C">
            <w:pPr>
              <w:numPr>
                <w:ilvl w:val="0"/>
                <w:numId w:val="8"/>
              </w:numPr>
              <w:spacing w:after="0" w:line="240" w:lineRule="auto"/>
              <w:ind w:left="459" w:hanging="283"/>
              <w:contextualSpacing/>
              <w:jc w:val="both"/>
              <w:rPr>
                <w:color w:val="000000"/>
                <w:szCs w:val="20"/>
              </w:rPr>
            </w:pPr>
            <w:r w:rsidRPr="0096672E">
              <w:rPr>
                <w:color w:val="000000"/>
                <w:szCs w:val="20"/>
              </w:rPr>
              <w:t>Náklady na spracovanie: Náklady na vlastné spracovanie dokumentu na základe výsledku verejnej súťaže boli financované z vlastných zdrojov obce.</w:t>
            </w:r>
          </w:p>
        </w:tc>
      </w:tr>
      <w:tr w:rsidR="00907042" w:rsidRPr="00832AA5" w:rsidTr="006C490C">
        <w:tc>
          <w:tcPr>
            <w:tcW w:w="914" w:type="pct"/>
            <w:tcBorders>
              <w:top w:val="single" w:sz="4" w:space="0" w:color="auto"/>
              <w:left w:val="single" w:sz="4" w:space="0" w:color="auto"/>
              <w:bottom w:val="single" w:sz="4" w:space="0" w:color="auto"/>
              <w:right w:val="single" w:sz="4" w:space="0" w:color="auto"/>
            </w:tcBorders>
            <w:vAlign w:val="center"/>
            <w:hideMark/>
          </w:tcPr>
          <w:p w:rsidR="00907042" w:rsidRPr="00832AA5" w:rsidRDefault="00907042" w:rsidP="006C490C">
            <w:pPr>
              <w:spacing w:after="0" w:line="240" w:lineRule="auto"/>
              <w:rPr>
                <w:color w:val="000000"/>
                <w:szCs w:val="20"/>
              </w:rPr>
            </w:pPr>
            <w:r w:rsidRPr="00832AA5">
              <w:rPr>
                <w:color w:val="000000"/>
                <w:szCs w:val="20"/>
              </w:rPr>
              <w:t>Prerokovanie</w:t>
            </w:r>
          </w:p>
        </w:tc>
        <w:tc>
          <w:tcPr>
            <w:tcW w:w="4086" w:type="pct"/>
            <w:tcBorders>
              <w:top w:val="single" w:sz="4" w:space="0" w:color="auto"/>
              <w:left w:val="single" w:sz="4" w:space="0" w:color="auto"/>
              <w:bottom w:val="single" w:sz="4" w:space="0" w:color="auto"/>
              <w:right w:val="single" w:sz="4" w:space="0" w:color="auto"/>
            </w:tcBorders>
            <w:vAlign w:val="center"/>
            <w:hideMark/>
          </w:tcPr>
          <w:p w:rsidR="00907042" w:rsidRPr="00832AA5" w:rsidRDefault="00907042" w:rsidP="006C490C">
            <w:pPr>
              <w:numPr>
                <w:ilvl w:val="0"/>
                <w:numId w:val="8"/>
              </w:numPr>
              <w:spacing w:after="0" w:line="240" w:lineRule="auto"/>
              <w:ind w:left="459" w:hanging="283"/>
              <w:contextualSpacing/>
              <w:jc w:val="both"/>
              <w:rPr>
                <w:color w:val="000000"/>
                <w:szCs w:val="20"/>
              </w:rPr>
            </w:pPr>
            <w:r w:rsidRPr="00832AA5">
              <w:rPr>
                <w:color w:val="000000"/>
                <w:szCs w:val="20"/>
              </w:rPr>
              <w:t>Prerokovanie v orgánoch samosprávy (výbory, komisie, rada)</w:t>
            </w:r>
          </w:p>
          <w:p w:rsidR="00907042" w:rsidRPr="00832AA5" w:rsidRDefault="00907042" w:rsidP="006C490C">
            <w:pPr>
              <w:numPr>
                <w:ilvl w:val="0"/>
                <w:numId w:val="8"/>
              </w:numPr>
              <w:spacing w:after="0" w:line="240" w:lineRule="auto"/>
              <w:ind w:left="459" w:hanging="283"/>
              <w:contextualSpacing/>
              <w:jc w:val="both"/>
              <w:rPr>
                <w:color w:val="000000"/>
                <w:szCs w:val="20"/>
              </w:rPr>
            </w:pPr>
            <w:r w:rsidRPr="00832AA5">
              <w:rPr>
                <w:color w:val="000000"/>
                <w:szCs w:val="20"/>
              </w:rPr>
              <w:t>Verejné pripomienkovanie</w:t>
            </w:r>
          </w:p>
        </w:tc>
      </w:tr>
      <w:tr w:rsidR="00907042" w:rsidRPr="00832AA5" w:rsidTr="006C490C">
        <w:tc>
          <w:tcPr>
            <w:tcW w:w="914" w:type="pct"/>
            <w:tcBorders>
              <w:top w:val="single" w:sz="4" w:space="0" w:color="auto"/>
              <w:left w:val="single" w:sz="4" w:space="0" w:color="auto"/>
              <w:bottom w:val="single" w:sz="4" w:space="0" w:color="auto"/>
              <w:right w:val="single" w:sz="4" w:space="0" w:color="auto"/>
            </w:tcBorders>
            <w:vAlign w:val="center"/>
            <w:hideMark/>
          </w:tcPr>
          <w:p w:rsidR="00907042" w:rsidRPr="00832AA5" w:rsidRDefault="00907042" w:rsidP="006C490C">
            <w:pPr>
              <w:spacing w:after="0" w:line="240" w:lineRule="auto"/>
              <w:rPr>
                <w:color w:val="000000"/>
                <w:szCs w:val="20"/>
              </w:rPr>
            </w:pPr>
            <w:r w:rsidRPr="00832AA5">
              <w:rPr>
                <w:color w:val="000000"/>
                <w:szCs w:val="20"/>
              </w:rPr>
              <w:t>Schválenie</w:t>
            </w:r>
          </w:p>
        </w:tc>
        <w:tc>
          <w:tcPr>
            <w:tcW w:w="4086" w:type="pct"/>
            <w:tcBorders>
              <w:top w:val="single" w:sz="4" w:space="0" w:color="auto"/>
              <w:left w:val="single" w:sz="4" w:space="0" w:color="auto"/>
              <w:bottom w:val="single" w:sz="4" w:space="0" w:color="auto"/>
              <w:right w:val="single" w:sz="4" w:space="0" w:color="auto"/>
            </w:tcBorders>
            <w:vAlign w:val="center"/>
            <w:hideMark/>
          </w:tcPr>
          <w:p w:rsidR="00907042" w:rsidRDefault="00907042" w:rsidP="006C490C">
            <w:pPr>
              <w:numPr>
                <w:ilvl w:val="0"/>
                <w:numId w:val="8"/>
              </w:numPr>
              <w:spacing w:after="0" w:line="240" w:lineRule="auto"/>
              <w:ind w:left="459" w:hanging="283"/>
              <w:contextualSpacing/>
              <w:jc w:val="both"/>
              <w:rPr>
                <w:color w:val="000000"/>
                <w:szCs w:val="20"/>
              </w:rPr>
            </w:pPr>
            <w:r w:rsidRPr="00832AA5">
              <w:rPr>
                <w:color w:val="000000"/>
                <w:szCs w:val="20"/>
              </w:rPr>
              <w:t xml:space="preserve">Návrh na uznesenie zastupiteľstva dňa: </w:t>
            </w:r>
            <w:r w:rsidR="00D00E7D">
              <w:rPr>
                <w:color w:val="000000"/>
                <w:szCs w:val="20"/>
              </w:rPr>
              <w:t>3.11.</w:t>
            </w:r>
            <w:r w:rsidR="008901EB">
              <w:rPr>
                <w:color w:val="000000"/>
                <w:szCs w:val="20"/>
              </w:rPr>
              <w:t>2015</w:t>
            </w:r>
          </w:p>
          <w:p w:rsidR="00EA46CB" w:rsidRPr="00832AA5" w:rsidRDefault="00D00E7D" w:rsidP="00D00E7D">
            <w:pPr>
              <w:numPr>
                <w:ilvl w:val="0"/>
                <w:numId w:val="8"/>
              </w:numPr>
              <w:spacing w:after="0" w:line="240" w:lineRule="auto"/>
              <w:ind w:left="459" w:hanging="283"/>
              <w:contextualSpacing/>
              <w:jc w:val="both"/>
              <w:rPr>
                <w:color w:val="000000"/>
                <w:szCs w:val="20"/>
              </w:rPr>
            </w:pPr>
            <w:r>
              <w:rPr>
                <w:color w:val="000000"/>
                <w:szCs w:val="20"/>
              </w:rPr>
              <w:t>Č. uznesenia 50/2015 Obecné zastupiteľstvo v obci Veselé schvaľuje Program hospodárskeho rozvoja a sociálneho rozvoja obce Veselé na roky 2015-2025</w:t>
            </w:r>
          </w:p>
        </w:tc>
      </w:tr>
    </w:tbl>
    <w:p w:rsidR="00907042" w:rsidRPr="00832AA5" w:rsidRDefault="00907042" w:rsidP="00907042">
      <w:pPr>
        <w:spacing w:before="100" w:beforeAutospacing="1" w:after="0" w:line="240" w:lineRule="auto"/>
        <w:jc w:val="both"/>
        <w:rPr>
          <w:rFonts w:eastAsia="Times New Roman"/>
          <w:color w:val="000000"/>
          <w:szCs w:val="20"/>
          <w:lang w:eastAsia="sk-SK"/>
        </w:rPr>
      </w:pPr>
    </w:p>
    <w:p w:rsidR="00907042" w:rsidRPr="00832AA5" w:rsidRDefault="00907042" w:rsidP="00907042">
      <w:pPr>
        <w:rPr>
          <w:rFonts w:eastAsia="Times New Roman"/>
          <w:color w:val="000000"/>
          <w:szCs w:val="20"/>
          <w:lang w:eastAsia="sk-SK"/>
        </w:rPr>
      </w:pPr>
    </w:p>
    <w:p w:rsidR="00907042" w:rsidRDefault="00907042" w:rsidP="00907042">
      <w:pPr>
        <w:spacing w:line="276" w:lineRule="auto"/>
        <w:rPr>
          <w:rFonts w:eastAsiaTheme="majorEastAsia" w:cstheme="majorBidi"/>
          <w:b/>
          <w:bCs/>
          <w:color w:val="C0504D" w:themeColor="accent2"/>
          <w:szCs w:val="28"/>
          <w:lang w:eastAsia="sk-SK"/>
        </w:rPr>
      </w:pPr>
      <w:bookmarkStart w:id="120" w:name="_Toc428483311"/>
      <w:bookmarkStart w:id="121" w:name="_Toc428639389"/>
      <w:bookmarkStart w:id="122" w:name="_Toc414223486"/>
      <w:bookmarkStart w:id="123" w:name="_Toc414224730"/>
      <w:r>
        <w:rPr>
          <w:lang w:eastAsia="sk-SK"/>
        </w:rPr>
        <w:br w:type="page"/>
      </w:r>
    </w:p>
    <w:p w:rsidR="00907042" w:rsidRPr="00832AA5" w:rsidRDefault="00EE7AEB" w:rsidP="00596FF0">
      <w:pPr>
        <w:pStyle w:val="Nadpis1"/>
        <w:spacing w:before="0" w:after="240" w:line="276" w:lineRule="auto"/>
        <w:rPr>
          <w:lang w:eastAsia="sk-SK"/>
        </w:rPr>
      </w:pPr>
      <w:bookmarkStart w:id="124" w:name="_Toc433800346"/>
      <w:r>
        <w:rPr>
          <w:lang w:eastAsia="sk-SK"/>
        </w:rPr>
        <w:lastRenderedPageBreak/>
        <w:t xml:space="preserve">8. </w:t>
      </w:r>
      <w:r w:rsidR="00907042" w:rsidRPr="00832AA5">
        <w:rPr>
          <w:lang w:eastAsia="sk-SK"/>
        </w:rPr>
        <w:t>Zoznam príloh</w:t>
      </w:r>
      <w:bookmarkEnd w:id="120"/>
      <w:bookmarkEnd w:id="121"/>
      <w:bookmarkEnd w:id="124"/>
    </w:p>
    <w:p w:rsidR="00352C07" w:rsidRPr="00EB6B26" w:rsidRDefault="00352C07" w:rsidP="00352C07">
      <w:pPr>
        <w:spacing w:before="120" w:after="0" w:line="240" w:lineRule="auto"/>
        <w:ind w:left="1276" w:hanging="1276"/>
        <w:rPr>
          <w:lang w:eastAsia="sk-SK"/>
        </w:rPr>
      </w:pPr>
      <w:r w:rsidRPr="00EB6B26">
        <w:rPr>
          <w:lang w:eastAsia="sk-SK"/>
        </w:rPr>
        <w:t xml:space="preserve">Príloha č. 1 </w:t>
      </w:r>
      <w:r w:rsidRPr="00EB6B26">
        <w:t>Zoznam členov riadiaceho tímu, pracovných skupín a partnerov zapojených do spracovania PHSR</w:t>
      </w:r>
    </w:p>
    <w:p w:rsidR="00352C07" w:rsidRPr="00EB6B26" w:rsidRDefault="00352C07" w:rsidP="00352C07">
      <w:pPr>
        <w:spacing w:before="120" w:after="0" w:line="240" w:lineRule="auto"/>
        <w:rPr>
          <w:lang w:eastAsia="sk-SK"/>
        </w:rPr>
      </w:pPr>
      <w:r w:rsidRPr="00EB6B26">
        <w:rPr>
          <w:lang w:eastAsia="sk-SK"/>
        </w:rPr>
        <w:t xml:space="preserve">Príloha č. 2 </w:t>
      </w:r>
      <w:r w:rsidRPr="00EB6B26">
        <w:t>Zoznam informačných zdrojov</w:t>
      </w:r>
    </w:p>
    <w:p w:rsidR="00352C07" w:rsidRDefault="00352C07" w:rsidP="00352C07">
      <w:pPr>
        <w:spacing w:before="120" w:after="0" w:line="240" w:lineRule="auto"/>
        <w:rPr>
          <w:lang w:eastAsia="sk-SK"/>
        </w:rPr>
      </w:pPr>
      <w:r w:rsidRPr="00EB6B26">
        <w:rPr>
          <w:lang w:eastAsia="sk-SK"/>
        </w:rPr>
        <w:t xml:space="preserve">Príloha č. 3 </w:t>
      </w:r>
      <w:r w:rsidRPr="00EB6B26">
        <w:t>Zoznam skratiek</w:t>
      </w:r>
    </w:p>
    <w:p w:rsidR="00352C07" w:rsidRDefault="00352C07" w:rsidP="00352C07">
      <w:pPr>
        <w:spacing w:before="120" w:after="0" w:line="240" w:lineRule="auto"/>
        <w:rPr>
          <w:lang w:eastAsia="sk-SK"/>
        </w:rPr>
      </w:pPr>
      <w:r w:rsidRPr="00EB6B26">
        <w:rPr>
          <w:lang w:eastAsia="sk-SK"/>
        </w:rPr>
        <w:t>Príloha č. 4</w:t>
      </w:r>
      <w:r>
        <w:rPr>
          <w:lang w:eastAsia="sk-SK"/>
        </w:rPr>
        <w:t xml:space="preserve"> </w:t>
      </w:r>
      <w:r w:rsidRPr="00EB6B26">
        <w:rPr>
          <w:lang w:eastAsia="sk-SK"/>
        </w:rPr>
        <w:t>Formulár č. R6</w:t>
      </w:r>
      <w:r>
        <w:rPr>
          <w:lang w:eastAsia="sk-SK"/>
        </w:rPr>
        <w:t xml:space="preserve"> </w:t>
      </w:r>
      <w:r w:rsidRPr="00EB6B26">
        <w:rPr>
          <w:lang w:eastAsia="sk-SK"/>
        </w:rPr>
        <w:t>– Akčný plán 2015-2017</w:t>
      </w:r>
    </w:p>
    <w:p w:rsidR="00352C07" w:rsidRPr="00EB6B26" w:rsidRDefault="00352C07" w:rsidP="00352C07">
      <w:pPr>
        <w:spacing w:before="120" w:after="0" w:line="240" w:lineRule="auto"/>
        <w:rPr>
          <w:lang w:eastAsia="sk-SK"/>
        </w:rPr>
      </w:pPr>
      <w:r w:rsidRPr="00EB6B26">
        <w:rPr>
          <w:lang w:eastAsia="sk-SK"/>
        </w:rPr>
        <w:t xml:space="preserve">Príloha č. </w:t>
      </w:r>
      <w:r>
        <w:rPr>
          <w:lang w:eastAsia="sk-SK"/>
        </w:rPr>
        <w:t>5</w:t>
      </w:r>
      <w:r w:rsidRPr="00EB6B26">
        <w:rPr>
          <w:lang w:eastAsia="sk-SK"/>
        </w:rPr>
        <w:t xml:space="preserve"> Formulár č. Ú6 – Ex-post hodnotenie predchádzajúceho PHSR</w:t>
      </w:r>
    </w:p>
    <w:p w:rsidR="00352C07" w:rsidRPr="00EB6B26" w:rsidRDefault="00352C07" w:rsidP="00352C07">
      <w:pPr>
        <w:spacing w:before="120" w:after="0" w:line="240" w:lineRule="auto"/>
        <w:rPr>
          <w:lang w:eastAsia="sk-SK"/>
        </w:rPr>
      </w:pPr>
      <w:r w:rsidRPr="00EB6B26">
        <w:rPr>
          <w:lang w:eastAsia="sk-SK"/>
        </w:rPr>
        <w:t xml:space="preserve">Príloha č. </w:t>
      </w:r>
      <w:r>
        <w:rPr>
          <w:lang w:eastAsia="sk-SK"/>
        </w:rPr>
        <w:t>6</w:t>
      </w:r>
      <w:r w:rsidRPr="00EB6B26">
        <w:rPr>
          <w:lang w:eastAsia="sk-SK"/>
        </w:rPr>
        <w:t xml:space="preserve"> Formulár č. A7 – Ex-ante hodnotenie nového PHSR</w:t>
      </w:r>
    </w:p>
    <w:p w:rsidR="00352C07" w:rsidRPr="00EB6B26" w:rsidRDefault="00352C07" w:rsidP="00352C07">
      <w:pPr>
        <w:spacing w:before="120" w:after="0" w:line="240" w:lineRule="auto"/>
        <w:rPr>
          <w:lang w:eastAsia="sk-SK"/>
        </w:rPr>
      </w:pPr>
      <w:r w:rsidRPr="00EB6B26">
        <w:rPr>
          <w:lang w:eastAsia="sk-SK"/>
        </w:rPr>
        <w:t xml:space="preserve">Príloha č. </w:t>
      </w:r>
      <w:r>
        <w:rPr>
          <w:lang w:eastAsia="sk-SK"/>
        </w:rPr>
        <w:t>7</w:t>
      </w:r>
      <w:r w:rsidRPr="00EB6B26">
        <w:rPr>
          <w:lang w:eastAsia="sk-SK"/>
        </w:rPr>
        <w:t xml:space="preserve"> Formulár č. P3 – Súhrnný prehľad projektových zámerov</w:t>
      </w:r>
    </w:p>
    <w:p w:rsidR="00352C07" w:rsidRPr="00EB6B26" w:rsidRDefault="00352C07" w:rsidP="00352C07">
      <w:pPr>
        <w:spacing w:before="120" w:after="0" w:line="240" w:lineRule="auto"/>
        <w:rPr>
          <w:lang w:eastAsia="sk-SK"/>
        </w:rPr>
      </w:pPr>
      <w:r w:rsidRPr="00EB6B26">
        <w:rPr>
          <w:lang w:eastAsia="sk-SK"/>
        </w:rPr>
        <w:t xml:space="preserve">Príloha č. </w:t>
      </w:r>
      <w:r>
        <w:rPr>
          <w:lang w:eastAsia="sk-SK"/>
        </w:rPr>
        <w:t>8</w:t>
      </w:r>
      <w:r w:rsidRPr="00EB6B26">
        <w:rPr>
          <w:lang w:eastAsia="sk-SK"/>
        </w:rPr>
        <w:t xml:space="preserve"> Formulár č. R3 – Záznam z</w:t>
      </w:r>
      <w:r>
        <w:rPr>
          <w:lang w:eastAsia="sk-SK"/>
        </w:rPr>
        <w:t> </w:t>
      </w:r>
      <w:r w:rsidRPr="00EB6B26">
        <w:rPr>
          <w:lang w:eastAsia="sk-SK"/>
        </w:rPr>
        <w:t>monitorovania</w:t>
      </w:r>
      <w:r>
        <w:rPr>
          <w:lang w:eastAsia="sk-SK"/>
        </w:rPr>
        <w:t xml:space="preserve"> PHSR (vzorový formulár) </w:t>
      </w:r>
    </w:p>
    <w:p w:rsidR="00352C07" w:rsidRDefault="00352C07" w:rsidP="00352C07">
      <w:pPr>
        <w:spacing w:before="120" w:after="0" w:line="240" w:lineRule="auto"/>
        <w:ind w:left="1276" w:hanging="1276"/>
        <w:rPr>
          <w:szCs w:val="20"/>
          <w:lang w:eastAsia="sk-SK"/>
        </w:rPr>
      </w:pPr>
      <w:r>
        <w:rPr>
          <w:lang w:eastAsia="sk-SK"/>
        </w:rPr>
        <w:t xml:space="preserve">Príloha č. 9 </w:t>
      </w:r>
      <w:r w:rsidRPr="003E5C9B">
        <w:rPr>
          <w:szCs w:val="20"/>
          <w:lang w:eastAsia="sk-SK"/>
        </w:rPr>
        <w:t>Vyjadrenie Okresného úradu Piešťany,</w:t>
      </w:r>
      <w:r>
        <w:rPr>
          <w:szCs w:val="20"/>
          <w:lang w:eastAsia="sk-SK"/>
        </w:rPr>
        <w:t xml:space="preserve"> Odbor starostlivosti o životné </w:t>
      </w:r>
      <w:r w:rsidRPr="003E5C9B">
        <w:rPr>
          <w:szCs w:val="20"/>
          <w:lang w:eastAsia="sk-SK"/>
        </w:rPr>
        <w:t>prostredie</w:t>
      </w:r>
      <w:r>
        <w:rPr>
          <w:szCs w:val="20"/>
          <w:lang w:eastAsia="sk-SK"/>
        </w:rPr>
        <w:t xml:space="preserve"> k posudzovaniu strategického dokumentu (SEA)</w:t>
      </w:r>
    </w:p>
    <w:p w:rsidR="00352C07" w:rsidRDefault="00352C07" w:rsidP="00352C07">
      <w:pPr>
        <w:spacing w:before="120" w:after="0" w:line="240" w:lineRule="auto"/>
        <w:ind w:left="1276" w:hanging="1276"/>
        <w:rPr>
          <w:lang w:eastAsia="sk-SK"/>
        </w:rPr>
      </w:pPr>
      <w:r>
        <w:rPr>
          <w:lang w:eastAsia="sk-SK"/>
        </w:rPr>
        <w:t>Príloha č. 10 Vyjadrenie Okresného úradu Trnava, Odbor starostlivosti o životné prostredie, Oddelenie ochrany prírody a vybraných zložiek životného prostredia kraja k posudzova</w:t>
      </w:r>
      <w:r w:rsidR="00DF4556">
        <w:rPr>
          <w:lang w:eastAsia="sk-SK"/>
        </w:rPr>
        <w:t>niu strategického dokumentu (NATURA 2000</w:t>
      </w:r>
      <w:r>
        <w:rPr>
          <w:lang w:eastAsia="sk-SK"/>
        </w:rPr>
        <w:t>)</w:t>
      </w:r>
    </w:p>
    <w:p w:rsidR="00907042" w:rsidRPr="00832AA5" w:rsidRDefault="00907042" w:rsidP="00596FF0">
      <w:pPr>
        <w:jc w:val="both"/>
        <w:rPr>
          <w:lang w:eastAsia="sk-SK"/>
        </w:rPr>
      </w:pPr>
    </w:p>
    <w:p w:rsidR="00907042" w:rsidRDefault="00907042" w:rsidP="00907042">
      <w:pPr>
        <w:spacing w:line="276" w:lineRule="auto"/>
        <w:sectPr w:rsidR="00907042" w:rsidSect="00AC3479">
          <w:headerReference w:type="default" r:id="rId41"/>
          <w:footerReference w:type="default" r:id="rId42"/>
          <w:headerReference w:type="first" r:id="rId43"/>
          <w:footerReference w:type="first" r:id="rId44"/>
          <w:pgSz w:w="11906" w:h="16838" w:code="9"/>
          <w:pgMar w:top="1417" w:right="1417" w:bottom="1417" w:left="1417" w:header="709" w:footer="709" w:gutter="0"/>
          <w:cols w:space="708"/>
          <w:titlePg/>
          <w:docGrid w:linePitch="360"/>
        </w:sectPr>
      </w:pPr>
    </w:p>
    <w:p w:rsidR="00907042" w:rsidRPr="00832AA5" w:rsidRDefault="00907042" w:rsidP="00907042">
      <w:pPr>
        <w:pStyle w:val="Bezriadkovania"/>
      </w:pPr>
      <w:r w:rsidRPr="00832AA5">
        <w:lastRenderedPageBreak/>
        <w:t>Príloha č. 1 Zoznam členov riadiaceho tímu, pracovných skupín a partnerov zapojených do spracovania PHSR</w:t>
      </w:r>
      <w:bookmarkEnd w:id="122"/>
      <w:bookmarkEnd w:id="123"/>
    </w:p>
    <w:tbl>
      <w:tblPr>
        <w:tblStyle w:val="Strednpodfarbenie1zvraznenie22"/>
        <w:tblW w:w="5000" w:type="pct"/>
        <w:tblLook w:val="0420" w:firstRow="1" w:lastRow="0" w:firstColumn="0" w:lastColumn="0" w:noHBand="0" w:noVBand="1"/>
      </w:tblPr>
      <w:tblGrid>
        <w:gridCol w:w="4644"/>
        <w:gridCol w:w="4644"/>
      </w:tblGrid>
      <w:tr w:rsidR="00BA1702" w:rsidRPr="00EA46CB" w:rsidTr="006C490C">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2"/>
            <w:vAlign w:val="center"/>
          </w:tcPr>
          <w:p w:rsidR="00BA1702" w:rsidRPr="00EA46CB" w:rsidRDefault="00BA1702" w:rsidP="006C490C">
            <w:pPr>
              <w:spacing w:line="240" w:lineRule="auto"/>
              <w:rPr>
                <w:rFonts w:eastAsia="Times New Roman"/>
              </w:rPr>
            </w:pPr>
            <w:bookmarkStart w:id="125" w:name="_Toc414223487"/>
            <w:bookmarkStart w:id="126" w:name="_Toc414224731"/>
            <w:r w:rsidRPr="00EA46CB">
              <w:rPr>
                <w:rFonts w:eastAsia="Times New Roman"/>
              </w:rPr>
              <w:t>Zoznam členov pracovných skupín</w:t>
            </w:r>
          </w:p>
        </w:tc>
      </w:tr>
      <w:tr w:rsidR="00BA1702" w:rsidRPr="00EA46CB" w:rsidTr="006C490C">
        <w:trPr>
          <w:cnfStyle w:val="000000100000" w:firstRow="0" w:lastRow="0" w:firstColumn="0" w:lastColumn="0" w:oddVBand="0" w:evenVBand="0" w:oddHBand="1" w:evenHBand="0" w:firstRowFirstColumn="0" w:firstRowLastColumn="0" w:lastRowFirstColumn="0" w:lastRowLastColumn="0"/>
          <w:trHeight w:val="284"/>
        </w:trPr>
        <w:tc>
          <w:tcPr>
            <w:tcW w:w="2500" w:type="pct"/>
            <w:vAlign w:val="center"/>
          </w:tcPr>
          <w:p w:rsidR="00BA1702" w:rsidRPr="00EA46CB" w:rsidRDefault="00BA1702" w:rsidP="006C490C">
            <w:pPr>
              <w:spacing w:line="240" w:lineRule="auto"/>
              <w:jc w:val="center"/>
              <w:rPr>
                <w:rFonts w:eastAsia="Times New Roman"/>
              </w:rPr>
            </w:pPr>
            <w:r w:rsidRPr="00EA46CB">
              <w:rPr>
                <w:rFonts w:eastAsia="Times New Roman"/>
                <w:b/>
              </w:rPr>
              <w:t>Riadiaci tím</w:t>
            </w:r>
          </w:p>
        </w:tc>
        <w:tc>
          <w:tcPr>
            <w:tcW w:w="2500" w:type="pct"/>
            <w:vAlign w:val="center"/>
          </w:tcPr>
          <w:p w:rsidR="00BA1702" w:rsidRPr="00EA46CB" w:rsidRDefault="00BA1702" w:rsidP="006C490C">
            <w:pPr>
              <w:spacing w:line="240" w:lineRule="auto"/>
              <w:jc w:val="center"/>
              <w:rPr>
                <w:rFonts w:eastAsia="Times New Roman"/>
                <w:b/>
              </w:rPr>
            </w:pPr>
            <w:r w:rsidRPr="00EA46CB">
              <w:rPr>
                <w:rFonts w:eastAsia="Times New Roman"/>
                <w:b/>
              </w:rPr>
              <w:t>Funkcia</w:t>
            </w:r>
          </w:p>
        </w:tc>
      </w:tr>
      <w:tr w:rsidR="00BA1702" w:rsidRPr="00EA46CB" w:rsidTr="006C490C">
        <w:trPr>
          <w:cnfStyle w:val="000000010000" w:firstRow="0" w:lastRow="0" w:firstColumn="0" w:lastColumn="0" w:oddVBand="0" w:evenVBand="0" w:oddHBand="0" w:evenHBand="1" w:firstRowFirstColumn="0" w:firstRowLastColumn="0" w:lastRowFirstColumn="0" w:lastRowLastColumn="0"/>
          <w:trHeight w:val="284"/>
        </w:trPr>
        <w:tc>
          <w:tcPr>
            <w:tcW w:w="2500" w:type="pct"/>
            <w:vAlign w:val="center"/>
          </w:tcPr>
          <w:p w:rsidR="00BA1702" w:rsidRPr="00EA46CB" w:rsidRDefault="00BA1702" w:rsidP="006C490C">
            <w:pPr>
              <w:spacing w:line="240" w:lineRule="auto"/>
              <w:rPr>
                <w:rFonts w:eastAsia="Times New Roman"/>
                <w:b/>
              </w:rPr>
            </w:pPr>
            <w:r w:rsidRPr="00EA46CB">
              <w:rPr>
                <w:rFonts w:eastAsia="Times New Roman"/>
              </w:rPr>
              <w:t>Mgr. Jančíová Barbora</w:t>
            </w:r>
          </w:p>
        </w:tc>
        <w:tc>
          <w:tcPr>
            <w:tcW w:w="2500" w:type="pct"/>
            <w:vAlign w:val="center"/>
          </w:tcPr>
          <w:p w:rsidR="00BA1702" w:rsidRPr="00EA46CB" w:rsidRDefault="00BA1702" w:rsidP="006C490C">
            <w:pPr>
              <w:spacing w:line="240" w:lineRule="auto"/>
              <w:rPr>
                <w:rFonts w:eastAsia="Times New Roman"/>
              </w:rPr>
            </w:pPr>
            <w:r w:rsidRPr="00EA46CB">
              <w:rPr>
                <w:rFonts w:eastAsia="Times New Roman"/>
              </w:rPr>
              <w:t>Spracovateľ PHSR</w:t>
            </w:r>
          </w:p>
        </w:tc>
      </w:tr>
      <w:tr w:rsidR="00BA1702" w:rsidRPr="00EA46CB" w:rsidTr="006C490C">
        <w:trPr>
          <w:cnfStyle w:val="000000100000" w:firstRow="0" w:lastRow="0" w:firstColumn="0" w:lastColumn="0" w:oddVBand="0" w:evenVBand="0" w:oddHBand="1" w:evenHBand="0" w:firstRowFirstColumn="0" w:firstRowLastColumn="0" w:lastRowFirstColumn="0" w:lastRowLastColumn="0"/>
          <w:trHeight w:val="284"/>
        </w:trPr>
        <w:tc>
          <w:tcPr>
            <w:tcW w:w="2500" w:type="pct"/>
            <w:vAlign w:val="center"/>
          </w:tcPr>
          <w:p w:rsidR="00BA1702" w:rsidRPr="00EA46CB" w:rsidRDefault="00BA1702" w:rsidP="006C490C">
            <w:pPr>
              <w:spacing w:line="240" w:lineRule="auto"/>
              <w:rPr>
                <w:rFonts w:eastAsia="Times New Roman"/>
              </w:rPr>
            </w:pPr>
            <w:r w:rsidRPr="00EA46CB">
              <w:rPr>
                <w:rFonts w:eastAsia="Times New Roman"/>
              </w:rPr>
              <w:t>Ing. Gregušová Michaela</w:t>
            </w:r>
          </w:p>
        </w:tc>
        <w:tc>
          <w:tcPr>
            <w:tcW w:w="2500" w:type="pct"/>
            <w:vAlign w:val="center"/>
          </w:tcPr>
          <w:p w:rsidR="00BA1702" w:rsidRPr="00EA46CB" w:rsidRDefault="00BA1702" w:rsidP="006C490C">
            <w:pPr>
              <w:spacing w:line="240" w:lineRule="auto"/>
              <w:rPr>
                <w:rFonts w:eastAsia="Times New Roman"/>
              </w:rPr>
            </w:pPr>
            <w:r w:rsidRPr="00EA46CB">
              <w:rPr>
                <w:rFonts w:eastAsia="Times New Roman"/>
              </w:rPr>
              <w:t>Spracovateľ PHSR</w:t>
            </w:r>
          </w:p>
        </w:tc>
      </w:tr>
      <w:tr w:rsidR="00BA1702" w:rsidRPr="00EA46CB" w:rsidTr="006C490C">
        <w:trPr>
          <w:cnfStyle w:val="000000010000" w:firstRow="0" w:lastRow="0" w:firstColumn="0" w:lastColumn="0" w:oddVBand="0" w:evenVBand="0" w:oddHBand="0" w:evenHBand="1" w:firstRowFirstColumn="0" w:firstRowLastColumn="0" w:lastRowFirstColumn="0" w:lastRowLastColumn="0"/>
          <w:trHeight w:val="284"/>
        </w:trPr>
        <w:tc>
          <w:tcPr>
            <w:tcW w:w="2500" w:type="pct"/>
            <w:vAlign w:val="center"/>
          </w:tcPr>
          <w:p w:rsidR="00BA1702" w:rsidRPr="00EA46CB" w:rsidRDefault="00621942" w:rsidP="006C490C">
            <w:pPr>
              <w:spacing w:line="240" w:lineRule="auto"/>
              <w:rPr>
                <w:rFonts w:eastAsia="Times New Roman"/>
              </w:rPr>
            </w:pPr>
            <w:r>
              <w:rPr>
                <w:rFonts w:eastAsia="Times New Roman"/>
              </w:rPr>
              <w:t>Ši</w:t>
            </w:r>
            <w:r w:rsidR="00BA1702" w:rsidRPr="00EA46CB">
              <w:rPr>
                <w:rFonts w:eastAsia="Times New Roman"/>
              </w:rPr>
              <w:t>pková Viera</w:t>
            </w:r>
          </w:p>
        </w:tc>
        <w:tc>
          <w:tcPr>
            <w:tcW w:w="2500" w:type="pct"/>
            <w:vAlign w:val="center"/>
          </w:tcPr>
          <w:p w:rsidR="00BA1702" w:rsidRPr="00EA46CB" w:rsidRDefault="00BA1702" w:rsidP="006C490C">
            <w:pPr>
              <w:spacing w:line="240" w:lineRule="auto"/>
              <w:rPr>
                <w:rFonts w:eastAsia="Times New Roman"/>
              </w:rPr>
            </w:pPr>
            <w:r w:rsidRPr="00EA46CB">
              <w:rPr>
                <w:rFonts w:eastAsia="Times New Roman"/>
              </w:rPr>
              <w:t>Starost</w:t>
            </w:r>
            <w:r w:rsidR="006C490C">
              <w:rPr>
                <w:rFonts w:eastAsia="Times New Roman"/>
              </w:rPr>
              <w:t>k</w:t>
            </w:r>
            <w:r w:rsidRPr="00EA46CB">
              <w:rPr>
                <w:rFonts w:eastAsia="Times New Roman"/>
              </w:rPr>
              <w:t>a obce</w:t>
            </w:r>
          </w:p>
        </w:tc>
      </w:tr>
      <w:tr w:rsidR="00BA1702" w:rsidRPr="00EA46CB" w:rsidTr="006C490C">
        <w:trPr>
          <w:cnfStyle w:val="000000100000" w:firstRow="0" w:lastRow="0" w:firstColumn="0" w:lastColumn="0" w:oddVBand="0" w:evenVBand="0" w:oddHBand="1" w:evenHBand="0" w:firstRowFirstColumn="0" w:firstRowLastColumn="0" w:lastRowFirstColumn="0" w:lastRowLastColumn="0"/>
          <w:trHeight w:val="284"/>
        </w:trPr>
        <w:tc>
          <w:tcPr>
            <w:tcW w:w="2500" w:type="pct"/>
            <w:vAlign w:val="center"/>
          </w:tcPr>
          <w:p w:rsidR="00BA1702" w:rsidRPr="00EA46CB" w:rsidRDefault="00BA1702" w:rsidP="006C490C">
            <w:pPr>
              <w:spacing w:line="240" w:lineRule="auto"/>
              <w:jc w:val="center"/>
              <w:rPr>
                <w:rFonts w:eastAsia="Times New Roman"/>
              </w:rPr>
            </w:pPr>
            <w:r w:rsidRPr="00EA46CB">
              <w:rPr>
                <w:rFonts w:eastAsia="Times New Roman"/>
                <w:b/>
              </w:rPr>
              <w:t>Členovia pracovnej skupiny</w:t>
            </w:r>
          </w:p>
        </w:tc>
        <w:tc>
          <w:tcPr>
            <w:tcW w:w="2500" w:type="pct"/>
            <w:vAlign w:val="center"/>
          </w:tcPr>
          <w:p w:rsidR="00BA1702" w:rsidRPr="00EA46CB" w:rsidRDefault="00BA1702" w:rsidP="006C490C">
            <w:pPr>
              <w:spacing w:line="240" w:lineRule="auto"/>
              <w:jc w:val="center"/>
              <w:rPr>
                <w:rFonts w:eastAsia="Times New Roman"/>
              </w:rPr>
            </w:pPr>
            <w:r w:rsidRPr="00EA46CB">
              <w:rPr>
                <w:rFonts w:eastAsia="Times New Roman"/>
                <w:b/>
              </w:rPr>
              <w:t>Funkcia</w:t>
            </w:r>
          </w:p>
        </w:tc>
      </w:tr>
      <w:tr w:rsidR="00BA1702" w:rsidRPr="00EA46CB" w:rsidTr="006C490C">
        <w:trPr>
          <w:cnfStyle w:val="000000010000" w:firstRow="0" w:lastRow="0" w:firstColumn="0" w:lastColumn="0" w:oddVBand="0" w:evenVBand="0" w:oddHBand="0" w:evenHBand="1" w:firstRowFirstColumn="0" w:firstRowLastColumn="0" w:lastRowFirstColumn="0" w:lastRowLastColumn="0"/>
          <w:trHeight w:val="284"/>
        </w:trPr>
        <w:tc>
          <w:tcPr>
            <w:tcW w:w="2500" w:type="pct"/>
            <w:vAlign w:val="center"/>
          </w:tcPr>
          <w:p w:rsidR="00BA1702" w:rsidRPr="00EA46CB" w:rsidRDefault="004221B1" w:rsidP="006C490C">
            <w:pPr>
              <w:spacing w:line="240" w:lineRule="auto"/>
              <w:rPr>
                <w:rFonts w:eastAsia="Times New Roman"/>
                <w:szCs w:val="20"/>
              </w:rPr>
            </w:pPr>
            <w:r>
              <w:t xml:space="preserve">Mgr. </w:t>
            </w:r>
            <w:r w:rsidR="00BA1702" w:rsidRPr="00EA46CB">
              <w:t>Karol Schönwiesner</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Farár</w:t>
            </w:r>
          </w:p>
        </w:tc>
      </w:tr>
      <w:tr w:rsidR="00BA1702" w:rsidRPr="00EA46CB" w:rsidTr="006C490C">
        <w:trPr>
          <w:cnfStyle w:val="000000100000" w:firstRow="0" w:lastRow="0" w:firstColumn="0" w:lastColumn="0" w:oddVBand="0" w:evenVBand="0" w:oddHBand="1" w:evenHBand="0" w:firstRowFirstColumn="0" w:firstRowLastColumn="0" w:lastRowFirstColumn="0" w:lastRowLastColumn="0"/>
          <w:trHeight w:val="284"/>
        </w:trPr>
        <w:tc>
          <w:tcPr>
            <w:tcW w:w="2500" w:type="pct"/>
            <w:vAlign w:val="center"/>
          </w:tcPr>
          <w:p w:rsidR="00BA1702" w:rsidRPr="00EA46CB" w:rsidRDefault="004221B1" w:rsidP="006C490C">
            <w:pPr>
              <w:spacing w:line="240" w:lineRule="auto"/>
              <w:rPr>
                <w:rFonts w:eastAsia="Times New Roman"/>
                <w:szCs w:val="20"/>
              </w:rPr>
            </w:pPr>
            <w:r>
              <w:t xml:space="preserve">Ing. </w:t>
            </w:r>
            <w:r w:rsidR="00BA1702" w:rsidRPr="00EA46CB">
              <w:t>Marián Varga</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Konateľ firmy Plantex s.r.o. Veselé</w:t>
            </w:r>
          </w:p>
        </w:tc>
      </w:tr>
      <w:tr w:rsidR="00BA1702" w:rsidRPr="00EA46CB" w:rsidTr="006C490C">
        <w:trPr>
          <w:cnfStyle w:val="000000010000" w:firstRow="0" w:lastRow="0" w:firstColumn="0" w:lastColumn="0" w:oddVBand="0" w:evenVBand="0" w:oddHBand="0" w:evenHBand="1" w:firstRowFirstColumn="0" w:firstRowLastColumn="0" w:lastRowFirstColumn="0" w:lastRowLastColumn="0"/>
          <w:trHeight w:val="284"/>
        </w:trPr>
        <w:tc>
          <w:tcPr>
            <w:tcW w:w="2500" w:type="pct"/>
            <w:vAlign w:val="center"/>
          </w:tcPr>
          <w:p w:rsidR="00BA1702" w:rsidRPr="00EA46CB" w:rsidRDefault="004221B1" w:rsidP="006C490C">
            <w:pPr>
              <w:spacing w:line="240" w:lineRule="auto"/>
              <w:rPr>
                <w:rFonts w:eastAsia="Times New Roman"/>
                <w:szCs w:val="20"/>
              </w:rPr>
            </w:pPr>
            <w:r>
              <w:t xml:space="preserve">Ing. </w:t>
            </w:r>
            <w:r w:rsidR="00BA1702" w:rsidRPr="00EA46CB">
              <w:t>Jozef Michalka</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Absolvent VŠ</w:t>
            </w:r>
          </w:p>
        </w:tc>
      </w:tr>
      <w:tr w:rsidR="00BA1702" w:rsidRPr="00EA46CB" w:rsidTr="006C490C">
        <w:trPr>
          <w:cnfStyle w:val="000000100000" w:firstRow="0" w:lastRow="0" w:firstColumn="0" w:lastColumn="0" w:oddVBand="0" w:evenVBand="0" w:oddHBand="1" w:evenHBand="0" w:firstRowFirstColumn="0" w:firstRowLastColumn="0" w:lastRowFirstColumn="0" w:lastRowLastColumn="0"/>
          <w:trHeight w:val="284"/>
        </w:trPr>
        <w:tc>
          <w:tcPr>
            <w:tcW w:w="2500" w:type="pct"/>
            <w:vAlign w:val="center"/>
          </w:tcPr>
          <w:p w:rsidR="00BA1702" w:rsidRPr="00EA46CB" w:rsidRDefault="004221B1" w:rsidP="006C490C">
            <w:pPr>
              <w:spacing w:line="240" w:lineRule="auto"/>
              <w:rPr>
                <w:rFonts w:eastAsia="Times New Roman"/>
                <w:szCs w:val="20"/>
              </w:rPr>
            </w:pPr>
            <w:r>
              <w:t xml:space="preserve">Ing. </w:t>
            </w:r>
            <w:r w:rsidR="00BA1702" w:rsidRPr="00EA46CB">
              <w:t>Jozef Čierny</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 xml:space="preserve">Predavač s inkasom </w:t>
            </w:r>
          </w:p>
        </w:tc>
      </w:tr>
      <w:tr w:rsidR="00BA1702" w:rsidRPr="00EA46CB" w:rsidTr="006C490C">
        <w:trPr>
          <w:cnfStyle w:val="000000010000" w:firstRow="0" w:lastRow="0" w:firstColumn="0" w:lastColumn="0" w:oddVBand="0" w:evenVBand="0" w:oddHBand="0" w:evenHBand="1" w:firstRowFirstColumn="0" w:firstRowLastColumn="0" w:lastRowFirstColumn="0" w:lastRowLastColumn="0"/>
          <w:trHeight w:val="284"/>
        </w:trPr>
        <w:tc>
          <w:tcPr>
            <w:tcW w:w="2500" w:type="pct"/>
            <w:vAlign w:val="center"/>
          </w:tcPr>
          <w:p w:rsidR="00BA1702" w:rsidRPr="00EA46CB" w:rsidRDefault="00BA1702" w:rsidP="006C490C">
            <w:pPr>
              <w:spacing w:line="240" w:lineRule="auto"/>
              <w:rPr>
                <w:rFonts w:eastAsia="Times New Roman"/>
                <w:szCs w:val="20"/>
              </w:rPr>
            </w:pPr>
            <w:r w:rsidRPr="00EA46CB">
              <w:t>Katarína Čekanová</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Učiteľka MŠ</w:t>
            </w:r>
          </w:p>
        </w:tc>
      </w:tr>
      <w:tr w:rsidR="00BA1702" w:rsidRPr="00EA46CB" w:rsidTr="006C490C">
        <w:trPr>
          <w:cnfStyle w:val="000000100000" w:firstRow="0" w:lastRow="0" w:firstColumn="0" w:lastColumn="0" w:oddVBand="0" w:evenVBand="0" w:oddHBand="1" w:evenHBand="0" w:firstRowFirstColumn="0" w:firstRowLastColumn="0" w:lastRowFirstColumn="0" w:lastRowLastColumn="0"/>
          <w:trHeight w:val="284"/>
        </w:trPr>
        <w:tc>
          <w:tcPr>
            <w:tcW w:w="2500" w:type="pct"/>
            <w:vAlign w:val="center"/>
          </w:tcPr>
          <w:p w:rsidR="00BA1702" w:rsidRPr="00EA46CB" w:rsidRDefault="004221B1" w:rsidP="006C490C">
            <w:pPr>
              <w:spacing w:line="240" w:lineRule="auto"/>
              <w:rPr>
                <w:rFonts w:eastAsia="Times New Roman"/>
                <w:szCs w:val="20"/>
              </w:rPr>
            </w:pPr>
            <w:r>
              <w:t xml:space="preserve">Bc. </w:t>
            </w:r>
            <w:r w:rsidR="00BA1702" w:rsidRPr="00EA46CB">
              <w:t>Martin Michalka</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Študent VŠ</w:t>
            </w:r>
          </w:p>
        </w:tc>
      </w:tr>
      <w:tr w:rsidR="00BA1702" w:rsidRPr="00EA46CB" w:rsidTr="006C490C">
        <w:trPr>
          <w:cnfStyle w:val="000000010000" w:firstRow="0" w:lastRow="0" w:firstColumn="0" w:lastColumn="0" w:oddVBand="0" w:evenVBand="0" w:oddHBand="0" w:evenHBand="1" w:firstRowFirstColumn="0" w:firstRowLastColumn="0" w:lastRowFirstColumn="0" w:lastRowLastColumn="0"/>
          <w:trHeight w:val="284"/>
        </w:trPr>
        <w:tc>
          <w:tcPr>
            <w:tcW w:w="2500" w:type="pct"/>
            <w:vAlign w:val="center"/>
          </w:tcPr>
          <w:p w:rsidR="00BA1702" w:rsidRPr="00EA46CB" w:rsidRDefault="004221B1" w:rsidP="006C490C">
            <w:pPr>
              <w:spacing w:line="240" w:lineRule="auto"/>
            </w:pPr>
            <w:r>
              <w:t xml:space="preserve">Bc. </w:t>
            </w:r>
            <w:r w:rsidR="00BA1702" w:rsidRPr="00EA46CB">
              <w:t>Nataša Kovárová</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Študentka VŠ</w:t>
            </w:r>
          </w:p>
        </w:tc>
      </w:tr>
      <w:tr w:rsidR="00BA1702" w:rsidRPr="00EA46CB" w:rsidTr="006C490C">
        <w:trPr>
          <w:cnfStyle w:val="000000100000" w:firstRow="0" w:lastRow="0" w:firstColumn="0" w:lastColumn="0" w:oddVBand="0" w:evenVBand="0" w:oddHBand="1" w:evenHBand="0" w:firstRowFirstColumn="0" w:firstRowLastColumn="0" w:lastRowFirstColumn="0" w:lastRowLastColumn="0"/>
          <w:trHeight w:val="284"/>
        </w:trPr>
        <w:tc>
          <w:tcPr>
            <w:tcW w:w="2500" w:type="pct"/>
            <w:vAlign w:val="center"/>
          </w:tcPr>
          <w:p w:rsidR="00BA1702" w:rsidRPr="004221B1" w:rsidRDefault="004221B1" w:rsidP="006C490C">
            <w:pPr>
              <w:spacing w:line="240" w:lineRule="auto"/>
            </w:pPr>
            <w:r w:rsidRPr="004221B1">
              <w:t xml:space="preserve">Ing. </w:t>
            </w:r>
            <w:r w:rsidR="00BA1702" w:rsidRPr="004221B1">
              <w:t>Zuzana Urbanovská</w:t>
            </w:r>
          </w:p>
        </w:tc>
        <w:tc>
          <w:tcPr>
            <w:tcW w:w="2500" w:type="pct"/>
            <w:vAlign w:val="center"/>
          </w:tcPr>
          <w:p w:rsidR="00BA1702" w:rsidRPr="00EA46CB" w:rsidRDefault="00BA1702" w:rsidP="006C490C">
            <w:pPr>
              <w:spacing w:line="240" w:lineRule="auto"/>
              <w:rPr>
                <w:rFonts w:eastAsia="Times New Roman"/>
                <w:szCs w:val="20"/>
              </w:rPr>
            </w:pPr>
            <w:r w:rsidRPr="00EA46CB">
              <w:rPr>
                <w:rFonts w:eastAsia="Times New Roman"/>
                <w:szCs w:val="20"/>
              </w:rPr>
              <w:t>Zootechnička SPD Veselé</w:t>
            </w:r>
          </w:p>
        </w:tc>
      </w:tr>
    </w:tbl>
    <w:p w:rsidR="00907042" w:rsidRPr="00832AA5" w:rsidRDefault="00907042" w:rsidP="00907042">
      <w:pPr>
        <w:pStyle w:val="Bezriadkovania"/>
      </w:pPr>
    </w:p>
    <w:p w:rsidR="00907042" w:rsidRPr="00832AA5" w:rsidRDefault="00907042" w:rsidP="00907042">
      <w:pPr>
        <w:pStyle w:val="Bezriadkovania"/>
      </w:pPr>
      <w:r w:rsidRPr="00832AA5">
        <w:t>Príloha č. 2 Zoznam informačných zdrojov</w:t>
      </w:r>
      <w:bookmarkEnd w:id="125"/>
      <w:bookmarkEnd w:id="126"/>
    </w:p>
    <w:tbl>
      <w:tblPr>
        <w:tblStyle w:val="Strednpodfarbenie1zvraznenie2111"/>
        <w:tblW w:w="5000" w:type="pct"/>
        <w:tblLook w:val="0420" w:firstRow="1" w:lastRow="0" w:firstColumn="0" w:lastColumn="0" w:noHBand="0" w:noVBand="1"/>
      </w:tblPr>
      <w:tblGrid>
        <w:gridCol w:w="3094"/>
        <w:gridCol w:w="3097"/>
        <w:gridCol w:w="3097"/>
      </w:tblGrid>
      <w:tr w:rsidR="00907042" w:rsidRPr="00832AA5" w:rsidTr="006C490C">
        <w:trPr>
          <w:cnfStyle w:val="100000000000" w:firstRow="1" w:lastRow="0" w:firstColumn="0" w:lastColumn="0" w:oddVBand="0" w:evenVBand="0" w:oddHBand="0" w:evenHBand="0" w:firstRowFirstColumn="0" w:firstRowLastColumn="0" w:lastRowFirstColumn="0" w:lastRowLastColumn="0"/>
        </w:trPr>
        <w:tc>
          <w:tcPr>
            <w:tcW w:w="5000" w:type="pct"/>
            <w:gridSpan w:val="3"/>
            <w:vAlign w:val="center"/>
          </w:tcPr>
          <w:p w:rsidR="00907042" w:rsidRPr="00832AA5" w:rsidRDefault="00907042" w:rsidP="006C490C">
            <w:pPr>
              <w:spacing w:line="240" w:lineRule="auto"/>
              <w:rPr>
                <w:rFonts w:eastAsia="Times New Roman"/>
                <w:b w:val="0"/>
              </w:rPr>
            </w:pPr>
            <w:r w:rsidRPr="00832AA5">
              <w:rPr>
                <w:rFonts w:eastAsia="Times New Roman"/>
              </w:rPr>
              <w:t>Zoznam použitých kvantitatívnych a kvalitatívnych dát</w:t>
            </w:r>
          </w:p>
        </w:tc>
      </w:tr>
      <w:tr w:rsidR="00907042" w:rsidRPr="00832AA5" w:rsidTr="006C490C">
        <w:trPr>
          <w:cnfStyle w:val="000000100000" w:firstRow="0" w:lastRow="0" w:firstColumn="0" w:lastColumn="0" w:oddVBand="0" w:evenVBand="0" w:oddHBand="1" w:evenHBand="0" w:firstRowFirstColumn="0" w:firstRowLastColumn="0" w:lastRowFirstColumn="0" w:lastRowLastColumn="0"/>
        </w:trPr>
        <w:tc>
          <w:tcPr>
            <w:tcW w:w="1666" w:type="pct"/>
            <w:vAlign w:val="center"/>
          </w:tcPr>
          <w:p w:rsidR="00907042" w:rsidRPr="00832AA5" w:rsidRDefault="00907042" w:rsidP="006C490C">
            <w:pPr>
              <w:spacing w:line="240" w:lineRule="auto"/>
              <w:rPr>
                <w:rFonts w:eastAsia="Times New Roman"/>
                <w:b/>
              </w:rPr>
            </w:pPr>
            <w:r w:rsidRPr="00832AA5">
              <w:rPr>
                <w:rFonts w:eastAsia="Times New Roman"/>
                <w:b/>
              </w:rPr>
              <w:t>Oblasť dát /téma</w:t>
            </w:r>
          </w:p>
        </w:tc>
        <w:tc>
          <w:tcPr>
            <w:tcW w:w="1667" w:type="pct"/>
            <w:vAlign w:val="center"/>
          </w:tcPr>
          <w:p w:rsidR="00907042" w:rsidRPr="00832AA5" w:rsidRDefault="00907042" w:rsidP="006C490C">
            <w:pPr>
              <w:spacing w:line="240" w:lineRule="auto"/>
              <w:rPr>
                <w:rFonts w:eastAsia="Times New Roman"/>
                <w:b/>
              </w:rPr>
            </w:pPr>
            <w:r w:rsidRPr="00832AA5">
              <w:rPr>
                <w:rFonts w:eastAsia="Times New Roman"/>
                <w:b/>
              </w:rPr>
              <w:t xml:space="preserve">Zdroj dát </w:t>
            </w:r>
          </w:p>
        </w:tc>
        <w:tc>
          <w:tcPr>
            <w:tcW w:w="1667" w:type="pct"/>
            <w:vAlign w:val="center"/>
          </w:tcPr>
          <w:p w:rsidR="00907042" w:rsidRPr="00832AA5" w:rsidRDefault="00907042" w:rsidP="006C490C">
            <w:pPr>
              <w:spacing w:line="240" w:lineRule="auto"/>
              <w:rPr>
                <w:rFonts w:eastAsia="Times New Roman"/>
                <w:b/>
              </w:rPr>
            </w:pPr>
            <w:r w:rsidRPr="00832AA5">
              <w:rPr>
                <w:rFonts w:eastAsia="Times New Roman"/>
                <w:b/>
              </w:rPr>
              <w:t xml:space="preserve">Webová stránka </w:t>
            </w:r>
          </w:p>
        </w:tc>
      </w:tr>
      <w:tr w:rsidR="00907042" w:rsidRPr="00832AA5" w:rsidTr="006C490C">
        <w:trPr>
          <w:cnfStyle w:val="000000010000" w:firstRow="0" w:lastRow="0" w:firstColumn="0" w:lastColumn="0" w:oddVBand="0" w:evenVBand="0" w:oddHBand="0" w:evenHBand="1" w:firstRowFirstColumn="0" w:firstRowLastColumn="0" w:lastRowFirstColumn="0" w:lastRowLastColumn="0"/>
        </w:trPr>
        <w:tc>
          <w:tcPr>
            <w:tcW w:w="1666" w:type="pct"/>
            <w:vAlign w:val="center"/>
          </w:tcPr>
          <w:p w:rsidR="00907042" w:rsidRPr="00832AA5" w:rsidRDefault="00907042" w:rsidP="006C490C">
            <w:pPr>
              <w:spacing w:line="240" w:lineRule="auto"/>
              <w:rPr>
                <w:rFonts w:eastAsia="Times New Roman"/>
              </w:rPr>
            </w:pPr>
            <w:r w:rsidRPr="00832AA5">
              <w:rPr>
                <w:rFonts w:eastAsia="Times New Roman"/>
              </w:rPr>
              <w:t xml:space="preserve">Demografia </w:t>
            </w:r>
          </w:p>
        </w:tc>
        <w:tc>
          <w:tcPr>
            <w:tcW w:w="1667" w:type="pct"/>
            <w:vAlign w:val="center"/>
          </w:tcPr>
          <w:p w:rsidR="00907042" w:rsidRPr="00832AA5" w:rsidRDefault="00907042" w:rsidP="006C490C">
            <w:pPr>
              <w:spacing w:line="240" w:lineRule="auto"/>
              <w:rPr>
                <w:rFonts w:eastAsia="Times New Roman"/>
              </w:rPr>
            </w:pPr>
            <w:r w:rsidRPr="00832AA5">
              <w:rPr>
                <w:rFonts w:eastAsia="Times New Roman"/>
              </w:rPr>
              <w:t xml:space="preserve">Štatistický úrad SR </w:t>
            </w:r>
          </w:p>
        </w:tc>
        <w:tc>
          <w:tcPr>
            <w:tcW w:w="1667" w:type="pct"/>
            <w:vAlign w:val="center"/>
          </w:tcPr>
          <w:p w:rsidR="00907042" w:rsidRPr="00832AA5" w:rsidRDefault="00907042" w:rsidP="006C490C">
            <w:pPr>
              <w:spacing w:line="240" w:lineRule="auto"/>
              <w:rPr>
                <w:rFonts w:eastAsia="Times New Roman"/>
              </w:rPr>
            </w:pPr>
            <w:r w:rsidRPr="00832AA5">
              <w:rPr>
                <w:rFonts w:eastAsia="Times New Roman"/>
              </w:rPr>
              <w:t>www.statistics.sk</w:t>
            </w:r>
          </w:p>
        </w:tc>
      </w:tr>
      <w:tr w:rsidR="00907042" w:rsidRPr="00832AA5" w:rsidTr="006C490C">
        <w:trPr>
          <w:cnfStyle w:val="000000100000" w:firstRow="0" w:lastRow="0" w:firstColumn="0" w:lastColumn="0" w:oddVBand="0" w:evenVBand="0" w:oddHBand="1" w:evenHBand="0" w:firstRowFirstColumn="0" w:firstRowLastColumn="0" w:lastRowFirstColumn="0" w:lastRowLastColumn="0"/>
        </w:trPr>
        <w:tc>
          <w:tcPr>
            <w:tcW w:w="1666" w:type="pct"/>
            <w:vAlign w:val="center"/>
          </w:tcPr>
          <w:p w:rsidR="00907042" w:rsidRPr="00832AA5" w:rsidRDefault="00907042" w:rsidP="006C490C">
            <w:pPr>
              <w:spacing w:line="240" w:lineRule="auto"/>
              <w:rPr>
                <w:rFonts w:eastAsia="Times New Roman"/>
              </w:rPr>
            </w:pPr>
            <w:r w:rsidRPr="00832AA5">
              <w:rPr>
                <w:rFonts w:eastAsia="Times New Roman"/>
              </w:rPr>
              <w:t>Bývanie</w:t>
            </w:r>
          </w:p>
        </w:tc>
        <w:tc>
          <w:tcPr>
            <w:tcW w:w="1667" w:type="pct"/>
            <w:vAlign w:val="center"/>
          </w:tcPr>
          <w:p w:rsidR="00907042" w:rsidRPr="00832AA5" w:rsidRDefault="00907042" w:rsidP="006C490C">
            <w:pPr>
              <w:spacing w:line="240" w:lineRule="auto"/>
              <w:rPr>
                <w:rFonts w:eastAsia="Times New Roman"/>
              </w:rPr>
            </w:pPr>
            <w:r w:rsidRPr="00832AA5">
              <w:rPr>
                <w:rFonts w:eastAsia="Times New Roman"/>
              </w:rPr>
              <w:t xml:space="preserve">Obecný úrad obce </w:t>
            </w:r>
          </w:p>
        </w:tc>
        <w:tc>
          <w:tcPr>
            <w:tcW w:w="1667" w:type="pct"/>
            <w:vAlign w:val="center"/>
          </w:tcPr>
          <w:p w:rsidR="00907042" w:rsidRPr="00907042" w:rsidRDefault="00907042" w:rsidP="006C490C">
            <w:pPr>
              <w:spacing w:line="240" w:lineRule="auto"/>
              <w:rPr>
                <w:rFonts w:eastAsia="Times New Roman"/>
              </w:rPr>
            </w:pPr>
            <w:r w:rsidRPr="00907042">
              <w:rPr>
                <w:rFonts w:eastAsia="Times New Roman"/>
              </w:rPr>
              <w:t>www.vesele.sk</w:t>
            </w:r>
          </w:p>
        </w:tc>
      </w:tr>
      <w:tr w:rsidR="00907042" w:rsidRPr="00832AA5" w:rsidTr="006C490C">
        <w:trPr>
          <w:cnfStyle w:val="000000010000" w:firstRow="0" w:lastRow="0" w:firstColumn="0" w:lastColumn="0" w:oddVBand="0" w:evenVBand="0" w:oddHBand="0" w:evenHBand="1" w:firstRowFirstColumn="0" w:firstRowLastColumn="0" w:lastRowFirstColumn="0" w:lastRowLastColumn="0"/>
        </w:trPr>
        <w:tc>
          <w:tcPr>
            <w:tcW w:w="1666" w:type="pct"/>
            <w:vAlign w:val="center"/>
          </w:tcPr>
          <w:p w:rsidR="00907042" w:rsidRPr="00832AA5" w:rsidRDefault="00907042" w:rsidP="006C490C">
            <w:pPr>
              <w:spacing w:line="240" w:lineRule="auto"/>
              <w:rPr>
                <w:rFonts w:eastAsia="Times New Roman"/>
              </w:rPr>
            </w:pPr>
            <w:r w:rsidRPr="00832AA5">
              <w:rPr>
                <w:rFonts w:eastAsia="Times New Roman"/>
              </w:rPr>
              <w:t xml:space="preserve">Školstvo a vzdelávanie </w:t>
            </w:r>
          </w:p>
        </w:tc>
        <w:tc>
          <w:tcPr>
            <w:tcW w:w="1667" w:type="pct"/>
            <w:vAlign w:val="center"/>
          </w:tcPr>
          <w:p w:rsidR="00907042" w:rsidRPr="00832AA5" w:rsidRDefault="00907042" w:rsidP="006C490C">
            <w:pPr>
              <w:spacing w:line="240" w:lineRule="auto"/>
              <w:rPr>
                <w:rFonts w:eastAsia="Times New Roman"/>
              </w:rPr>
            </w:pPr>
            <w:r w:rsidRPr="00832AA5">
              <w:rPr>
                <w:rFonts w:eastAsia="Times New Roman"/>
              </w:rPr>
              <w:t>Obecný úrad obce</w:t>
            </w:r>
          </w:p>
        </w:tc>
        <w:tc>
          <w:tcPr>
            <w:tcW w:w="1667" w:type="pct"/>
            <w:vAlign w:val="center"/>
          </w:tcPr>
          <w:p w:rsidR="00907042" w:rsidRPr="00832AA5" w:rsidRDefault="00907042" w:rsidP="006C490C">
            <w:pPr>
              <w:spacing w:line="240" w:lineRule="auto"/>
              <w:rPr>
                <w:rFonts w:eastAsia="Times New Roman"/>
                <w:highlight w:val="yellow"/>
              </w:rPr>
            </w:pPr>
            <w:r w:rsidRPr="00907042">
              <w:rPr>
                <w:rFonts w:eastAsia="Times New Roman"/>
              </w:rPr>
              <w:t>www.vesele.sk</w:t>
            </w:r>
          </w:p>
        </w:tc>
      </w:tr>
      <w:tr w:rsidR="00907042" w:rsidRPr="00832AA5" w:rsidTr="006C490C">
        <w:trPr>
          <w:cnfStyle w:val="000000100000" w:firstRow="0" w:lastRow="0" w:firstColumn="0" w:lastColumn="0" w:oddVBand="0" w:evenVBand="0" w:oddHBand="1" w:evenHBand="0" w:firstRowFirstColumn="0" w:firstRowLastColumn="0" w:lastRowFirstColumn="0" w:lastRowLastColumn="0"/>
        </w:trPr>
        <w:tc>
          <w:tcPr>
            <w:tcW w:w="1666" w:type="pct"/>
            <w:vAlign w:val="center"/>
          </w:tcPr>
          <w:p w:rsidR="00907042" w:rsidRPr="00832AA5" w:rsidRDefault="00907042" w:rsidP="006C490C">
            <w:pPr>
              <w:spacing w:line="240" w:lineRule="auto"/>
              <w:rPr>
                <w:rFonts w:eastAsia="Times New Roman"/>
              </w:rPr>
            </w:pPr>
            <w:r w:rsidRPr="00832AA5">
              <w:rPr>
                <w:rFonts w:eastAsia="Times New Roman"/>
              </w:rPr>
              <w:t xml:space="preserve">Zdravotníctvo </w:t>
            </w:r>
          </w:p>
        </w:tc>
        <w:tc>
          <w:tcPr>
            <w:tcW w:w="1667" w:type="pct"/>
            <w:vAlign w:val="center"/>
          </w:tcPr>
          <w:p w:rsidR="00907042" w:rsidRPr="00832AA5" w:rsidRDefault="00907042" w:rsidP="006C490C">
            <w:pPr>
              <w:spacing w:line="240" w:lineRule="auto"/>
              <w:rPr>
                <w:rFonts w:eastAsia="Times New Roman"/>
              </w:rPr>
            </w:pPr>
            <w:r w:rsidRPr="00832AA5">
              <w:rPr>
                <w:rFonts w:eastAsia="Times New Roman"/>
              </w:rPr>
              <w:t>Obecný úrad obce</w:t>
            </w:r>
          </w:p>
        </w:tc>
        <w:tc>
          <w:tcPr>
            <w:tcW w:w="1667" w:type="pct"/>
            <w:vAlign w:val="center"/>
          </w:tcPr>
          <w:p w:rsidR="00907042" w:rsidRPr="00832AA5" w:rsidRDefault="00907042" w:rsidP="006C490C">
            <w:pPr>
              <w:spacing w:line="240" w:lineRule="auto"/>
              <w:rPr>
                <w:rFonts w:eastAsia="Times New Roman"/>
                <w:highlight w:val="yellow"/>
              </w:rPr>
            </w:pPr>
            <w:r w:rsidRPr="00907042">
              <w:rPr>
                <w:rFonts w:eastAsia="Times New Roman"/>
              </w:rPr>
              <w:t>www.vesele.sk</w:t>
            </w:r>
          </w:p>
        </w:tc>
      </w:tr>
      <w:tr w:rsidR="00907042" w:rsidRPr="00832AA5" w:rsidTr="006C490C">
        <w:trPr>
          <w:cnfStyle w:val="000000010000" w:firstRow="0" w:lastRow="0" w:firstColumn="0" w:lastColumn="0" w:oddVBand="0" w:evenVBand="0" w:oddHBand="0" w:evenHBand="1" w:firstRowFirstColumn="0" w:firstRowLastColumn="0" w:lastRowFirstColumn="0" w:lastRowLastColumn="0"/>
        </w:trPr>
        <w:tc>
          <w:tcPr>
            <w:tcW w:w="1666" w:type="pct"/>
            <w:vAlign w:val="center"/>
          </w:tcPr>
          <w:p w:rsidR="00907042" w:rsidRPr="00832AA5" w:rsidRDefault="00907042" w:rsidP="006C490C">
            <w:pPr>
              <w:spacing w:line="240" w:lineRule="auto"/>
              <w:rPr>
                <w:rFonts w:eastAsia="Times New Roman"/>
              </w:rPr>
            </w:pPr>
            <w:r w:rsidRPr="00832AA5">
              <w:rPr>
                <w:rFonts w:eastAsia="Times New Roman"/>
              </w:rPr>
              <w:t xml:space="preserve">Sociálna starostlivosť </w:t>
            </w:r>
          </w:p>
        </w:tc>
        <w:tc>
          <w:tcPr>
            <w:tcW w:w="1667" w:type="pct"/>
            <w:vAlign w:val="center"/>
          </w:tcPr>
          <w:p w:rsidR="00907042" w:rsidRPr="00832AA5" w:rsidRDefault="00907042" w:rsidP="006C490C">
            <w:pPr>
              <w:spacing w:line="240" w:lineRule="auto"/>
              <w:rPr>
                <w:rFonts w:eastAsia="Times New Roman"/>
              </w:rPr>
            </w:pPr>
            <w:r w:rsidRPr="00832AA5">
              <w:rPr>
                <w:rFonts w:eastAsia="Times New Roman"/>
              </w:rPr>
              <w:t>Obecný úrad obce</w:t>
            </w:r>
          </w:p>
        </w:tc>
        <w:tc>
          <w:tcPr>
            <w:tcW w:w="1667" w:type="pct"/>
            <w:vAlign w:val="center"/>
          </w:tcPr>
          <w:p w:rsidR="00907042" w:rsidRPr="00832AA5" w:rsidRDefault="00907042" w:rsidP="006C490C">
            <w:pPr>
              <w:spacing w:line="240" w:lineRule="auto"/>
              <w:rPr>
                <w:rFonts w:eastAsia="Times New Roman"/>
                <w:highlight w:val="yellow"/>
              </w:rPr>
            </w:pPr>
            <w:r w:rsidRPr="00907042">
              <w:rPr>
                <w:rFonts w:eastAsia="Times New Roman"/>
              </w:rPr>
              <w:t>www.vesele.sk</w:t>
            </w:r>
          </w:p>
        </w:tc>
      </w:tr>
      <w:tr w:rsidR="00907042" w:rsidRPr="00832AA5" w:rsidTr="006C490C">
        <w:trPr>
          <w:cnfStyle w:val="000000100000" w:firstRow="0" w:lastRow="0" w:firstColumn="0" w:lastColumn="0" w:oddVBand="0" w:evenVBand="0" w:oddHBand="1" w:evenHBand="0" w:firstRowFirstColumn="0" w:firstRowLastColumn="0" w:lastRowFirstColumn="0" w:lastRowLastColumn="0"/>
        </w:trPr>
        <w:tc>
          <w:tcPr>
            <w:tcW w:w="1666" w:type="pct"/>
            <w:vAlign w:val="center"/>
          </w:tcPr>
          <w:p w:rsidR="00907042" w:rsidRPr="00832AA5" w:rsidRDefault="00907042" w:rsidP="006C490C">
            <w:pPr>
              <w:spacing w:line="240" w:lineRule="auto"/>
              <w:rPr>
                <w:rFonts w:eastAsia="Times New Roman"/>
              </w:rPr>
            </w:pPr>
            <w:r w:rsidRPr="00832AA5">
              <w:rPr>
                <w:rFonts w:eastAsia="Times New Roman"/>
              </w:rPr>
              <w:t xml:space="preserve">Ekonomická situácia </w:t>
            </w:r>
          </w:p>
        </w:tc>
        <w:tc>
          <w:tcPr>
            <w:tcW w:w="1667" w:type="pct"/>
            <w:vAlign w:val="center"/>
          </w:tcPr>
          <w:p w:rsidR="00907042" w:rsidRPr="00832AA5" w:rsidRDefault="00907042" w:rsidP="006C490C">
            <w:pPr>
              <w:spacing w:line="240" w:lineRule="auto"/>
              <w:rPr>
                <w:rFonts w:eastAsia="Times New Roman"/>
              </w:rPr>
            </w:pPr>
            <w:r w:rsidRPr="00832AA5">
              <w:rPr>
                <w:rFonts w:eastAsia="Times New Roman"/>
              </w:rPr>
              <w:t>Obecný úrad obce, Štatistický úrad SR</w:t>
            </w:r>
          </w:p>
        </w:tc>
        <w:tc>
          <w:tcPr>
            <w:tcW w:w="1667" w:type="pct"/>
            <w:vAlign w:val="center"/>
          </w:tcPr>
          <w:p w:rsidR="00907042" w:rsidRDefault="00907042" w:rsidP="006C490C">
            <w:pPr>
              <w:spacing w:line="240" w:lineRule="auto"/>
              <w:rPr>
                <w:rFonts w:eastAsia="Times New Roman"/>
              </w:rPr>
            </w:pPr>
            <w:r w:rsidRPr="00907042">
              <w:rPr>
                <w:rFonts w:eastAsia="Times New Roman"/>
              </w:rPr>
              <w:t>www.vesele.sk</w:t>
            </w:r>
          </w:p>
          <w:p w:rsidR="00907042" w:rsidRPr="00832AA5" w:rsidRDefault="00907042" w:rsidP="006C490C">
            <w:pPr>
              <w:spacing w:line="240" w:lineRule="auto"/>
              <w:rPr>
                <w:rFonts w:eastAsia="Times New Roman"/>
              </w:rPr>
            </w:pPr>
            <w:r w:rsidRPr="00832AA5">
              <w:rPr>
                <w:rFonts w:eastAsia="Times New Roman"/>
              </w:rPr>
              <w:t>www.statistics.sk</w:t>
            </w:r>
          </w:p>
        </w:tc>
      </w:tr>
    </w:tbl>
    <w:p w:rsidR="00907042" w:rsidRPr="00832AA5" w:rsidRDefault="00907042" w:rsidP="00907042">
      <w:pPr>
        <w:pStyle w:val="Bezriadkovania"/>
      </w:pPr>
      <w:bookmarkStart w:id="127" w:name="_Toc414223488"/>
      <w:bookmarkStart w:id="128" w:name="_Toc414224732"/>
    </w:p>
    <w:p w:rsidR="00907042" w:rsidRPr="00832AA5" w:rsidRDefault="00907042" w:rsidP="00907042">
      <w:pPr>
        <w:pStyle w:val="Bezriadkovania"/>
      </w:pPr>
      <w:r w:rsidRPr="00832AA5">
        <w:t>Príloha č. 3 Zoznam skratiek</w:t>
      </w:r>
      <w:bookmarkEnd w:id="127"/>
      <w:bookmarkEnd w:id="128"/>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BJ </w:t>
      </w:r>
      <w:r>
        <w:rPr>
          <w:rFonts w:eastAsia="Times New Roman"/>
          <w:szCs w:val="24"/>
          <w:lang w:eastAsia="sk-SK"/>
        </w:rPr>
        <w:tab/>
      </w:r>
      <w:r>
        <w:rPr>
          <w:rFonts w:eastAsia="Times New Roman"/>
          <w:szCs w:val="24"/>
          <w:lang w:eastAsia="sk-SK"/>
        </w:rPr>
        <w:tab/>
      </w:r>
      <w:r w:rsidRPr="00114F66">
        <w:rPr>
          <w:rFonts w:eastAsia="Times New Roman"/>
          <w:szCs w:val="24"/>
          <w:lang w:eastAsia="sk-SK"/>
        </w:rPr>
        <w:t>Bytová jednotka</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ČOV </w:t>
      </w:r>
      <w:r>
        <w:rPr>
          <w:rFonts w:eastAsia="Times New Roman"/>
          <w:szCs w:val="24"/>
          <w:lang w:eastAsia="sk-SK"/>
        </w:rPr>
        <w:tab/>
      </w:r>
      <w:r>
        <w:rPr>
          <w:rFonts w:eastAsia="Times New Roman"/>
          <w:szCs w:val="24"/>
          <w:lang w:eastAsia="sk-SK"/>
        </w:rPr>
        <w:tab/>
      </w:r>
      <w:r w:rsidRPr="00114F66">
        <w:rPr>
          <w:rFonts w:eastAsia="Times New Roman"/>
          <w:szCs w:val="24"/>
          <w:lang w:eastAsia="sk-SK"/>
        </w:rPr>
        <w:t>Čistička odpadových vôd</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ESF </w:t>
      </w:r>
      <w:r>
        <w:rPr>
          <w:rFonts w:eastAsia="Times New Roman"/>
          <w:szCs w:val="24"/>
          <w:lang w:eastAsia="sk-SK"/>
        </w:rPr>
        <w:tab/>
      </w:r>
      <w:r>
        <w:rPr>
          <w:rFonts w:eastAsia="Times New Roman"/>
          <w:szCs w:val="24"/>
          <w:lang w:eastAsia="sk-SK"/>
        </w:rPr>
        <w:tab/>
      </w:r>
      <w:r w:rsidRPr="00114F66">
        <w:rPr>
          <w:rFonts w:eastAsia="Times New Roman"/>
          <w:szCs w:val="24"/>
          <w:lang w:eastAsia="sk-SK"/>
        </w:rPr>
        <w:t>Európsky sociálny fond</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ERDF </w:t>
      </w:r>
      <w:r>
        <w:rPr>
          <w:rFonts w:eastAsia="Times New Roman"/>
          <w:szCs w:val="24"/>
          <w:lang w:eastAsia="sk-SK"/>
        </w:rPr>
        <w:tab/>
      </w:r>
      <w:r>
        <w:rPr>
          <w:rFonts w:eastAsia="Times New Roman"/>
          <w:szCs w:val="24"/>
          <w:lang w:eastAsia="sk-SK"/>
        </w:rPr>
        <w:tab/>
      </w:r>
      <w:r w:rsidRPr="00114F66">
        <w:rPr>
          <w:rFonts w:eastAsia="Times New Roman"/>
          <w:szCs w:val="24"/>
          <w:lang w:eastAsia="sk-SK"/>
        </w:rPr>
        <w:t>Európsky fond regionálneho rozvoja</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KRIS </w:t>
      </w:r>
      <w:r>
        <w:rPr>
          <w:rFonts w:eastAsia="Times New Roman"/>
          <w:szCs w:val="24"/>
          <w:lang w:eastAsia="sk-SK"/>
        </w:rPr>
        <w:tab/>
      </w:r>
      <w:r>
        <w:rPr>
          <w:rFonts w:eastAsia="Times New Roman"/>
          <w:szCs w:val="24"/>
          <w:lang w:eastAsia="sk-SK"/>
        </w:rPr>
        <w:tab/>
      </w:r>
      <w:r w:rsidRPr="00114F66">
        <w:rPr>
          <w:rFonts w:eastAsia="Times New Roman"/>
          <w:szCs w:val="24"/>
          <w:lang w:eastAsia="sk-SK"/>
        </w:rPr>
        <w:t>Koncepcia rozvoja informačných systémov</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MŠ </w:t>
      </w:r>
      <w:r>
        <w:rPr>
          <w:rFonts w:eastAsia="Times New Roman"/>
          <w:szCs w:val="24"/>
          <w:lang w:eastAsia="sk-SK"/>
        </w:rPr>
        <w:tab/>
      </w:r>
      <w:r>
        <w:rPr>
          <w:rFonts w:eastAsia="Times New Roman"/>
          <w:szCs w:val="24"/>
          <w:lang w:eastAsia="sk-SK"/>
        </w:rPr>
        <w:tab/>
      </w:r>
      <w:r w:rsidRPr="00114F66">
        <w:rPr>
          <w:rFonts w:eastAsia="Times New Roman"/>
          <w:szCs w:val="24"/>
          <w:lang w:eastAsia="sk-SK"/>
        </w:rPr>
        <w:t>Materská škola</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PHSR </w:t>
      </w:r>
      <w:r>
        <w:rPr>
          <w:rFonts w:eastAsia="Times New Roman"/>
          <w:szCs w:val="24"/>
          <w:lang w:eastAsia="sk-SK"/>
        </w:rPr>
        <w:tab/>
      </w:r>
      <w:r>
        <w:rPr>
          <w:rFonts w:eastAsia="Times New Roman"/>
          <w:szCs w:val="24"/>
          <w:lang w:eastAsia="sk-SK"/>
        </w:rPr>
        <w:tab/>
      </w:r>
      <w:r w:rsidRPr="00114F66">
        <w:rPr>
          <w:rFonts w:eastAsia="Times New Roman"/>
          <w:szCs w:val="24"/>
          <w:lang w:eastAsia="sk-SK"/>
        </w:rPr>
        <w:t xml:space="preserve">Program hospodárskeho </w:t>
      </w:r>
      <w:r w:rsidR="0096672E">
        <w:rPr>
          <w:rFonts w:eastAsia="Times New Roman"/>
          <w:szCs w:val="24"/>
          <w:lang w:eastAsia="sk-SK"/>
        </w:rPr>
        <w:t xml:space="preserve">rozvoja </w:t>
      </w:r>
      <w:r w:rsidRPr="00114F66">
        <w:rPr>
          <w:rFonts w:eastAsia="Times New Roman"/>
          <w:szCs w:val="24"/>
          <w:lang w:eastAsia="sk-SK"/>
        </w:rPr>
        <w:t xml:space="preserve">a sociálneho rozvoja </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RVC </w:t>
      </w:r>
      <w:r>
        <w:rPr>
          <w:rFonts w:eastAsia="Times New Roman"/>
          <w:szCs w:val="24"/>
          <w:lang w:eastAsia="sk-SK"/>
        </w:rPr>
        <w:tab/>
      </w:r>
      <w:r>
        <w:rPr>
          <w:rFonts w:eastAsia="Times New Roman"/>
          <w:szCs w:val="24"/>
          <w:lang w:eastAsia="sk-SK"/>
        </w:rPr>
        <w:tab/>
      </w:r>
      <w:r w:rsidRPr="00114F66">
        <w:rPr>
          <w:rFonts w:eastAsia="Times New Roman"/>
          <w:szCs w:val="24"/>
          <w:lang w:eastAsia="sk-SK"/>
        </w:rPr>
        <w:t>Regionálne vzdelávacie centrum</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SE </w:t>
      </w:r>
      <w:r>
        <w:rPr>
          <w:rFonts w:eastAsia="Times New Roman"/>
          <w:szCs w:val="24"/>
          <w:lang w:eastAsia="sk-SK"/>
        </w:rPr>
        <w:tab/>
      </w:r>
      <w:r>
        <w:rPr>
          <w:rFonts w:eastAsia="Times New Roman"/>
          <w:szCs w:val="24"/>
          <w:lang w:eastAsia="sk-SK"/>
        </w:rPr>
        <w:tab/>
      </w:r>
      <w:r w:rsidRPr="00114F66">
        <w:rPr>
          <w:rFonts w:eastAsia="Times New Roman"/>
          <w:szCs w:val="24"/>
          <w:lang w:eastAsia="sk-SK"/>
        </w:rPr>
        <w:t>Slovenské elektrárne, a.s.</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SPP </w:t>
      </w:r>
      <w:r>
        <w:rPr>
          <w:rFonts w:eastAsia="Times New Roman"/>
          <w:szCs w:val="24"/>
          <w:lang w:eastAsia="sk-SK"/>
        </w:rPr>
        <w:tab/>
      </w:r>
      <w:r>
        <w:rPr>
          <w:rFonts w:eastAsia="Times New Roman"/>
          <w:szCs w:val="24"/>
          <w:lang w:eastAsia="sk-SK"/>
        </w:rPr>
        <w:tab/>
      </w:r>
      <w:r w:rsidRPr="00114F66">
        <w:rPr>
          <w:rFonts w:eastAsia="Times New Roman"/>
          <w:szCs w:val="24"/>
          <w:lang w:eastAsia="sk-SK"/>
        </w:rPr>
        <w:t>Slovenský plynárenský podnik, a.s.</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ŠK </w:t>
      </w:r>
      <w:r>
        <w:rPr>
          <w:rFonts w:eastAsia="Times New Roman"/>
          <w:szCs w:val="24"/>
          <w:lang w:eastAsia="sk-SK"/>
        </w:rPr>
        <w:tab/>
      </w:r>
      <w:r>
        <w:rPr>
          <w:rFonts w:eastAsia="Times New Roman"/>
          <w:szCs w:val="24"/>
          <w:lang w:eastAsia="sk-SK"/>
        </w:rPr>
        <w:tab/>
      </w:r>
      <w:r w:rsidRPr="00114F66">
        <w:rPr>
          <w:rFonts w:eastAsia="Times New Roman"/>
          <w:szCs w:val="24"/>
          <w:lang w:eastAsia="sk-SK"/>
        </w:rPr>
        <w:t>Športový klub</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TAVOS </w:t>
      </w:r>
      <w:r>
        <w:rPr>
          <w:rFonts w:eastAsia="Times New Roman"/>
          <w:szCs w:val="24"/>
          <w:lang w:eastAsia="sk-SK"/>
        </w:rPr>
        <w:tab/>
      </w:r>
      <w:r w:rsidRPr="00114F66">
        <w:rPr>
          <w:rFonts w:eastAsia="Times New Roman"/>
          <w:szCs w:val="24"/>
          <w:lang w:eastAsia="sk-SK"/>
        </w:rPr>
        <w:t xml:space="preserve">Trnavská vodárenská spoločnosť </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TKO </w:t>
      </w:r>
      <w:r>
        <w:rPr>
          <w:rFonts w:eastAsia="Times New Roman"/>
          <w:szCs w:val="24"/>
          <w:lang w:eastAsia="sk-SK"/>
        </w:rPr>
        <w:tab/>
      </w:r>
      <w:r>
        <w:rPr>
          <w:rFonts w:eastAsia="Times New Roman"/>
          <w:szCs w:val="24"/>
          <w:lang w:eastAsia="sk-SK"/>
        </w:rPr>
        <w:tab/>
      </w:r>
      <w:r w:rsidRPr="00114F66">
        <w:rPr>
          <w:rFonts w:eastAsia="Times New Roman"/>
          <w:szCs w:val="24"/>
          <w:lang w:eastAsia="sk-SK"/>
        </w:rPr>
        <w:t>Tuhý komunálny odpad</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VÚC </w:t>
      </w:r>
      <w:r>
        <w:rPr>
          <w:rFonts w:eastAsia="Times New Roman"/>
          <w:szCs w:val="24"/>
          <w:lang w:eastAsia="sk-SK"/>
        </w:rPr>
        <w:tab/>
      </w:r>
      <w:r>
        <w:rPr>
          <w:rFonts w:eastAsia="Times New Roman"/>
          <w:szCs w:val="24"/>
          <w:lang w:eastAsia="sk-SK"/>
        </w:rPr>
        <w:tab/>
      </w:r>
      <w:r w:rsidRPr="00114F66">
        <w:rPr>
          <w:rFonts w:eastAsia="Times New Roman"/>
          <w:szCs w:val="24"/>
          <w:lang w:eastAsia="sk-SK"/>
        </w:rPr>
        <w:t>Vyšší územný celok</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ZMOS </w:t>
      </w:r>
      <w:r>
        <w:rPr>
          <w:rFonts w:eastAsia="Times New Roman"/>
          <w:szCs w:val="24"/>
          <w:lang w:eastAsia="sk-SK"/>
        </w:rPr>
        <w:tab/>
      </w:r>
      <w:r>
        <w:rPr>
          <w:rFonts w:eastAsia="Times New Roman"/>
          <w:szCs w:val="24"/>
          <w:lang w:eastAsia="sk-SK"/>
        </w:rPr>
        <w:tab/>
      </w:r>
      <w:r w:rsidRPr="00114F66">
        <w:rPr>
          <w:rFonts w:eastAsia="Times New Roman"/>
          <w:szCs w:val="24"/>
          <w:lang w:eastAsia="sk-SK"/>
        </w:rPr>
        <w:t>Združenie miest a obcí Slovenska</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ZŠ </w:t>
      </w:r>
      <w:r>
        <w:rPr>
          <w:rFonts w:eastAsia="Times New Roman"/>
          <w:szCs w:val="24"/>
          <w:lang w:eastAsia="sk-SK"/>
        </w:rPr>
        <w:tab/>
      </w:r>
      <w:r>
        <w:rPr>
          <w:rFonts w:eastAsia="Times New Roman"/>
          <w:szCs w:val="24"/>
          <w:lang w:eastAsia="sk-SK"/>
        </w:rPr>
        <w:tab/>
      </w:r>
      <w:r w:rsidRPr="00114F66">
        <w:rPr>
          <w:rFonts w:eastAsia="Times New Roman"/>
          <w:szCs w:val="24"/>
          <w:lang w:eastAsia="sk-SK"/>
        </w:rPr>
        <w:t>Základná škola</w:t>
      </w:r>
    </w:p>
    <w:p w:rsidR="00907042" w:rsidRPr="00114F66" w:rsidRDefault="00907042" w:rsidP="00907042">
      <w:pPr>
        <w:spacing w:after="0" w:line="240" w:lineRule="auto"/>
        <w:jc w:val="both"/>
        <w:rPr>
          <w:rFonts w:eastAsia="Times New Roman"/>
          <w:szCs w:val="24"/>
          <w:lang w:eastAsia="sk-SK"/>
        </w:rPr>
      </w:pPr>
      <w:r w:rsidRPr="00114F66">
        <w:rPr>
          <w:rFonts w:eastAsia="Times New Roman"/>
          <w:szCs w:val="24"/>
          <w:lang w:eastAsia="sk-SK"/>
        </w:rPr>
        <w:t xml:space="preserve">ZUŠ </w:t>
      </w:r>
      <w:r>
        <w:rPr>
          <w:rFonts w:eastAsia="Times New Roman"/>
          <w:szCs w:val="24"/>
          <w:lang w:eastAsia="sk-SK"/>
        </w:rPr>
        <w:tab/>
      </w:r>
      <w:r>
        <w:rPr>
          <w:rFonts w:eastAsia="Times New Roman"/>
          <w:szCs w:val="24"/>
          <w:lang w:eastAsia="sk-SK"/>
        </w:rPr>
        <w:tab/>
      </w:r>
      <w:r w:rsidRPr="00114F66">
        <w:rPr>
          <w:rFonts w:eastAsia="Times New Roman"/>
          <w:szCs w:val="24"/>
          <w:lang w:eastAsia="sk-SK"/>
        </w:rPr>
        <w:t>Základná umelecká škola</w:t>
      </w:r>
    </w:p>
    <w:p w:rsidR="00907042" w:rsidRPr="00832AA5" w:rsidRDefault="00907042" w:rsidP="00907042">
      <w:pPr>
        <w:spacing w:before="100" w:beforeAutospacing="1" w:after="0" w:line="240" w:lineRule="auto"/>
        <w:jc w:val="both"/>
        <w:rPr>
          <w:rFonts w:eastAsia="Times New Roman" w:cs="Times New Roman"/>
          <w:color w:val="000000"/>
          <w:szCs w:val="20"/>
          <w:highlight w:val="cyan"/>
          <w:lang w:eastAsia="sk-SK"/>
        </w:rPr>
      </w:pPr>
    </w:p>
    <w:p w:rsidR="00352C07" w:rsidRDefault="00352C07">
      <w:pPr>
        <w:spacing w:line="276" w:lineRule="auto"/>
        <w:rPr>
          <w:szCs w:val="20"/>
          <w:lang w:eastAsia="sk-SK"/>
        </w:rPr>
      </w:pPr>
      <w:r>
        <w:rPr>
          <w:szCs w:val="20"/>
          <w:lang w:eastAsia="sk-SK"/>
        </w:rPr>
        <w:br w:type="page"/>
      </w:r>
    </w:p>
    <w:p w:rsidR="00352C07" w:rsidRDefault="00352C07" w:rsidP="00352C07">
      <w:pPr>
        <w:pStyle w:val="Bezriadkovania"/>
      </w:pPr>
      <w:r w:rsidRPr="00EB6B26">
        <w:lastRenderedPageBreak/>
        <w:t>Príloha č. 4</w:t>
      </w:r>
      <w:r>
        <w:t xml:space="preserve"> </w:t>
      </w:r>
      <w:r w:rsidRPr="00EB6B26">
        <w:t>Formulár č. R6</w:t>
      </w:r>
      <w:r>
        <w:t xml:space="preserve"> </w:t>
      </w:r>
      <w:r w:rsidRPr="00EB6B26">
        <w:t>– Akčný plán 2015-2017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2"/>
        <w:gridCol w:w="951"/>
        <w:gridCol w:w="1883"/>
        <w:gridCol w:w="2006"/>
      </w:tblGrid>
      <w:tr w:rsidR="00352C07" w:rsidRPr="00352C07" w:rsidTr="00352C07">
        <w:trPr>
          <w:trHeight w:val="225"/>
        </w:trPr>
        <w:tc>
          <w:tcPr>
            <w:tcW w:w="5000" w:type="pct"/>
            <w:gridSpan w:val="4"/>
            <w:shd w:val="clear" w:color="000000" w:fill="C0504D"/>
            <w:noWrap/>
            <w:vAlign w:val="bottom"/>
            <w:hideMark/>
          </w:tcPr>
          <w:p w:rsidR="00352C07" w:rsidRPr="00352C07" w:rsidRDefault="00352C07" w:rsidP="00352C07">
            <w:pPr>
              <w:spacing w:after="0" w:line="240" w:lineRule="auto"/>
              <w:jc w:val="center"/>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 xml:space="preserve">Formulár č. R6 Akčný plán obce Veselé 2015 - 2017 </w:t>
            </w:r>
          </w:p>
        </w:tc>
      </w:tr>
      <w:tr w:rsidR="00352C07" w:rsidRPr="00352C07" w:rsidTr="00352C07">
        <w:trPr>
          <w:trHeight w:val="450"/>
        </w:trPr>
        <w:tc>
          <w:tcPr>
            <w:tcW w:w="2373" w:type="pct"/>
            <w:shd w:val="clear" w:color="000000" w:fill="C0504D"/>
            <w:noWrap/>
            <w:vAlign w:val="center"/>
            <w:hideMark/>
          </w:tcPr>
          <w:p w:rsidR="00352C07" w:rsidRPr="00352C07" w:rsidRDefault="00352C07" w:rsidP="00352C07">
            <w:pPr>
              <w:spacing w:after="0" w:line="240" w:lineRule="auto"/>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Opatrenie, aktivita</w:t>
            </w:r>
          </w:p>
        </w:tc>
        <w:tc>
          <w:tcPr>
            <w:tcW w:w="516" w:type="pct"/>
            <w:shd w:val="clear" w:color="000000" w:fill="C0504D"/>
            <w:vAlign w:val="center"/>
            <w:hideMark/>
          </w:tcPr>
          <w:p w:rsidR="00352C07" w:rsidRPr="00352C07" w:rsidRDefault="00352C07" w:rsidP="00352C07">
            <w:pPr>
              <w:spacing w:after="0" w:line="240" w:lineRule="auto"/>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Termín (rok)</w:t>
            </w:r>
          </w:p>
        </w:tc>
        <w:tc>
          <w:tcPr>
            <w:tcW w:w="1022" w:type="pct"/>
            <w:shd w:val="clear" w:color="000000" w:fill="C0504D"/>
            <w:noWrap/>
            <w:vAlign w:val="center"/>
            <w:hideMark/>
          </w:tcPr>
          <w:p w:rsidR="00352C07" w:rsidRPr="00352C07" w:rsidRDefault="00352C07" w:rsidP="00352C07">
            <w:pPr>
              <w:spacing w:after="0" w:line="240" w:lineRule="auto"/>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Zodpovedný</w:t>
            </w:r>
          </w:p>
        </w:tc>
        <w:tc>
          <w:tcPr>
            <w:tcW w:w="1090" w:type="pct"/>
            <w:shd w:val="clear" w:color="000000" w:fill="C0504D"/>
            <w:noWrap/>
            <w:vAlign w:val="center"/>
            <w:hideMark/>
          </w:tcPr>
          <w:p w:rsidR="00352C07" w:rsidRPr="00352C07" w:rsidRDefault="00352C07" w:rsidP="00352C07">
            <w:pPr>
              <w:spacing w:after="0" w:line="240" w:lineRule="auto"/>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Financovanie</w:t>
            </w:r>
          </w:p>
        </w:tc>
      </w:tr>
      <w:tr w:rsidR="00352C07" w:rsidRPr="00352C07" w:rsidTr="00352C07">
        <w:trPr>
          <w:trHeight w:val="300"/>
        </w:trPr>
        <w:tc>
          <w:tcPr>
            <w:tcW w:w="5000" w:type="pct"/>
            <w:gridSpan w:val="4"/>
            <w:shd w:val="clear" w:color="000000" w:fill="C0504D"/>
            <w:noWrap/>
            <w:vAlign w:val="center"/>
            <w:hideMark/>
          </w:tcPr>
          <w:p w:rsidR="00352C07" w:rsidRPr="00352C07" w:rsidRDefault="00352C07" w:rsidP="00352C07">
            <w:pPr>
              <w:spacing w:after="0" w:line="240" w:lineRule="auto"/>
              <w:jc w:val="center"/>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Akčný plán pre sociálnu oblasť</w:t>
            </w:r>
          </w:p>
        </w:tc>
      </w:tr>
      <w:tr w:rsidR="00352C07" w:rsidRPr="00352C07" w:rsidTr="00352C07">
        <w:trPr>
          <w:trHeight w:val="567"/>
        </w:trPr>
        <w:tc>
          <w:tcPr>
            <w:tcW w:w="2373" w:type="pct"/>
            <w:shd w:val="clear" w:color="auto" w:fill="auto"/>
            <w:vAlign w:val="bottom"/>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1.1.2. Zavedenie terénnych sociálnych služieb opatrovateliek</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1/2017-12/2020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1.2.1. Podpora kultúrnych podujatí</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1.2.2. Podpora športových aktivít</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1.2.4. Rekonštrukcia futbalového štadiónu</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1.2.5. Vybudovanie vonkajších cvičiacich zariadení na verejných priestranstvách</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 xml:space="preserve">1.2.6. Vybudovanie detských ihrísk </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8/2017-8/2020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1.2.7. Rekonšt</w:t>
            </w:r>
            <w:r w:rsidR="009F0258">
              <w:rPr>
                <w:rFonts w:eastAsia="Times New Roman" w:cs="Times New Roman"/>
                <w:color w:val="000000"/>
                <w:sz w:val="18"/>
                <w:szCs w:val="18"/>
                <w:lang w:eastAsia="sk-SK"/>
              </w:rPr>
              <w:t>rukcia rodného domu Štefana Moys</w:t>
            </w:r>
            <w:r w:rsidRPr="00352C07">
              <w:rPr>
                <w:rFonts w:eastAsia="Times New Roman" w:cs="Times New Roman"/>
                <w:color w:val="000000"/>
                <w:sz w:val="18"/>
                <w:szCs w:val="18"/>
                <w:lang w:eastAsia="sk-SK"/>
              </w:rPr>
              <w:t xml:space="preserve">esa </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5/2017-5/2019</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750"/>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1.3.1. Podpora projektov v oblasti školstva a vzdelávania vrátane zlepšenia materiálno-technického zabezpečenia</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9/2017-6/2019</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750"/>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1.3.2. Modernizácia a rekonštrukcia MŠ vrátane vnútorne vnútorného vybavenia</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1/2017-12/2019</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bottom"/>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1.4.1. Vybudovanie zdravotného strediska</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6/2017-6/2020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300"/>
        </w:trPr>
        <w:tc>
          <w:tcPr>
            <w:tcW w:w="5000" w:type="pct"/>
            <w:gridSpan w:val="4"/>
            <w:shd w:val="clear" w:color="000000" w:fill="C0504D"/>
            <w:vAlign w:val="center"/>
            <w:hideMark/>
          </w:tcPr>
          <w:p w:rsidR="00352C07" w:rsidRPr="00352C07" w:rsidRDefault="00352C07" w:rsidP="00352C07">
            <w:pPr>
              <w:spacing w:after="0" w:line="240" w:lineRule="auto"/>
              <w:jc w:val="center"/>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Akčný plán pre ekonomickú oblasť</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2.1.1. Vzdelávanie a zvyšovanie zručností pracovníkov obecného úradu</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2.1.2. Informatizácia verejnej správy – elektronizácia služieb</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2.2.1. Výstavba obecných nájomných bytov</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5/2016-12/2017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2.2.2. Revitalizácia parku pri OÚ</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6/2017-6/2023</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2.2.3. Úprava námestia obce</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1/2017-1/2020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2.2.5. Rekonštrukcia OÚ vrátane zníženia energetických nákladov</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1/2017-12/2020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2.2.7. Doplnenie obecného mobiliáru</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2.3.3. Vybudovanie cyklotrasy Nad Holeškou</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1/2017-12/2020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2.3.6. Doplnenie dopravných značení</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 xml:space="preserve">2.3.7. Vybudovanie a rekonštrukcia parkovacích miest </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1/2017-12/2020</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750"/>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lastRenderedPageBreak/>
              <w:t>2.4.1. Podpora rozvoja cestovného ruchu prostredníctvom projektov cezhraničnej spolupráce</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600"/>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 xml:space="preserve">2.4.2. Výroba propagačno-informačných materiálov o obci </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r w:rsidR="00352C07" w:rsidRPr="00352C07" w:rsidTr="00352C07">
        <w:trPr>
          <w:trHeight w:val="300"/>
        </w:trPr>
        <w:tc>
          <w:tcPr>
            <w:tcW w:w="5000" w:type="pct"/>
            <w:gridSpan w:val="4"/>
            <w:shd w:val="clear" w:color="000000" w:fill="C0504D"/>
            <w:vAlign w:val="center"/>
            <w:hideMark/>
          </w:tcPr>
          <w:p w:rsidR="00352C07" w:rsidRPr="00352C07" w:rsidRDefault="00352C07" w:rsidP="00352C07">
            <w:pPr>
              <w:spacing w:after="0" w:line="240" w:lineRule="auto"/>
              <w:jc w:val="center"/>
              <w:rPr>
                <w:rFonts w:eastAsia="Times New Roman" w:cs="Times New Roman"/>
                <w:b/>
                <w:bCs/>
                <w:color w:val="FFFFFF"/>
                <w:sz w:val="18"/>
                <w:szCs w:val="18"/>
                <w:lang w:eastAsia="sk-SK"/>
              </w:rPr>
            </w:pPr>
            <w:r w:rsidRPr="00352C07">
              <w:rPr>
                <w:rFonts w:eastAsia="Times New Roman" w:cs="Times New Roman"/>
                <w:b/>
                <w:bCs/>
                <w:color w:val="FFFFFF"/>
                <w:sz w:val="18"/>
                <w:szCs w:val="18"/>
                <w:lang w:eastAsia="sk-SK"/>
              </w:rPr>
              <w:t>Akčný plán pre environmentálnu oblasť</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3.1.1. Dobudovanie kanalizácie, rekonštrukcia a dostavba ČOV</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95% štátne zdroje, 5% kofinancovanie</w:t>
            </w:r>
          </w:p>
        </w:tc>
      </w:tr>
      <w:tr w:rsidR="00352C07" w:rsidRPr="00352C07" w:rsidTr="00352C07">
        <w:trPr>
          <w:trHeight w:val="567"/>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3.1.2. Zvyšovanie povedomia o ŽP a odpadovom hospodárstve</w:t>
            </w:r>
          </w:p>
        </w:tc>
        <w:tc>
          <w:tcPr>
            <w:tcW w:w="516" w:type="pct"/>
            <w:shd w:val="clear" w:color="000000" w:fill="FFFFFF"/>
            <w:vAlign w:val="center"/>
            <w:hideMark/>
          </w:tcPr>
          <w:p w:rsidR="00352C07" w:rsidRPr="00352C07" w:rsidRDefault="00352C07" w:rsidP="00352C07">
            <w:pPr>
              <w:spacing w:after="0" w:line="240" w:lineRule="auto"/>
              <w:jc w:val="center"/>
              <w:rPr>
                <w:rFonts w:eastAsia="Times New Roman" w:cs="Times New Roman"/>
                <w:sz w:val="18"/>
                <w:szCs w:val="18"/>
                <w:lang w:eastAsia="sk-SK"/>
              </w:rPr>
            </w:pPr>
            <w:r w:rsidRPr="00352C07">
              <w:rPr>
                <w:rFonts w:eastAsia="Times New Roman" w:cs="Times New Roman"/>
                <w:sz w:val="18"/>
                <w:szCs w:val="18"/>
                <w:lang w:eastAsia="sk-SK"/>
              </w:rPr>
              <w:t>1/2016-12/2017</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r w:rsidR="00352C07" w:rsidRPr="00352C07" w:rsidTr="00352C07">
        <w:trPr>
          <w:trHeight w:val="465"/>
        </w:trPr>
        <w:tc>
          <w:tcPr>
            <w:tcW w:w="2373"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3.3.1. Údržba kanálov</w:t>
            </w:r>
          </w:p>
        </w:tc>
        <w:tc>
          <w:tcPr>
            <w:tcW w:w="516"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1/2016-12/2025</w:t>
            </w:r>
          </w:p>
        </w:tc>
        <w:tc>
          <w:tcPr>
            <w:tcW w:w="1022"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obec Veselé</w:t>
            </w:r>
          </w:p>
        </w:tc>
        <w:tc>
          <w:tcPr>
            <w:tcW w:w="1090" w:type="pct"/>
            <w:shd w:val="clear" w:color="auto" w:fill="auto"/>
            <w:vAlign w:val="center"/>
            <w:hideMark/>
          </w:tcPr>
          <w:p w:rsidR="00352C07" w:rsidRPr="00352C07" w:rsidRDefault="00352C07" w:rsidP="00352C07">
            <w:pPr>
              <w:spacing w:after="0" w:line="240" w:lineRule="auto"/>
              <w:rPr>
                <w:rFonts w:eastAsia="Times New Roman" w:cs="Times New Roman"/>
                <w:color w:val="000000"/>
                <w:sz w:val="18"/>
                <w:szCs w:val="18"/>
                <w:lang w:eastAsia="sk-SK"/>
              </w:rPr>
            </w:pPr>
            <w:r w:rsidRPr="00352C07">
              <w:rPr>
                <w:rFonts w:eastAsia="Times New Roman" w:cs="Times New Roman"/>
                <w:color w:val="000000"/>
                <w:sz w:val="18"/>
                <w:szCs w:val="18"/>
                <w:lang w:eastAsia="sk-SK"/>
              </w:rPr>
              <w:t>100% vlastné zdroje</w:t>
            </w:r>
          </w:p>
        </w:tc>
      </w:tr>
    </w:tbl>
    <w:p w:rsidR="00352C07" w:rsidRDefault="00352C07" w:rsidP="00352C07"/>
    <w:p w:rsidR="008A0D5B" w:rsidRPr="003D0BA4" w:rsidRDefault="008A0D5B" w:rsidP="006A10D5">
      <w:pPr>
        <w:rPr>
          <w:szCs w:val="20"/>
          <w:lang w:eastAsia="sk-SK"/>
        </w:rPr>
      </w:pPr>
    </w:p>
    <w:sectPr w:rsidR="008A0D5B" w:rsidRPr="003D0BA4" w:rsidSect="00AC3479">
      <w:headerReference w:type="default" r:id="rId4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EF" w:rsidRDefault="00CB6AEF" w:rsidP="00C16096">
      <w:pPr>
        <w:spacing w:after="0" w:line="240" w:lineRule="auto"/>
      </w:pPr>
      <w:r>
        <w:separator/>
      </w:r>
    </w:p>
  </w:endnote>
  <w:endnote w:type="continuationSeparator" w:id="0">
    <w:p w:rsidR="00CB6AEF" w:rsidRDefault="00CB6AEF" w:rsidP="00C1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Pr="00EE7AEB" w:rsidRDefault="00A870E4" w:rsidP="00EE7AEB">
    <w:pPr>
      <w:pStyle w:val="Pta"/>
      <w:jc w:val="right"/>
      <w:rPr>
        <w:b/>
        <w:color w:val="808080" w:themeColor="background1" w:themeShade="80"/>
      </w:rPr>
    </w:pPr>
    <w:r w:rsidRPr="00596FF0">
      <w:rPr>
        <w:b/>
        <w:color w:val="808080" w:themeColor="background1" w:themeShade="80"/>
        <w:sz w:val="16"/>
        <w:szCs w:val="16"/>
      </w:rPr>
      <w:t>spracovateľ MEDIA COELI</w:t>
    </w:r>
    <w:r>
      <w:rPr>
        <w:b/>
        <w:color w:val="808080" w:themeColor="background1" w:themeShade="80"/>
        <w:sz w:val="16"/>
        <w:szCs w:val="16"/>
      </w:rPr>
      <w:t xml:space="preserve"> </w:t>
    </w:r>
    <w:r w:rsidRPr="00EE7AEB">
      <w:rPr>
        <w:b/>
        <w:color w:val="808080" w:themeColor="background1" w:themeShade="80"/>
        <w:sz w:val="16"/>
        <w:szCs w:val="16"/>
        <w:vertAlign w:val="superscript"/>
      </w:rPr>
      <w:t>®</w:t>
    </w:r>
    <w:r w:rsidRPr="00596FF0">
      <w:rPr>
        <w:b/>
        <w:color w:val="808080" w:themeColor="background1" w:themeShade="80"/>
        <w:sz w:val="16"/>
        <w:szCs w:val="16"/>
      </w:rPr>
      <w:t xml:space="preserve"> </w:t>
    </w:r>
    <w:r>
      <w:rPr>
        <w:b/>
        <w:color w:val="808080" w:themeColor="background1" w:themeShade="80"/>
        <w:sz w:val="16"/>
        <w:szCs w:val="16"/>
      </w:rPr>
      <w:t xml:space="preserve"> </w:t>
    </w:r>
    <w:r w:rsidRPr="00596FF0">
      <w:rPr>
        <w:b/>
        <w:color w:val="808080" w:themeColor="background1" w:themeShade="80"/>
        <w:sz w:val="16"/>
        <w:szCs w:val="16"/>
      </w:rPr>
      <w:t>www.mediacoeli.sk</w:t>
    </w:r>
    <w:r>
      <w:t xml:space="preserve"> </w:t>
    </w:r>
    <w:r>
      <w:tab/>
    </w:r>
    <w:r>
      <w:tab/>
    </w:r>
    <w:sdt>
      <w:sdtPr>
        <w:id w:val="-606889739"/>
        <w:docPartObj>
          <w:docPartGallery w:val="Page Numbers (Bottom of Page)"/>
          <w:docPartUnique/>
        </w:docPartObj>
      </w:sdtPr>
      <w:sdtEndPr>
        <w:rPr>
          <w:b/>
          <w:color w:val="808080" w:themeColor="background1" w:themeShade="80"/>
        </w:rPr>
      </w:sdtEndPr>
      <w:sdtContent>
        <w:r w:rsidR="001577CF" w:rsidRPr="00EE7AEB">
          <w:rPr>
            <w:b/>
            <w:color w:val="808080" w:themeColor="background1" w:themeShade="80"/>
          </w:rPr>
          <w:fldChar w:fldCharType="begin"/>
        </w:r>
        <w:r w:rsidRPr="00EE7AEB">
          <w:rPr>
            <w:b/>
            <w:color w:val="808080" w:themeColor="background1" w:themeShade="80"/>
          </w:rPr>
          <w:instrText>PAGE   \* MERGEFORMAT</w:instrText>
        </w:r>
        <w:r w:rsidR="001577CF" w:rsidRPr="00EE7AEB">
          <w:rPr>
            <w:b/>
            <w:color w:val="808080" w:themeColor="background1" w:themeShade="80"/>
          </w:rPr>
          <w:fldChar w:fldCharType="separate"/>
        </w:r>
        <w:r w:rsidR="00A20F20" w:rsidRPr="00A20F20">
          <w:rPr>
            <w:b/>
            <w:noProof/>
            <w:color w:val="808080" w:themeColor="background1" w:themeShade="80"/>
            <w:lang w:val="cs-CZ"/>
          </w:rPr>
          <w:t>2</w:t>
        </w:r>
        <w:r w:rsidR="001577CF" w:rsidRPr="00EE7AEB">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pPr>
      <w:pStyle w:val="Pta"/>
      <w:jc w:val="right"/>
    </w:pPr>
  </w:p>
  <w:p w:rsidR="00A870E4" w:rsidRPr="003725A9" w:rsidRDefault="00A870E4" w:rsidP="00D709A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pPr>
      <w:pStyle w:val="Pta"/>
      <w:jc w:val="right"/>
    </w:pPr>
  </w:p>
  <w:p w:rsidR="00A870E4" w:rsidRPr="003725A9" w:rsidRDefault="00A870E4" w:rsidP="00D709A9">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Pr="00352C07" w:rsidRDefault="00A870E4">
    <w:pPr>
      <w:pStyle w:val="Pta"/>
      <w:jc w:val="right"/>
      <w:rPr>
        <w:b/>
        <w:color w:val="808080" w:themeColor="background1" w:themeShade="80"/>
      </w:rPr>
    </w:pPr>
    <w:r w:rsidRPr="00596FF0">
      <w:rPr>
        <w:b/>
        <w:color w:val="808080" w:themeColor="background1" w:themeShade="80"/>
        <w:sz w:val="16"/>
        <w:szCs w:val="16"/>
      </w:rPr>
      <w:t>spracovateľ MEDIA COELI</w:t>
    </w:r>
    <w:r>
      <w:rPr>
        <w:b/>
        <w:color w:val="808080" w:themeColor="background1" w:themeShade="80"/>
        <w:sz w:val="16"/>
        <w:szCs w:val="16"/>
      </w:rPr>
      <w:t xml:space="preserve"> </w:t>
    </w:r>
    <w:r w:rsidRPr="00352C07">
      <w:rPr>
        <w:b/>
        <w:color w:val="808080" w:themeColor="background1" w:themeShade="80"/>
        <w:sz w:val="16"/>
        <w:szCs w:val="16"/>
        <w:vertAlign w:val="superscript"/>
      </w:rPr>
      <w:t>®</w:t>
    </w:r>
    <w:r w:rsidRPr="00596FF0">
      <w:rPr>
        <w:b/>
        <w:color w:val="808080" w:themeColor="background1" w:themeShade="80"/>
        <w:sz w:val="16"/>
        <w:szCs w:val="16"/>
      </w:rPr>
      <w:t xml:space="preserve"> www.mediacoeli.sk</w:t>
    </w:r>
    <w:r>
      <w:t xml:space="preserve"> </w:t>
    </w:r>
    <w:r>
      <w:tab/>
    </w:r>
    <w:r>
      <w:tab/>
    </w:r>
    <w:sdt>
      <w:sdtPr>
        <w:id w:val="349312256"/>
        <w:docPartObj>
          <w:docPartGallery w:val="Page Numbers (Bottom of Page)"/>
          <w:docPartUnique/>
        </w:docPartObj>
      </w:sdtPr>
      <w:sdtEndPr>
        <w:rPr>
          <w:b/>
          <w:color w:val="808080" w:themeColor="background1" w:themeShade="80"/>
        </w:rPr>
      </w:sdtEndPr>
      <w:sdtContent>
        <w:r w:rsidR="001577CF" w:rsidRPr="00352C07">
          <w:rPr>
            <w:b/>
            <w:color w:val="808080" w:themeColor="background1" w:themeShade="80"/>
          </w:rPr>
          <w:fldChar w:fldCharType="begin"/>
        </w:r>
        <w:r w:rsidRPr="00352C07">
          <w:rPr>
            <w:b/>
            <w:color w:val="808080" w:themeColor="background1" w:themeShade="80"/>
          </w:rPr>
          <w:instrText>PAGE   \* MERGEFORMAT</w:instrText>
        </w:r>
        <w:r w:rsidR="001577CF" w:rsidRPr="00352C07">
          <w:rPr>
            <w:b/>
            <w:color w:val="808080" w:themeColor="background1" w:themeShade="80"/>
          </w:rPr>
          <w:fldChar w:fldCharType="separate"/>
        </w:r>
        <w:r w:rsidR="00A20F20" w:rsidRPr="00A20F20">
          <w:rPr>
            <w:b/>
            <w:noProof/>
            <w:color w:val="808080" w:themeColor="background1" w:themeShade="80"/>
            <w:lang w:val="cs-CZ"/>
          </w:rPr>
          <w:t>65</w:t>
        </w:r>
        <w:r w:rsidR="001577CF" w:rsidRPr="00352C07">
          <w:rPr>
            <w:b/>
            <w:color w:val="808080" w:themeColor="background1" w:themeShade="8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32919"/>
      <w:docPartObj>
        <w:docPartGallery w:val="Page Numbers (Bottom of Page)"/>
        <w:docPartUnique/>
      </w:docPartObj>
    </w:sdtPr>
    <w:sdtEndPr>
      <w:rPr>
        <w:b/>
        <w:color w:val="808080" w:themeColor="background1" w:themeShade="80"/>
      </w:rPr>
    </w:sdtEndPr>
    <w:sdtContent>
      <w:p w:rsidR="00A870E4" w:rsidRPr="00352C07" w:rsidRDefault="00A870E4" w:rsidP="00352C07">
        <w:pPr>
          <w:pStyle w:val="Pta"/>
          <w:rPr>
            <w:b/>
          </w:rPr>
        </w:pPr>
        <w:r w:rsidRPr="00596FF0">
          <w:rPr>
            <w:b/>
            <w:color w:val="808080" w:themeColor="background1" w:themeShade="80"/>
            <w:sz w:val="16"/>
            <w:szCs w:val="16"/>
          </w:rPr>
          <w:t>spracovateľ MEDIA COELI</w:t>
        </w:r>
        <w:r>
          <w:rPr>
            <w:b/>
            <w:color w:val="808080" w:themeColor="background1" w:themeShade="80"/>
            <w:sz w:val="16"/>
            <w:szCs w:val="16"/>
          </w:rPr>
          <w:t xml:space="preserve"> </w:t>
        </w:r>
        <w:r w:rsidRPr="00352C07">
          <w:rPr>
            <w:b/>
            <w:color w:val="808080" w:themeColor="background1" w:themeShade="80"/>
            <w:sz w:val="16"/>
            <w:szCs w:val="16"/>
            <w:vertAlign w:val="superscript"/>
          </w:rPr>
          <w:t>®</w:t>
        </w:r>
        <w:r w:rsidRPr="00596FF0">
          <w:rPr>
            <w:b/>
            <w:color w:val="808080" w:themeColor="background1" w:themeShade="80"/>
            <w:sz w:val="16"/>
            <w:szCs w:val="16"/>
          </w:rPr>
          <w:t xml:space="preserve"> www.mediacoeli.sk</w:t>
        </w:r>
        <w:r w:rsidRPr="00596FF0">
          <w:rPr>
            <w:b/>
            <w:color w:val="808080" w:themeColor="background1" w:themeShade="80"/>
            <w:sz w:val="16"/>
            <w:szCs w:val="16"/>
          </w:rPr>
          <w:tab/>
        </w:r>
        <w:r>
          <w:rPr>
            <w:b/>
          </w:rPr>
          <w:tab/>
        </w:r>
        <w:r>
          <w:rPr>
            <w:b/>
            <w:color w:val="808080" w:themeColor="background1" w:themeShade="80"/>
          </w:rPr>
          <w:t xml:space="preserve"> </w:t>
        </w:r>
        <w:r w:rsidR="001577CF" w:rsidRPr="00352C07">
          <w:rPr>
            <w:b/>
            <w:color w:val="808080" w:themeColor="background1" w:themeShade="80"/>
          </w:rPr>
          <w:fldChar w:fldCharType="begin"/>
        </w:r>
        <w:r w:rsidRPr="00352C07">
          <w:rPr>
            <w:b/>
            <w:color w:val="808080" w:themeColor="background1" w:themeShade="80"/>
          </w:rPr>
          <w:instrText>PAGE   \* MERGEFORMAT</w:instrText>
        </w:r>
        <w:r w:rsidR="001577CF" w:rsidRPr="00352C07">
          <w:rPr>
            <w:b/>
            <w:color w:val="808080" w:themeColor="background1" w:themeShade="80"/>
          </w:rPr>
          <w:fldChar w:fldCharType="separate"/>
        </w:r>
        <w:r w:rsidR="00A20F20" w:rsidRPr="00A20F20">
          <w:rPr>
            <w:b/>
            <w:noProof/>
            <w:color w:val="808080" w:themeColor="background1" w:themeShade="80"/>
            <w:lang w:val="cs-CZ"/>
          </w:rPr>
          <w:t>61</w:t>
        </w:r>
        <w:r w:rsidR="001577CF" w:rsidRPr="00352C07">
          <w:rPr>
            <w:b/>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EF" w:rsidRDefault="00CB6AEF" w:rsidP="00C16096">
      <w:pPr>
        <w:spacing w:after="0" w:line="240" w:lineRule="auto"/>
      </w:pPr>
      <w:r>
        <w:separator/>
      </w:r>
    </w:p>
  </w:footnote>
  <w:footnote w:type="continuationSeparator" w:id="0">
    <w:p w:rsidR="00CB6AEF" w:rsidRDefault="00CB6AEF" w:rsidP="00C16096">
      <w:pPr>
        <w:spacing w:after="0" w:line="240" w:lineRule="auto"/>
      </w:pPr>
      <w:r>
        <w:continuationSeparator/>
      </w:r>
    </w:p>
  </w:footnote>
  <w:footnote w:id="1">
    <w:p w:rsidR="00A870E4" w:rsidRDefault="00A870E4" w:rsidP="005270C1">
      <w:pPr>
        <w:pStyle w:val="Textpoznmkypodiarou"/>
        <w:jc w:val="both"/>
      </w:pPr>
      <w:r>
        <w:rPr>
          <w:rStyle w:val="Odkaznapoznmkupodiarou"/>
        </w:rPr>
        <w:footnoteRef/>
      </w:r>
      <w:r>
        <w:t xml:space="preserve"> </w:t>
      </w:r>
      <w:r>
        <w:rPr>
          <w:sz w:val="18"/>
        </w:rPr>
        <w:t>Vybudovanie zberného dvora</w:t>
      </w:r>
      <w:r w:rsidRPr="000F28FE">
        <w:rPr>
          <w:sz w:val="18"/>
        </w:rPr>
        <w:t xml:space="preserve"> – kapacita do 5 000 ton/ročne ostatných a do 10 ton/ročne nebezpečných odpadov.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rsidP="00AC3479">
    <w:pPr>
      <w:pStyle w:val="Hlavika"/>
      <w:jc w:val="center"/>
      <w:rPr>
        <w:b/>
        <w:color w:val="808080" w:themeColor="background1" w:themeShade="80"/>
        <w:sz w:val="18"/>
        <w:szCs w:val="18"/>
      </w:rPr>
    </w:pPr>
    <w:r>
      <w:rPr>
        <w:b/>
        <w:color w:val="808080" w:themeColor="background1" w:themeShade="80"/>
        <w:sz w:val="18"/>
        <w:szCs w:val="18"/>
      </w:rPr>
      <w:t>Program hospodárskeho rozvoja a sociálneho rozvoja obce 2015 - 2025</w:t>
    </w:r>
  </w:p>
  <w:p w:rsidR="00A870E4" w:rsidRDefault="00A870E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rsidP="00AC3479">
    <w:pPr>
      <w:pStyle w:val="Hlavika"/>
      <w:jc w:val="center"/>
      <w:rPr>
        <w:b/>
        <w:color w:val="808080" w:themeColor="background1" w:themeShade="80"/>
        <w:sz w:val="18"/>
        <w:szCs w:val="18"/>
      </w:rPr>
    </w:pPr>
    <w:r>
      <w:rPr>
        <w:b/>
        <w:color w:val="808080" w:themeColor="background1" w:themeShade="80"/>
        <w:sz w:val="18"/>
        <w:szCs w:val="18"/>
      </w:rPr>
      <w:t>Program hospodárskeho rozvoja a sociálneho rozvoja obce 2015 - 2025</w:t>
    </w:r>
  </w:p>
  <w:p w:rsidR="00A870E4" w:rsidRDefault="00A870E4">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rsidP="00AC3479">
    <w:pPr>
      <w:pStyle w:val="Hlavika"/>
      <w:jc w:val="center"/>
      <w:rPr>
        <w:b/>
        <w:color w:val="808080" w:themeColor="background1" w:themeShade="80"/>
        <w:sz w:val="18"/>
        <w:szCs w:val="18"/>
      </w:rPr>
    </w:pPr>
    <w:r>
      <w:rPr>
        <w:b/>
        <w:color w:val="808080" w:themeColor="background1" w:themeShade="80"/>
        <w:sz w:val="18"/>
        <w:szCs w:val="18"/>
      </w:rPr>
      <w:t>Program hospodárskeho rozvoja a sociálneho rozvoja obce 2015 - 2025</w:t>
    </w:r>
  </w:p>
  <w:p w:rsidR="00A870E4" w:rsidRDefault="00A870E4">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E4" w:rsidRDefault="00A870E4" w:rsidP="00AC3479">
    <w:pPr>
      <w:pStyle w:val="Hlavika"/>
      <w:jc w:val="center"/>
      <w:rPr>
        <w:b/>
        <w:color w:val="808080" w:themeColor="background1" w:themeShade="80"/>
        <w:sz w:val="18"/>
        <w:szCs w:val="18"/>
      </w:rPr>
    </w:pPr>
    <w:r>
      <w:rPr>
        <w:b/>
        <w:color w:val="808080" w:themeColor="background1" w:themeShade="80"/>
        <w:sz w:val="18"/>
        <w:szCs w:val="18"/>
      </w:rPr>
      <w:t>Program hospodárskeho rozvoja a sociálneho rozvoja obce 2015 - 2025</w:t>
    </w:r>
  </w:p>
  <w:p w:rsidR="00A870E4" w:rsidRDefault="00A870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11A6"/>
    <w:multiLevelType w:val="hybridMultilevel"/>
    <w:tmpl w:val="87183636"/>
    <w:lvl w:ilvl="0" w:tplc="3954993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AE90056"/>
    <w:multiLevelType w:val="hybridMultilevel"/>
    <w:tmpl w:val="23ACE038"/>
    <w:lvl w:ilvl="0" w:tplc="3954993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49C274D"/>
    <w:multiLevelType w:val="hybridMultilevel"/>
    <w:tmpl w:val="C0D8C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8167CFF"/>
    <w:multiLevelType w:val="multilevel"/>
    <w:tmpl w:val="0EF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73D72"/>
    <w:multiLevelType w:val="hybridMultilevel"/>
    <w:tmpl w:val="0AFCD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5F41567"/>
    <w:multiLevelType w:val="multilevel"/>
    <w:tmpl w:val="7B1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11942"/>
    <w:multiLevelType w:val="hybridMultilevel"/>
    <w:tmpl w:val="5F047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6032809"/>
    <w:multiLevelType w:val="multilevel"/>
    <w:tmpl w:val="365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D770A"/>
    <w:multiLevelType w:val="hybridMultilevel"/>
    <w:tmpl w:val="F48A1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5EA2EC6"/>
    <w:multiLevelType w:val="multilevel"/>
    <w:tmpl w:val="2AF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26993"/>
    <w:multiLevelType w:val="hybridMultilevel"/>
    <w:tmpl w:val="FFE46B70"/>
    <w:lvl w:ilvl="0" w:tplc="3954993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6D555EA"/>
    <w:multiLevelType w:val="hybridMultilevel"/>
    <w:tmpl w:val="87BA6E8A"/>
    <w:lvl w:ilvl="0" w:tplc="1F28AC38">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B241A45"/>
    <w:multiLevelType w:val="hybridMultilevel"/>
    <w:tmpl w:val="002E43E4"/>
    <w:lvl w:ilvl="0" w:tplc="3954993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97D0FD2"/>
    <w:multiLevelType w:val="hybridMultilevel"/>
    <w:tmpl w:val="51CA1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8"/>
  </w:num>
  <w:num w:numId="6">
    <w:abstractNumId w:val="13"/>
  </w:num>
  <w:num w:numId="7">
    <w:abstractNumId w:val="6"/>
  </w:num>
  <w:num w:numId="8">
    <w:abstractNumId w:val="1"/>
  </w:num>
  <w:num w:numId="9">
    <w:abstractNumId w:val="11"/>
  </w:num>
  <w:num w:numId="10">
    <w:abstractNumId w:val="0"/>
  </w:num>
  <w:num w:numId="11">
    <w:abstractNumId w:val="12"/>
  </w:num>
  <w:num w:numId="12">
    <w:abstractNumId w:val="10"/>
  </w:num>
  <w:num w:numId="13">
    <w:abstractNumId w:val="4"/>
  </w:num>
  <w:num w:numId="14">
    <w:abstractNumId w:val="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209E"/>
    <w:rsid w:val="00000799"/>
    <w:rsid w:val="00000B1B"/>
    <w:rsid w:val="00005D93"/>
    <w:rsid w:val="00012A0C"/>
    <w:rsid w:val="00023595"/>
    <w:rsid w:val="0002405C"/>
    <w:rsid w:val="0002513B"/>
    <w:rsid w:val="00027D7F"/>
    <w:rsid w:val="0003140C"/>
    <w:rsid w:val="00035102"/>
    <w:rsid w:val="00037359"/>
    <w:rsid w:val="00037BB9"/>
    <w:rsid w:val="00053938"/>
    <w:rsid w:val="00056E3D"/>
    <w:rsid w:val="00060AB7"/>
    <w:rsid w:val="00061248"/>
    <w:rsid w:val="000630B9"/>
    <w:rsid w:val="00073787"/>
    <w:rsid w:val="00074494"/>
    <w:rsid w:val="00075A2F"/>
    <w:rsid w:val="00075B93"/>
    <w:rsid w:val="0007705B"/>
    <w:rsid w:val="000A0DC5"/>
    <w:rsid w:val="000A1546"/>
    <w:rsid w:val="000A37FC"/>
    <w:rsid w:val="000B167F"/>
    <w:rsid w:val="000B47CB"/>
    <w:rsid w:val="000B76DE"/>
    <w:rsid w:val="000C0F89"/>
    <w:rsid w:val="000C34EA"/>
    <w:rsid w:val="00100022"/>
    <w:rsid w:val="0010007B"/>
    <w:rsid w:val="00101551"/>
    <w:rsid w:val="00102557"/>
    <w:rsid w:val="00102CDB"/>
    <w:rsid w:val="00104F7A"/>
    <w:rsid w:val="001059D6"/>
    <w:rsid w:val="00115571"/>
    <w:rsid w:val="001206D7"/>
    <w:rsid w:val="001219BF"/>
    <w:rsid w:val="00121EF4"/>
    <w:rsid w:val="00124229"/>
    <w:rsid w:val="00127087"/>
    <w:rsid w:val="001302FE"/>
    <w:rsid w:val="001352C0"/>
    <w:rsid w:val="00140038"/>
    <w:rsid w:val="00146FF3"/>
    <w:rsid w:val="00150B98"/>
    <w:rsid w:val="00152525"/>
    <w:rsid w:val="00153BB2"/>
    <w:rsid w:val="00155997"/>
    <w:rsid w:val="001577CF"/>
    <w:rsid w:val="00160525"/>
    <w:rsid w:val="00165798"/>
    <w:rsid w:val="00167FD9"/>
    <w:rsid w:val="00174F73"/>
    <w:rsid w:val="00193E93"/>
    <w:rsid w:val="00195653"/>
    <w:rsid w:val="001A11A9"/>
    <w:rsid w:val="001A31ED"/>
    <w:rsid w:val="001A692A"/>
    <w:rsid w:val="001B7CE6"/>
    <w:rsid w:val="001C52BF"/>
    <w:rsid w:val="001C7BA2"/>
    <w:rsid w:val="001D0CB3"/>
    <w:rsid w:val="001E7CC7"/>
    <w:rsid w:val="001F3C39"/>
    <w:rsid w:val="002111E7"/>
    <w:rsid w:val="00216DB6"/>
    <w:rsid w:val="002205FB"/>
    <w:rsid w:val="00224166"/>
    <w:rsid w:val="00231F83"/>
    <w:rsid w:val="00232D5A"/>
    <w:rsid w:val="002362AC"/>
    <w:rsid w:val="00247044"/>
    <w:rsid w:val="00262B46"/>
    <w:rsid w:val="00271635"/>
    <w:rsid w:val="00277412"/>
    <w:rsid w:val="00283180"/>
    <w:rsid w:val="002870BC"/>
    <w:rsid w:val="00290FEE"/>
    <w:rsid w:val="00294673"/>
    <w:rsid w:val="002A1A9B"/>
    <w:rsid w:val="002A2AE3"/>
    <w:rsid w:val="002A5299"/>
    <w:rsid w:val="002A5EF8"/>
    <w:rsid w:val="002B2578"/>
    <w:rsid w:val="002B462D"/>
    <w:rsid w:val="002B50C8"/>
    <w:rsid w:val="002B66A7"/>
    <w:rsid w:val="002B7BCB"/>
    <w:rsid w:val="002C1014"/>
    <w:rsid w:val="002C1948"/>
    <w:rsid w:val="002C57AA"/>
    <w:rsid w:val="002C5824"/>
    <w:rsid w:val="002D086F"/>
    <w:rsid w:val="002D13C8"/>
    <w:rsid w:val="002D7EA3"/>
    <w:rsid w:val="002E346C"/>
    <w:rsid w:val="002E3F08"/>
    <w:rsid w:val="002F0D40"/>
    <w:rsid w:val="002F2583"/>
    <w:rsid w:val="002F300C"/>
    <w:rsid w:val="002F7143"/>
    <w:rsid w:val="00300B11"/>
    <w:rsid w:val="00302153"/>
    <w:rsid w:val="00303676"/>
    <w:rsid w:val="0030542E"/>
    <w:rsid w:val="00310C51"/>
    <w:rsid w:val="00310D7E"/>
    <w:rsid w:val="00316C09"/>
    <w:rsid w:val="00323607"/>
    <w:rsid w:val="003260B8"/>
    <w:rsid w:val="00326A6A"/>
    <w:rsid w:val="00327867"/>
    <w:rsid w:val="00333ABE"/>
    <w:rsid w:val="00334973"/>
    <w:rsid w:val="0034116E"/>
    <w:rsid w:val="003429D2"/>
    <w:rsid w:val="00346EA7"/>
    <w:rsid w:val="003471BE"/>
    <w:rsid w:val="00350A22"/>
    <w:rsid w:val="00350ED8"/>
    <w:rsid w:val="00352C07"/>
    <w:rsid w:val="003547DE"/>
    <w:rsid w:val="0037668C"/>
    <w:rsid w:val="00382EE7"/>
    <w:rsid w:val="003868BC"/>
    <w:rsid w:val="00387F83"/>
    <w:rsid w:val="003A5402"/>
    <w:rsid w:val="003B33B1"/>
    <w:rsid w:val="003C6AED"/>
    <w:rsid w:val="003D0BA4"/>
    <w:rsid w:val="003D1D58"/>
    <w:rsid w:val="003D3878"/>
    <w:rsid w:val="003F133A"/>
    <w:rsid w:val="003F368D"/>
    <w:rsid w:val="003F5D68"/>
    <w:rsid w:val="00402376"/>
    <w:rsid w:val="004110C5"/>
    <w:rsid w:val="00412153"/>
    <w:rsid w:val="0041582C"/>
    <w:rsid w:val="0041785B"/>
    <w:rsid w:val="004221B1"/>
    <w:rsid w:val="00426034"/>
    <w:rsid w:val="004271C4"/>
    <w:rsid w:val="00433B20"/>
    <w:rsid w:val="00433F4D"/>
    <w:rsid w:val="00434C70"/>
    <w:rsid w:val="00435041"/>
    <w:rsid w:val="004416F9"/>
    <w:rsid w:val="00442467"/>
    <w:rsid w:val="00443347"/>
    <w:rsid w:val="004434EA"/>
    <w:rsid w:val="00454D9A"/>
    <w:rsid w:val="00461360"/>
    <w:rsid w:val="0046463A"/>
    <w:rsid w:val="0047006F"/>
    <w:rsid w:val="00471991"/>
    <w:rsid w:val="00471D2B"/>
    <w:rsid w:val="00481400"/>
    <w:rsid w:val="004857A9"/>
    <w:rsid w:val="004861FF"/>
    <w:rsid w:val="004902C0"/>
    <w:rsid w:val="00490BC8"/>
    <w:rsid w:val="004912AC"/>
    <w:rsid w:val="00492960"/>
    <w:rsid w:val="0049523D"/>
    <w:rsid w:val="004A2431"/>
    <w:rsid w:val="004A39CB"/>
    <w:rsid w:val="004A76FA"/>
    <w:rsid w:val="004B6027"/>
    <w:rsid w:val="004C0663"/>
    <w:rsid w:val="004C0757"/>
    <w:rsid w:val="004C08D8"/>
    <w:rsid w:val="004C1B2A"/>
    <w:rsid w:val="004D2CF6"/>
    <w:rsid w:val="004E01C8"/>
    <w:rsid w:val="004E1BB3"/>
    <w:rsid w:val="004F15DD"/>
    <w:rsid w:val="004F2CE9"/>
    <w:rsid w:val="004F315E"/>
    <w:rsid w:val="004F5711"/>
    <w:rsid w:val="005068C8"/>
    <w:rsid w:val="0051152C"/>
    <w:rsid w:val="00520E25"/>
    <w:rsid w:val="00520E7A"/>
    <w:rsid w:val="005223A2"/>
    <w:rsid w:val="00525AE0"/>
    <w:rsid w:val="005270C1"/>
    <w:rsid w:val="0053505D"/>
    <w:rsid w:val="005372E4"/>
    <w:rsid w:val="005373F5"/>
    <w:rsid w:val="00540A4A"/>
    <w:rsid w:val="00544CB3"/>
    <w:rsid w:val="00545C43"/>
    <w:rsid w:val="005559A0"/>
    <w:rsid w:val="00560BD2"/>
    <w:rsid w:val="005630E0"/>
    <w:rsid w:val="005633A7"/>
    <w:rsid w:val="0056452F"/>
    <w:rsid w:val="00586127"/>
    <w:rsid w:val="005872BA"/>
    <w:rsid w:val="0059441E"/>
    <w:rsid w:val="005944E0"/>
    <w:rsid w:val="0059482D"/>
    <w:rsid w:val="00595CDE"/>
    <w:rsid w:val="00596FF0"/>
    <w:rsid w:val="005A026D"/>
    <w:rsid w:val="005A7423"/>
    <w:rsid w:val="005B33DE"/>
    <w:rsid w:val="005C15C7"/>
    <w:rsid w:val="005C535B"/>
    <w:rsid w:val="005D01A2"/>
    <w:rsid w:val="005D4036"/>
    <w:rsid w:val="005E3AE7"/>
    <w:rsid w:val="006073CB"/>
    <w:rsid w:val="006074CA"/>
    <w:rsid w:val="00610701"/>
    <w:rsid w:val="00614765"/>
    <w:rsid w:val="00621942"/>
    <w:rsid w:val="00626B21"/>
    <w:rsid w:val="006314BB"/>
    <w:rsid w:val="00634B47"/>
    <w:rsid w:val="00640547"/>
    <w:rsid w:val="00641C39"/>
    <w:rsid w:val="00656717"/>
    <w:rsid w:val="00660E04"/>
    <w:rsid w:val="00662193"/>
    <w:rsid w:val="00662A98"/>
    <w:rsid w:val="00672775"/>
    <w:rsid w:val="0067515C"/>
    <w:rsid w:val="00676B3D"/>
    <w:rsid w:val="00681265"/>
    <w:rsid w:val="00682AF8"/>
    <w:rsid w:val="006913D8"/>
    <w:rsid w:val="00694B11"/>
    <w:rsid w:val="00694F90"/>
    <w:rsid w:val="006A10D5"/>
    <w:rsid w:val="006A23F5"/>
    <w:rsid w:val="006A3CCA"/>
    <w:rsid w:val="006A3EFF"/>
    <w:rsid w:val="006B1E70"/>
    <w:rsid w:val="006B616E"/>
    <w:rsid w:val="006C4314"/>
    <w:rsid w:val="006C490C"/>
    <w:rsid w:val="006C629A"/>
    <w:rsid w:val="006C6BE1"/>
    <w:rsid w:val="006C70CD"/>
    <w:rsid w:val="006C75F4"/>
    <w:rsid w:val="006C7A21"/>
    <w:rsid w:val="006D2EB0"/>
    <w:rsid w:val="006E0879"/>
    <w:rsid w:val="006E2EF4"/>
    <w:rsid w:val="006F1200"/>
    <w:rsid w:val="006F19F0"/>
    <w:rsid w:val="006F4458"/>
    <w:rsid w:val="007068E2"/>
    <w:rsid w:val="007131AD"/>
    <w:rsid w:val="00713B2E"/>
    <w:rsid w:val="00715A19"/>
    <w:rsid w:val="00723462"/>
    <w:rsid w:val="00723D5A"/>
    <w:rsid w:val="0072680C"/>
    <w:rsid w:val="00726E7F"/>
    <w:rsid w:val="007317B9"/>
    <w:rsid w:val="00737A51"/>
    <w:rsid w:val="00742134"/>
    <w:rsid w:val="00744939"/>
    <w:rsid w:val="00764564"/>
    <w:rsid w:val="00764F0F"/>
    <w:rsid w:val="00765172"/>
    <w:rsid w:val="0076518A"/>
    <w:rsid w:val="007663C8"/>
    <w:rsid w:val="00782977"/>
    <w:rsid w:val="0078512C"/>
    <w:rsid w:val="007955FF"/>
    <w:rsid w:val="007A4B76"/>
    <w:rsid w:val="007A573A"/>
    <w:rsid w:val="007A69AF"/>
    <w:rsid w:val="007A789C"/>
    <w:rsid w:val="007B25E0"/>
    <w:rsid w:val="007B3E86"/>
    <w:rsid w:val="007B61AA"/>
    <w:rsid w:val="007C1EC4"/>
    <w:rsid w:val="007C75EF"/>
    <w:rsid w:val="007C7B64"/>
    <w:rsid w:val="007E0E83"/>
    <w:rsid w:val="007E3713"/>
    <w:rsid w:val="007E40DB"/>
    <w:rsid w:val="007F11E5"/>
    <w:rsid w:val="007F6291"/>
    <w:rsid w:val="008121AD"/>
    <w:rsid w:val="00813FEE"/>
    <w:rsid w:val="008235D4"/>
    <w:rsid w:val="008269FF"/>
    <w:rsid w:val="008319C8"/>
    <w:rsid w:val="00832AB5"/>
    <w:rsid w:val="00844283"/>
    <w:rsid w:val="00844A2C"/>
    <w:rsid w:val="00851F03"/>
    <w:rsid w:val="00852B60"/>
    <w:rsid w:val="00853AD0"/>
    <w:rsid w:val="00857CF6"/>
    <w:rsid w:val="00863B93"/>
    <w:rsid w:val="00866875"/>
    <w:rsid w:val="0086721C"/>
    <w:rsid w:val="0087284B"/>
    <w:rsid w:val="008746F3"/>
    <w:rsid w:val="008810DA"/>
    <w:rsid w:val="00881DFD"/>
    <w:rsid w:val="00883782"/>
    <w:rsid w:val="00885F83"/>
    <w:rsid w:val="00887141"/>
    <w:rsid w:val="00887E77"/>
    <w:rsid w:val="008901EB"/>
    <w:rsid w:val="008927EF"/>
    <w:rsid w:val="00892D65"/>
    <w:rsid w:val="008962E7"/>
    <w:rsid w:val="00896C0E"/>
    <w:rsid w:val="008A0D5B"/>
    <w:rsid w:val="008B03E9"/>
    <w:rsid w:val="008B32F7"/>
    <w:rsid w:val="008B4BFC"/>
    <w:rsid w:val="008C0F2D"/>
    <w:rsid w:val="008C1ECB"/>
    <w:rsid w:val="008C739E"/>
    <w:rsid w:val="008D0654"/>
    <w:rsid w:val="008D37EC"/>
    <w:rsid w:val="008E1FC3"/>
    <w:rsid w:val="008E2A3A"/>
    <w:rsid w:val="008E45B6"/>
    <w:rsid w:val="008E5824"/>
    <w:rsid w:val="008E736A"/>
    <w:rsid w:val="008F39AE"/>
    <w:rsid w:val="008F4D45"/>
    <w:rsid w:val="009018CB"/>
    <w:rsid w:val="00907042"/>
    <w:rsid w:val="00913C35"/>
    <w:rsid w:val="0091609F"/>
    <w:rsid w:val="009235E4"/>
    <w:rsid w:val="009317A9"/>
    <w:rsid w:val="0093496E"/>
    <w:rsid w:val="00940044"/>
    <w:rsid w:val="00941CE9"/>
    <w:rsid w:val="00944F77"/>
    <w:rsid w:val="009642C9"/>
    <w:rsid w:val="0096448A"/>
    <w:rsid w:val="0096672E"/>
    <w:rsid w:val="00972B16"/>
    <w:rsid w:val="0097621C"/>
    <w:rsid w:val="00986287"/>
    <w:rsid w:val="0098700A"/>
    <w:rsid w:val="00995BF7"/>
    <w:rsid w:val="00997264"/>
    <w:rsid w:val="00997A4F"/>
    <w:rsid w:val="00997BBB"/>
    <w:rsid w:val="00997FC9"/>
    <w:rsid w:val="009A449D"/>
    <w:rsid w:val="009A5CA0"/>
    <w:rsid w:val="009A7863"/>
    <w:rsid w:val="009B4004"/>
    <w:rsid w:val="009B42FB"/>
    <w:rsid w:val="009B7AE2"/>
    <w:rsid w:val="009C21F2"/>
    <w:rsid w:val="009C244D"/>
    <w:rsid w:val="009C253F"/>
    <w:rsid w:val="009C3781"/>
    <w:rsid w:val="009C44A5"/>
    <w:rsid w:val="009C50E5"/>
    <w:rsid w:val="009D59CB"/>
    <w:rsid w:val="009E6699"/>
    <w:rsid w:val="009F0258"/>
    <w:rsid w:val="009F6240"/>
    <w:rsid w:val="009F78E9"/>
    <w:rsid w:val="00A13248"/>
    <w:rsid w:val="00A20F20"/>
    <w:rsid w:val="00A220D6"/>
    <w:rsid w:val="00A23956"/>
    <w:rsid w:val="00A26475"/>
    <w:rsid w:val="00A3096E"/>
    <w:rsid w:val="00A42381"/>
    <w:rsid w:val="00A45C33"/>
    <w:rsid w:val="00A47496"/>
    <w:rsid w:val="00A50636"/>
    <w:rsid w:val="00A51A99"/>
    <w:rsid w:val="00A64213"/>
    <w:rsid w:val="00A72B19"/>
    <w:rsid w:val="00A75E75"/>
    <w:rsid w:val="00A77ACC"/>
    <w:rsid w:val="00A80810"/>
    <w:rsid w:val="00A844DA"/>
    <w:rsid w:val="00A870E4"/>
    <w:rsid w:val="00A9078E"/>
    <w:rsid w:val="00A9599C"/>
    <w:rsid w:val="00A965FE"/>
    <w:rsid w:val="00AA0B22"/>
    <w:rsid w:val="00AB4A00"/>
    <w:rsid w:val="00AB4E80"/>
    <w:rsid w:val="00AC1F09"/>
    <w:rsid w:val="00AC3479"/>
    <w:rsid w:val="00AC4E78"/>
    <w:rsid w:val="00AD231A"/>
    <w:rsid w:val="00AD272E"/>
    <w:rsid w:val="00AE16B0"/>
    <w:rsid w:val="00AE49E8"/>
    <w:rsid w:val="00AE5147"/>
    <w:rsid w:val="00B01061"/>
    <w:rsid w:val="00B01DF9"/>
    <w:rsid w:val="00B1222A"/>
    <w:rsid w:val="00B22365"/>
    <w:rsid w:val="00B260DD"/>
    <w:rsid w:val="00B26100"/>
    <w:rsid w:val="00B34CF1"/>
    <w:rsid w:val="00B4411E"/>
    <w:rsid w:val="00B54A9A"/>
    <w:rsid w:val="00B61B11"/>
    <w:rsid w:val="00B62524"/>
    <w:rsid w:val="00B63BC7"/>
    <w:rsid w:val="00B7017A"/>
    <w:rsid w:val="00B81CDD"/>
    <w:rsid w:val="00B87A73"/>
    <w:rsid w:val="00B905F4"/>
    <w:rsid w:val="00B93575"/>
    <w:rsid w:val="00B94011"/>
    <w:rsid w:val="00BA03CE"/>
    <w:rsid w:val="00BA1702"/>
    <w:rsid w:val="00BA667A"/>
    <w:rsid w:val="00BB7DCA"/>
    <w:rsid w:val="00BC0C14"/>
    <w:rsid w:val="00BC1254"/>
    <w:rsid w:val="00BC44F7"/>
    <w:rsid w:val="00BC74D8"/>
    <w:rsid w:val="00BD09A4"/>
    <w:rsid w:val="00BE708C"/>
    <w:rsid w:val="00BF0379"/>
    <w:rsid w:val="00BF17C4"/>
    <w:rsid w:val="00BF37E6"/>
    <w:rsid w:val="00BF483A"/>
    <w:rsid w:val="00C00F7B"/>
    <w:rsid w:val="00C0647C"/>
    <w:rsid w:val="00C116FD"/>
    <w:rsid w:val="00C12812"/>
    <w:rsid w:val="00C16096"/>
    <w:rsid w:val="00C167DA"/>
    <w:rsid w:val="00C26993"/>
    <w:rsid w:val="00C27819"/>
    <w:rsid w:val="00C34BAB"/>
    <w:rsid w:val="00C415BE"/>
    <w:rsid w:val="00C42012"/>
    <w:rsid w:val="00C43937"/>
    <w:rsid w:val="00C43C72"/>
    <w:rsid w:val="00C47770"/>
    <w:rsid w:val="00C51CE0"/>
    <w:rsid w:val="00C5752C"/>
    <w:rsid w:val="00C57534"/>
    <w:rsid w:val="00C61270"/>
    <w:rsid w:val="00C641F8"/>
    <w:rsid w:val="00C64C92"/>
    <w:rsid w:val="00C651CB"/>
    <w:rsid w:val="00C74CC7"/>
    <w:rsid w:val="00C75281"/>
    <w:rsid w:val="00C818AC"/>
    <w:rsid w:val="00C81CC3"/>
    <w:rsid w:val="00C853DB"/>
    <w:rsid w:val="00C87D72"/>
    <w:rsid w:val="00C97D61"/>
    <w:rsid w:val="00CA4FF2"/>
    <w:rsid w:val="00CB6AEF"/>
    <w:rsid w:val="00CC5ED8"/>
    <w:rsid w:val="00CC6066"/>
    <w:rsid w:val="00CC6EF0"/>
    <w:rsid w:val="00CD093B"/>
    <w:rsid w:val="00CD0A74"/>
    <w:rsid w:val="00CD4352"/>
    <w:rsid w:val="00CD635E"/>
    <w:rsid w:val="00CE3873"/>
    <w:rsid w:val="00CE3914"/>
    <w:rsid w:val="00CF1782"/>
    <w:rsid w:val="00CF1D0C"/>
    <w:rsid w:val="00D00E7D"/>
    <w:rsid w:val="00D01D5F"/>
    <w:rsid w:val="00D032CD"/>
    <w:rsid w:val="00D03C2E"/>
    <w:rsid w:val="00D26BAB"/>
    <w:rsid w:val="00D31AEC"/>
    <w:rsid w:val="00D37878"/>
    <w:rsid w:val="00D45532"/>
    <w:rsid w:val="00D55761"/>
    <w:rsid w:val="00D61DCD"/>
    <w:rsid w:val="00D62F16"/>
    <w:rsid w:val="00D6404A"/>
    <w:rsid w:val="00D675E6"/>
    <w:rsid w:val="00D709A9"/>
    <w:rsid w:val="00D76B81"/>
    <w:rsid w:val="00D80C65"/>
    <w:rsid w:val="00D832A9"/>
    <w:rsid w:val="00D85E67"/>
    <w:rsid w:val="00D92669"/>
    <w:rsid w:val="00D9347D"/>
    <w:rsid w:val="00D94C1A"/>
    <w:rsid w:val="00D9598C"/>
    <w:rsid w:val="00DA73A6"/>
    <w:rsid w:val="00DB0568"/>
    <w:rsid w:val="00DB4693"/>
    <w:rsid w:val="00DB5390"/>
    <w:rsid w:val="00DC5C33"/>
    <w:rsid w:val="00DC7979"/>
    <w:rsid w:val="00DE209E"/>
    <w:rsid w:val="00DF1D58"/>
    <w:rsid w:val="00DF2729"/>
    <w:rsid w:val="00DF4556"/>
    <w:rsid w:val="00DF7B23"/>
    <w:rsid w:val="00DF7E37"/>
    <w:rsid w:val="00E01632"/>
    <w:rsid w:val="00E0529F"/>
    <w:rsid w:val="00E13437"/>
    <w:rsid w:val="00E21D91"/>
    <w:rsid w:val="00E244CE"/>
    <w:rsid w:val="00E25446"/>
    <w:rsid w:val="00E272CC"/>
    <w:rsid w:val="00E279D3"/>
    <w:rsid w:val="00E27E34"/>
    <w:rsid w:val="00E31649"/>
    <w:rsid w:val="00E342AC"/>
    <w:rsid w:val="00E47C7E"/>
    <w:rsid w:val="00E50F71"/>
    <w:rsid w:val="00E53655"/>
    <w:rsid w:val="00E617F9"/>
    <w:rsid w:val="00E6439E"/>
    <w:rsid w:val="00E65344"/>
    <w:rsid w:val="00E705B3"/>
    <w:rsid w:val="00E70739"/>
    <w:rsid w:val="00E74A8D"/>
    <w:rsid w:val="00E75291"/>
    <w:rsid w:val="00E755A5"/>
    <w:rsid w:val="00E8001F"/>
    <w:rsid w:val="00E80D76"/>
    <w:rsid w:val="00E82F57"/>
    <w:rsid w:val="00E94A4C"/>
    <w:rsid w:val="00E94C95"/>
    <w:rsid w:val="00E962FD"/>
    <w:rsid w:val="00EA02AD"/>
    <w:rsid w:val="00EA2F33"/>
    <w:rsid w:val="00EA46CB"/>
    <w:rsid w:val="00EA70A6"/>
    <w:rsid w:val="00EB3C97"/>
    <w:rsid w:val="00EB5333"/>
    <w:rsid w:val="00ED0A83"/>
    <w:rsid w:val="00ED36F7"/>
    <w:rsid w:val="00ED49A2"/>
    <w:rsid w:val="00ED5BDA"/>
    <w:rsid w:val="00EE3942"/>
    <w:rsid w:val="00EE4513"/>
    <w:rsid w:val="00EE4A8C"/>
    <w:rsid w:val="00EE5899"/>
    <w:rsid w:val="00EE7AEB"/>
    <w:rsid w:val="00EF1F76"/>
    <w:rsid w:val="00EF24EB"/>
    <w:rsid w:val="00EF3F8C"/>
    <w:rsid w:val="00F02482"/>
    <w:rsid w:val="00F14D1D"/>
    <w:rsid w:val="00F21520"/>
    <w:rsid w:val="00F223EE"/>
    <w:rsid w:val="00F25AC3"/>
    <w:rsid w:val="00F2604C"/>
    <w:rsid w:val="00F30A2F"/>
    <w:rsid w:val="00F33381"/>
    <w:rsid w:val="00F37272"/>
    <w:rsid w:val="00F42445"/>
    <w:rsid w:val="00F43471"/>
    <w:rsid w:val="00F5262D"/>
    <w:rsid w:val="00F609E6"/>
    <w:rsid w:val="00F63CE7"/>
    <w:rsid w:val="00F700DC"/>
    <w:rsid w:val="00F802AC"/>
    <w:rsid w:val="00F81C2A"/>
    <w:rsid w:val="00F85884"/>
    <w:rsid w:val="00F87A61"/>
    <w:rsid w:val="00FA1A90"/>
    <w:rsid w:val="00FB132F"/>
    <w:rsid w:val="00FB26E6"/>
    <w:rsid w:val="00FB2B1B"/>
    <w:rsid w:val="00FB7E9F"/>
    <w:rsid w:val="00FC1986"/>
    <w:rsid w:val="00FD4EAD"/>
    <w:rsid w:val="00FF4A64"/>
    <w:rsid w:val="00FF5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3F08"/>
    <w:pPr>
      <w:spacing w:line="360" w:lineRule="auto"/>
    </w:pPr>
    <w:rPr>
      <w:rFonts w:ascii="Verdana" w:hAnsi="Verdana"/>
      <w:sz w:val="20"/>
    </w:rPr>
  </w:style>
  <w:style w:type="paragraph" w:styleId="Nadpis1">
    <w:name w:val="heading 1"/>
    <w:basedOn w:val="Normlny"/>
    <w:next w:val="Normlny"/>
    <w:link w:val="Nadpis1Char"/>
    <w:uiPriority w:val="9"/>
    <w:qFormat/>
    <w:rsid w:val="00ED36F7"/>
    <w:pPr>
      <w:keepNext/>
      <w:keepLines/>
      <w:spacing w:before="480" w:after="0"/>
      <w:outlineLvl w:val="0"/>
    </w:pPr>
    <w:rPr>
      <w:rFonts w:eastAsiaTheme="majorEastAsia" w:cstheme="majorBidi"/>
      <w:b/>
      <w:bCs/>
      <w:color w:val="C0504D" w:themeColor="accent2"/>
      <w:szCs w:val="28"/>
    </w:rPr>
  </w:style>
  <w:style w:type="paragraph" w:styleId="Nadpis2">
    <w:name w:val="heading 2"/>
    <w:basedOn w:val="Normlny"/>
    <w:link w:val="Nadpis2Char"/>
    <w:uiPriority w:val="9"/>
    <w:qFormat/>
    <w:rsid w:val="00ED36F7"/>
    <w:pPr>
      <w:keepNext/>
      <w:spacing w:before="100" w:beforeAutospacing="1" w:after="62" w:line="240" w:lineRule="auto"/>
      <w:outlineLvl w:val="1"/>
    </w:pPr>
    <w:rPr>
      <w:rFonts w:eastAsia="Times New Roman" w:cs="Times New Roman"/>
      <w:b/>
      <w:bCs/>
      <w:color w:val="C0504D" w:themeColor="accent2"/>
      <w:szCs w:val="36"/>
      <w:lang w:eastAsia="sk-SK"/>
    </w:rPr>
  </w:style>
  <w:style w:type="paragraph" w:styleId="Nadpis3">
    <w:name w:val="heading 3"/>
    <w:basedOn w:val="Normlny"/>
    <w:next w:val="Normlny"/>
    <w:link w:val="Nadpis3Char"/>
    <w:uiPriority w:val="9"/>
    <w:unhideWhenUsed/>
    <w:qFormat/>
    <w:rsid w:val="00ED36F7"/>
    <w:pPr>
      <w:keepNext/>
      <w:keepLines/>
      <w:spacing w:before="200" w:after="0"/>
      <w:outlineLvl w:val="2"/>
    </w:pPr>
    <w:rPr>
      <w:rFonts w:eastAsiaTheme="majorEastAsia" w:cstheme="majorBidi"/>
      <w:b/>
      <w:bCs/>
      <w:color w:val="C0504D" w:themeColor="accent2"/>
    </w:rPr>
  </w:style>
  <w:style w:type="paragraph" w:styleId="Nadpis4">
    <w:name w:val="heading 4"/>
    <w:basedOn w:val="Normlny"/>
    <w:link w:val="Nadpis4Char"/>
    <w:uiPriority w:val="9"/>
    <w:qFormat/>
    <w:rsid w:val="00BE708C"/>
    <w:pPr>
      <w:keepNext/>
      <w:spacing w:before="100" w:beforeAutospacing="1" w:after="62" w:line="240" w:lineRule="auto"/>
      <w:outlineLvl w:val="3"/>
    </w:pPr>
    <w:rPr>
      <w:rFonts w:eastAsia="Times New Roman" w:cs="Times New Roman"/>
      <w:b/>
      <w:bCs/>
      <w:color w:val="C0504D" w:themeColor="accent2"/>
      <w:szCs w:val="28"/>
      <w:lang w:eastAsia="sk-SK"/>
    </w:rPr>
  </w:style>
  <w:style w:type="paragraph" w:styleId="Nadpis5">
    <w:name w:val="heading 5"/>
    <w:basedOn w:val="Normlny"/>
    <w:link w:val="Nadpis5Char"/>
    <w:uiPriority w:val="9"/>
    <w:qFormat/>
    <w:rsid w:val="00ED36F7"/>
    <w:pPr>
      <w:keepNext/>
      <w:spacing w:before="100" w:beforeAutospacing="1" w:after="119" w:line="240" w:lineRule="auto"/>
      <w:outlineLvl w:val="4"/>
    </w:pPr>
    <w:rPr>
      <w:rFonts w:eastAsia="Times New Roman" w:cs="Times New Roman"/>
      <w:b/>
      <w:bCs/>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36F7"/>
    <w:rPr>
      <w:rFonts w:ascii="Verdana" w:eastAsiaTheme="majorEastAsia" w:hAnsi="Verdana" w:cstheme="majorBidi"/>
      <w:b/>
      <w:bCs/>
      <w:color w:val="C0504D" w:themeColor="accent2"/>
      <w:szCs w:val="28"/>
    </w:rPr>
  </w:style>
  <w:style w:type="character" w:customStyle="1" w:styleId="Nadpis2Char">
    <w:name w:val="Nadpis 2 Char"/>
    <w:basedOn w:val="Predvolenpsmoodseku"/>
    <w:link w:val="Nadpis2"/>
    <w:uiPriority w:val="9"/>
    <w:rsid w:val="00ED36F7"/>
    <w:rPr>
      <w:rFonts w:ascii="Verdana" w:eastAsia="Times New Roman" w:hAnsi="Verdana" w:cs="Times New Roman"/>
      <w:b/>
      <w:bCs/>
      <w:color w:val="C0504D" w:themeColor="accent2"/>
      <w:sz w:val="20"/>
      <w:szCs w:val="36"/>
      <w:lang w:eastAsia="sk-SK"/>
    </w:rPr>
  </w:style>
  <w:style w:type="character" w:customStyle="1" w:styleId="Nadpis3Char">
    <w:name w:val="Nadpis 3 Char"/>
    <w:basedOn w:val="Predvolenpsmoodseku"/>
    <w:link w:val="Nadpis3"/>
    <w:uiPriority w:val="9"/>
    <w:rsid w:val="00ED36F7"/>
    <w:rPr>
      <w:rFonts w:ascii="Verdana" w:eastAsiaTheme="majorEastAsia" w:hAnsi="Verdana" w:cstheme="majorBidi"/>
      <w:b/>
      <w:bCs/>
      <w:color w:val="C0504D" w:themeColor="accent2"/>
      <w:sz w:val="20"/>
    </w:rPr>
  </w:style>
  <w:style w:type="character" w:customStyle="1" w:styleId="Nadpis4Char">
    <w:name w:val="Nadpis 4 Char"/>
    <w:basedOn w:val="Predvolenpsmoodseku"/>
    <w:link w:val="Nadpis4"/>
    <w:uiPriority w:val="9"/>
    <w:rsid w:val="00BE708C"/>
    <w:rPr>
      <w:rFonts w:ascii="Verdana" w:eastAsia="Times New Roman" w:hAnsi="Verdana" w:cs="Times New Roman"/>
      <w:b/>
      <w:bCs/>
      <w:color w:val="C0504D" w:themeColor="accent2"/>
      <w:sz w:val="20"/>
      <w:szCs w:val="28"/>
      <w:lang w:eastAsia="sk-SK"/>
    </w:rPr>
  </w:style>
  <w:style w:type="character" w:customStyle="1" w:styleId="Nadpis5Char">
    <w:name w:val="Nadpis 5 Char"/>
    <w:basedOn w:val="Predvolenpsmoodseku"/>
    <w:link w:val="Nadpis5"/>
    <w:uiPriority w:val="9"/>
    <w:rsid w:val="00ED36F7"/>
    <w:rPr>
      <w:rFonts w:ascii="Verdana" w:eastAsia="Times New Roman" w:hAnsi="Verdana" w:cs="Times New Roman"/>
      <w:b/>
      <w:bCs/>
      <w:sz w:val="20"/>
      <w:szCs w:val="20"/>
      <w:lang w:eastAsia="sk-SK"/>
    </w:rPr>
  </w:style>
  <w:style w:type="character" w:styleId="Hypertextovprepojenie">
    <w:name w:val="Hyperlink"/>
    <w:basedOn w:val="Predvolenpsmoodseku"/>
    <w:uiPriority w:val="99"/>
    <w:unhideWhenUsed/>
    <w:rsid w:val="00DE209E"/>
    <w:rPr>
      <w:color w:val="0000FF"/>
      <w:u w:val="single"/>
    </w:rPr>
  </w:style>
  <w:style w:type="paragraph" w:styleId="Normlnywebov">
    <w:name w:val="Normal (Web)"/>
    <w:basedOn w:val="Normlny"/>
    <w:uiPriority w:val="99"/>
    <w:unhideWhenUsed/>
    <w:rsid w:val="00DE209E"/>
    <w:pPr>
      <w:spacing w:before="100" w:beforeAutospacing="1" w:after="119" w:line="240" w:lineRule="auto"/>
    </w:pPr>
    <w:rPr>
      <w:rFonts w:ascii="Times New Roman" w:eastAsia="Times New Roman" w:hAnsi="Times New Roman" w:cs="Times New Roman"/>
      <w:sz w:val="24"/>
      <w:szCs w:val="24"/>
      <w:lang w:eastAsia="sk-SK"/>
    </w:rPr>
  </w:style>
  <w:style w:type="paragraph" w:customStyle="1" w:styleId="sdfootnote">
    <w:name w:val="sdfootnote"/>
    <w:basedOn w:val="Normlny"/>
    <w:rsid w:val="00DE209E"/>
    <w:pPr>
      <w:spacing w:before="100" w:beforeAutospacing="1" w:after="0" w:line="240" w:lineRule="auto"/>
      <w:ind w:left="284" w:hanging="284"/>
    </w:pPr>
    <w:rPr>
      <w:rFonts w:ascii="Times New Roman" w:eastAsia="Times New Roman" w:hAnsi="Times New Roman" w:cs="Times New Roman"/>
      <w:szCs w:val="20"/>
      <w:lang w:eastAsia="sk-SK"/>
    </w:rPr>
  </w:style>
  <w:style w:type="paragraph" w:customStyle="1" w:styleId="obsah-rmce">
    <w:name w:val="obsah-rámce"/>
    <w:basedOn w:val="Normlny"/>
    <w:rsid w:val="00DE209E"/>
    <w:pPr>
      <w:spacing w:before="100" w:beforeAutospacing="1" w:after="119" w:line="240" w:lineRule="auto"/>
    </w:pPr>
    <w:rPr>
      <w:rFonts w:ascii="Times New Roman" w:eastAsia="Times New Roman" w:hAnsi="Times New Roman" w:cs="Times New Roman"/>
      <w:sz w:val="24"/>
      <w:szCs w:val="24"/>
      <w:lang w:eastAsia="sk-SK"/>
    </w:rPr>
  </w:style>
  <w:style w:type="character" w:customStyle="1" w:styleId="sd-abs-pos">
    <w:name w:val="sd-abs-pos"/>
    <w:basedOn w:val="Predvolenpsmoodseku"/>
    <w:rsid w:val="00DE209E"/>
  </w:style>
  <w:style w:type="paragraph" w:styleId="Textbubliny">
    <w:name w:val="Balloon Text"/>
    <w:basedOn w:val="Normlny"/>
    <w:link w:val="TextbublinyChar"/>
    <w:uiPriority w:val="99"/>
    <w:semiHidden/>
    <w:unhideWhenUsed/>
    <w:rsid w:val="00AA0B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0B22"/>
    <w:rPr>
      <w:rFonts w:ascii="Tahoma" w:hAnsi="Tahoma" w:cs="Tahoma"/>
      <w:sz w:val="16"/>
      <w:szCs w:val="16"/>
    </w:rPr>
  </w:style>
  <w:style w:type="character" w:styleId="Textzstupnhosymbolu">
    <w:name w:val="Placeholder Text"/>
    <w:basedOn w:val="Predvolenpsmoodseku"/>
    <w:uiPriority w:val="99"/>
    <w:semiHidden/>
    <w:rsid w:val="00AA0B22"/>
    <w:rPr>
      <w:color w:val="808080"/>
    </w:rPr>
  </w:style>
  <w:style w:type="paragraph" w:styleId="Obsah2">
    <w:name w:val="toc 2"/>
    <w:basedOn w:val="Normlny"/>
    <w:next w:val="Normlny"/>
    <w:autoRedefine/>
    <w:uiPriority w:val="39"/>
    <w:unhideWhenUsed/>
    <w:rsid w:val="00AA0B22"/>
    <w:pPr>
      <w:spacing w:before="120" w:after="0"/>
      <w:ind w:left="200"/>
    </w:pPr>
    <w:rPr>
      <w:rFonts w:asciiTheme="minorHAnsi" w:hAnsiTheme="minorHAnsi"/>
      <w:i/>
      <w:iCs/>
      <w:szCs w:val="20"/>
    </w:rPr>
  </w:style>
  <w:style w:type="paragraph" w:styleId="Obsah1">
    <w:name w:val="toc 1"/>
    <w:basedOn w:val="Normlny"/>
    <w:next w:val="Normlny"/>
    <w:autoRedefine/>
    <w:uiPriority w:val="39"/>
    <w:unhideWhenUsed/>
    <w:rsid w:val="004F15DD"/>
    <w:pPr>
      <w:spacing w:before="240" w:after="120"/>
    </w:pPr>
    <w:rPr>
      <w:rFonts w:asciiTheme="minorHAnsi" w:hAnsiTheme="minorHAnsi"/>
      <w:b/>
      <w:bCs/>
      <w:szCs w:val="20"/>
    </w:rPr>
  </w:style>
  <w:style w:type="paragraph" w:styleId="Obsah3">
    <w:name w:val="toc 3"/>
    <w:basedOn w:val="Normlny"/>
    <w:next w:val="Normlny"/>
    <w:autoRedefine/>
    <w:uiPriority w:val="39"/>
    <w:unhideWhenUsed/>
    <w:rsid w:val="00AA0B22"/>
    <w:pPr>
      <w:spacing w:after="0"/>
      <w:ind w:left="400"/>
    </w:pPr>
    <w:rPr>
      <w:rFonts w:asciiTheme="minorHAnsi" w:hAnsiTheme="minorHAnsi"/>
      <w:szCs w:val="20"/>
    </w:rPr>
  </w:style>
  <w:style w:type="paragraph" w:styleId="Obsah4">
    <w:name w:val="toc 4"/>
    <w:basedOn w:val="Normlny"/>
    <w:next w:val="Normlny"/>
    <w:autoRedefine/>
    <w:uiPriority w:val="39"/>
    <w:unhideWhenUsed/>
    <w:rsid w:val="00AA0B22"/>
    <w:pPr>
      <w:spacing w:after="0"/>
      <w:ind w:left="600"/>
    </w:pPr>
    <w:rPr>
      <w:rFonts w:asciiTheme="minorHAnsi" w:hAnsiTheme="minorHAnsi"/>
      <w:szCs w:val="20"/>
    </w:rPr>
  </w:style>
  <w:style w:type="paragraph" w:styleId="Hlavika">
    <w:name w:val="header"/>
    <w:basedOn w:val="Normlny"/>
    <w:link w:val="HlavikaChar"/>
    <w:uiPriority w:val="99"/>
    <w:unhideWhenUsed/>
    <w:rsid w:val="00C160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6096"/>
  </w:style>
  <w:style w:type="paragraph" w:styleId="Pta">
    <w:name w:val="footer"/>
    <w:basedOn w:val="Normlny"/>
    <w:link w:val="PtaChar"/>
    <w:uiPriority w:val="99"/>
    <w:unhideWhenUsed/>
    <w:rsid w:val="00C16096"/>
    <w:pPr>
      <w:tabs>
        <w:tab w:val="center" w:pos="4536"/>
        <w:tab w:val="right" w:pos="9072"/>
      </w:tabs>
      <w:spacing w:after="0" w:line="240" w:lineRule="auto"/>
    </w:pPr>
  </w:style>
  <w:style w:type="character" w:customStyle="1" w:styleId="PtaChar">
    <w:name w:val="Päta Char"/>
    <w:basedOn w:val="Predvolenpsmoodseku"/>
    <w:link w:val="Pta"/>
    <w:uiPriority w:val="99"/>
    <w:rsid w:val="00C16096"/>
  </w:style>
  <w:style w:type="paragraph" w:styleId="Textpoznmkypodiarou">
    <w:name w:val="footnote text"/>
    <w:aliases w:val="Text poznámky pod čiarou 007"/>
    <w:basedOn w:val="Normlny"/>
    <w:link w:val="TextpoznmkypodiarouChar"/>
    <w:uiPriority w:val="99"/>
    <w:semiHidden/>
    <w:unhideWhenUsed/>
    <w:rsid w:val="00056E3D"/>
    <w:pPr>
      <w:spacing w:after="0" w:line="240" w:lineRule="auto"/>
    </w:pPr>
    <w:rPr>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rsid w:val="00056E3D"/>
    <w:rPr>
      <w:sz w:val="20"/>
      <w:szCs w:val="20"/>
    </w:rPr>
  </w:style>
  <w:style w:type="character" w:styleId="Odkaznapoznmkupodiarou">
    <w:name w:val="footnote reference"/>
    <w:basedOn w:val="Predvolenpsmoodseku"/>
    <w:uiPriority w:val="99"/>
    <w:semiHidden/>
    <w:unhideWhenUsed/>
    <w:rsid w:val="00056E3D"/>
    <w:rPr>
      <w:vertAlign w:val="superscript"/>
    </w:rPr>
  </w:style>
  <w:style w:type="table" w:styleId="Strednmrieka3zvraznenie2">
    <w:name w:val="Medium Grid 3 Accent 2"/>
    <w:basedOn w:val="Normlnatabuka"/>
    <w:uiPriority w:val="69"/>
    <w:rsid w:val="00B5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Siln">
    <w:name w:val="Strong"/>
    <w:basedOn w:val="Predvolenpsmoodseku"/>
    <w:uiPriority w:val="22"/>
    <w:qFormat/>
    <w:rsid w:val="00520E25"/>
    <w:rPr>
      <w:b/>
      <w:bCs/>
    </w:rPr>
  </w:style>
  <w:style w:type="table" w:styleId="Strednpodfarbenie2zvraznenie2">
    <w:name w:val="Medium Shading 2 Accent 2"/>
    <w:basedOn w:val="Normlnatabuka"/>
    <w:uiPriority w:val="64"/>
    <w:rsid w:val="00737A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1">
    <w:name w:val="Stredné podfarbenie 2 – zvýraznenie 21"/>
    <w:basedOn w:val="Normlnatabuka"/>
    <w:next w:val="Strednpodfarbenie2zvraznenie2"/>
    <w:uiPriority w:val="64"/>
    <w:rsid w:val="009A78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2">
    <w:name w:val="Stredné podfarbenie 2 – zvýraznenie 22"/>
    <w:basedOn w:val="Normlnatabuka"/>
    <w:next w:val="Strednpodfarbenie2zvraznenie2"/>
    <w:uiPriority w:val="64"/>
    <w:rsid w:val="00E755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3">
    <w:name w:val="Stredné podfarbenie 2 – zvýraznenie 23"/>
    <w:basedOn w:val="Normlnatabuka"/>
    <w:next w:val="Strednpodfarbenie2zvraznenie2"/>
    <w:uiPriority w:val="64"/>
    <w:rsid w:val="008810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zvraznenie2">
    <w:name w:val="Light List Accent 2"/>
    <w:basedOn w:val="Normlnatabuka"/>
    <w:uiPriority w:val="61"/>
    <w:rsid w:val="008810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rednpodfarbenie1zvraznenie2">
    <w:name w:val="Medium Shading 1 Accent 2"/>
    <w:basedOn w:val="Normlnatabuka"/>
    <w:uiPriority w:val="63"/>
    <w:rsid w:val="008810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mrieka3zvraznenie21">
    <w:name w:val="Stredná mriežka 3 – zvýraznenie 21"/>
    <w:basedOn w:val="Normlnatabuka"/>
    <w:next w:val="Strednmrieka3zvraznenie2"/>
    <w:uiPriority w:val="69"/>
    <w:rsid w:val="009A5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riekatabuky">
    <w:name w:val="Table Grid"/>
    <w:basedOn w:val="Normlnatabuka"/>
    <w:uiPriority w:val="59"/>
    <w:rsid w:val="0085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75E75"/>
    <w:pPr>
      <w:ind w:left="720"/>
      <w:contextualSpacing/>
    </w:pPr>
  </w:style>
  <w:style w:type="paragraph" w:customStyle="1" w:styleId="Atext">
    <w:name w:val="A text"/>
    <w:basedOn w:val="Normlny"/>
    <w:link w:val="AtextChar"/>
    <w:rsid w:val="002C1948"/>
    <w:pPr>
      <w:spacing w:before="120" w:after="0" w:line="240" w:lineRule="auto"/>
      <w:ind w:firstLine="567"/>
      <w:jc w:val="both"/>
    </w:pPr>
    <w:rPr>
      <w:rFonts w:ascii="Arial Narrow" w:eastAsia="Times New Roman" w:hAnsi="Arial Narrow" w:cs="Times New Roman"/>
      <w:sz w:val="24"/>
      <w:szCs w:val="20"/>
      <w:lang w:eastAsia="sk-SK"/>
    </w:rPr>
  </w:style>
  <w:style w:type="character" w:customStyle="1" w:styleId="AtextChar">
    <w:name w:val="A text Char"/>
    <w:basedOn w:val="Predvolenpsmoodseku"/>
    <w:link w:val="Atext"/>
    <w:rsid w:val="002C1948"/>
    <w:rPr>
      <w:rFonts w:ascii="Arial Narrow" w:eastAsia="Times New Roman" w:hAnsi="Arial Narrow" w:cs="Times New Roman"/>
      <w:sz w:val="24"/>
      <w:szCs w:val="20"/>
      <w:lang w:eastAsia="sk-SK"/>
    </w:rPr>
  </w:style>
  <w:style w:type="table" w:customStyle="1" w:styleId="Strednpodfarbenie2zvraznenie221">
    <w:name w:val="Stredné podfarbenie 2 – zvýraznenie 221"/>
    <w:basedOn w:val="Normlnatabuka"/>
    <w:next w:val="Strednpodfarbenie2zvraznenie2"/>
    <w:uiPriority w:val="64"/>
    <w:rsid w:val="009642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64C92"/>
    <w:pPr>
      <w:autoSpaceDE w:val="0"/>
      <w:autoSpaceDN w:val="0"/>
      <w:adjustRightInd w:val="0"/>
      <w:spacing w:after="0" w:line="240" w:lineRule="auto"/>
    </w:pPr>
    <w:rPr>
      <w:rFonts w:ascii="Calibri" w:hAnsi="Calibri" w:cs="Calibri"/>
      <w:color w:val="000000"/>
      <w:sz w:val="24"/>
      <w:szCs w:val="24"/>
    </w:rPr>
  </w:style>
  <w:style w:type="table" w:customStyle="1" w:styleId="Mriekatabuky1">
    <w:name w:val="Mriežka tabuľky1"/>
    <w:basedOn w:val="Normlnatabuka"/>
    <w:next w:val="Mriekatabuky"/>
    <w:uiPriority w:val="59"/>
    <w:rsid w:val="008269FF"/>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5068C8"/>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86721C"/>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21">
    <w:name w:val="Stredné podfarbenie 1 – zvýraznenie 21"/>
    <w:basedOn w:val="Normlnatabuka"/>
    <w:next w:val="Strednpodfarbenie1zvraznenie2"/>
    <w:uiPriority w:val="63"/>
    <w:rsid w:val="006F120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1zvraznenie22">
    <w:name w:val="Stredné podfarbenie 1 – zvýraznenie 22"/>
    <w:basedOn w:val="Normlnatabuka"/>
    <w:next w:val="Strednpodfarbenie1zvraznenie2"/>
    <w:uiPriority w:val="63"/>
    <w:rsid w:val="00C752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2zvraznenie24">
    <w:name w:val="Stredné podfarbenie 2 – zvýraznenie 24"/>
    <w:basedOn w:val="Normlnatabuka"/>
    <w:next w:val="Strednpodfarbenie2zvraznenie2"/>
    <w:uiPriority w:val="64"/>
    <w:rsid w:val="00C752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opis">
    <w:name w:val="caption"/>
    <w:basedOn w:val="Normlny"/>
    <w:next w:val="Normlny"/>
    <w:uiPriority w:val="35"/>
    <w:unhideWhenUsed/>
    <w:qFormat/>
    <w:rsid w:val="008927EF"/>
    <w:pPr>
      <w:spacing w:line="240" w:lineRule="auto"/>
    </w:pPr>
    <w:rPr>
      <w:b/>
      <w:bCs/>
      <w:color w:val="4F81BD" w:themeColor="accent1"/>
      <w:sz w:val="18"/>
      <w:szCs w:val="18"/>
    </w:rPr>
  </w:style>
  <w:style w:type="paragraph" w:styleId="Bezriadkovania">
    <w:name w:val="No Spacing"/>
    <w:aliases w:val="TABULKA"/>
    <w:uiPriority w:val="1"/>
    <w:qFormat/>
    <w:rsid w:val="00C853DB"/>
    <w:pPr>
      <w:spacing w:after="0" w:line="240" w:lineRule="auto"/>
    </w:pPr>
    <w:rPr>
      <w:rFonts w:ascii="Verdana" w:eastAsia="Times New Roman" w:hAnsi="Verdana" w:cs="Times New Roman"/>
      <w:b/>
      <w:sz w:val="20"/>
      <w:szCs w:val="20"/>
      <w:lang w:eastAsia="sk-SK"/>
    </w:rPr>
  </w:style>
  <w:style w:type="paragraph" w:styleId="Obsah5">
    <w:name w:val="toc 5"/>
    <w:basedOn w:val="Normlny"/>
    <w:next w:val="Normlny"/>
    <w:autoRedefine/>
    <w:uiPriority w:val="39"/>
    <w:unhideWhenUsed/>
    <w:rsid w:val="00481400"/>
    <w:pPr>
      <w:spacing w:after="0"/>
      <w:ind w:left="800"/>
    </w:pPr>
    <w:rPr>
      <w:rFonts w:asciiTheme="minorHAnsi" w:hAnsiTheme="minorHAnsi"/>
      <w:szCs w:val="20"/>
    </w:rPr>
  </w:style>
  <w:style w:type="paragraph" w:styleId="Obsah6">
    <w:name w:val="toc 6"/>
    <w:basedOn w:val="Normlny"/>
    <w:next w:val="Normlny"/>
    <w:autoRedefine/>
    <w:uiPriority w:val="39"/>
    <w:unhideWhenUsed/>
    <w:rsid w:val="000A37FC"/>
    <w:pPr>
      <w:spacing w:after="0"/>
      <w:ind w:left="1000"/>
    </w:pPr>
    <w:rPr>
      <w:rFonts w:asciiTheme="minorHAnsi" w:hAnsiTheme="minorHAnsi"/>
      <w:szCs w:val="20"/>
    </w:rPr>
  </w:style>
  <w:style w:type="paragraph" w:styleId="Obsah7">
    <w:name w:val="toc 7"/>
    <w:basedOn w:val="Normlny"/>
    <w:next w:val="Normlny"/>
    <w:autoRedefine/>
    <w:uiPriority w:val="39"/>
    <w:unhideWhenUsed/>
    <w:rsid w:val="000A37FC"/>
    <w:pPr>
      <w:spacing w:after="0"/>
      <w:ind w:left="1200"/>
    </w:pPr>
    <w:rPr>
      <w:rFonts w:asciiTheme="minorHAnsi" w:hAnsiTheme="minorHAnsi"/>
      <w:szCs w:val="20"/>
    </w:rPr>
  </w:style>
  <w:style w:type="paragraph" w:styleId="Obsah8">
    <w:name w:val="toc 8"/>
    <w:basedOn w:val="Normlny"/>
    <w:next w:val="Normlny"/>
    <w:autoRedefine/>
    <w:uiPriority w:val="39"/>
    <w:unhideWhenUsed/>
    <w:rsid w:val="000A37FC"/>
    <w:pPr>
      <w:spacing w:after="0"/>
      <w:ind w:left="1400"/>
    </w:pPr>
    <w:rPr>
      <w:rFonts w:asciiTheme="minorHAnsi" w:hAnsiTheme="minorHAnsi"/>
      <w:szCs w:val="20"/>
    </w:rPr>
  </w:style>
  <w:style w:type="paragraph" w:styleId="Obsah9">
    <w:name w:val="toc 9"/>
    <w:basedOn w:val="Normlny"/>
    <w:next w:val="Normlny"/>
    <w:autoRedefine/>
    <w:uiPriority w:val="39"/>
    <w:unhideWhenUsed/>
    <w:rsid w:val="000A37FC"/>
    <w:pPr>
      <w:spacing w:after="0"/>
      <w:ind w:left="1600"/>
    </w:pPr>
    <w:rPr>
      <w:rFonts w:asciiTheme="minorHAnsi" w:hAnsiTheme="minorHAnsi"/>
      <w:szCs w:val="20"/>
    </w:rPr>
  </w:style>
  <w:style w:type="table" w:styleId="Farebnzoznam">
    <w:name w:val="Colorful List"/>
    <w:basedOn w:val="Normlnatabuka"/>
    <w:uiPriority w:val="72"/>
    <w:rsid w:val="00461360"/>
    <w:pPr>
      <w:spacing w:after="0" w:line="240" w:lineRule="auto"/>
    </w:pPr>
    <w:rPr>
      <w:rFonts w:eastAsia="Batang"/>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Zkladntext">
    <w:name w:val="Body Text"/>
    <w:basedOn w:val="Normlny"/>
    <w:link w:val="ZkladntextChar"/>
    <w:semiHidden/>
    <w:unhideWhenUsed/>
    <w:rsid w:val="00BC44F7"/>
    <w:pPr>
      <w:spacing w:after="0" w:line="240" w:lineRule="auto"/>
      <w:jc w:val="both"/>
    </w:pPr>
    <w:rPr>
      <w:rFonts w:ascii="Times New Roman" w:eastAsia="Times New Roman" w:hAnsi="Times New Roman" w:cs="Times New Roman"/>
      <w:sz w:val="22"/>
      <w:szCs w:val="20"/>
    </w:rPr>
  </w:style>
  <w:style w:type="character" w:customStyle="1" w:styleId="ZkladntextChar">
    <w:name w:val="Základný text Char"/>
    <w:basedOn w:val="Predvolenpsmoodseku"/>
    <w:link w:val="Zkladntext"/>
    <w:semiHidden/>
    <w:rsid w:val="00BC44F7"/>
    <w:rPr>
      <w:rFonts w:ascii="Times New Roman" w:eastAsia="Times New Roman" w:hAnsi="Times New Roman" w:cs="Times New Roman"/>
      <w:szCs w:val="20"/>
    </w:rPr>
  </w:style>
  <w:style w:type="table" w:customStyle="1" w:styleId="Strednpodfarbenie1zvraznenie2111">
    <w:name w:val="Stredné podfarbenie 1 – zvýraznenie 2111"/>
    <w:basedOn w:val="Normlnatabuka"/>
    <w:next w:val="Strednpodfarbenie1zvraznenie2"/>
    <w:uiPriority w:val="63"/>
    <w:rsid w:val="008A0D5B"/>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3F08"/>
    <w:pPr>
      <w:spacing w:line="360" w:lineRule="auto"/>
    </w:pPr>
    <w:rPr>
      <w:rFonts w:ascii="Verdana" w:hAnsi="Verdana"/>
      <w:sz w:val="20"/>
    </w:rPr>
  </w:style>
  <w:style w:type="paragraph" w:styleId="Nadpis1">
    <w:name w:val="heading 1"/>
    <w:basedOn w:val="Normlny"/>
    <w:next w:val="Normlny"/>
    <w:link w:val="Nadpis1Char"/>
    <w:uiPriority w:val="9"/>
    <w:qFormat/>
    <w:rsid w:val="00ED36F7"/>
    <w:pPr>
      <w:keepNext/>
      <w:keepLines/>
      <w:spacing w:before="480" w:after="0"/>
      <w:outlineLvl w:val="0"/>
    </w:pPr>
    <w:rPr>
      <w:rFonts w:eastAsiaTheme="majorEastAsia" w:cstheme="majorBidi"/>
      <w:b/>
      <w:bCs/>
      <w:color w:val="C0504D" w:themeColor="accent2"/>
      <w:szCs w:val="28"/>
    </w:rPr>
  </w:style>
  <w:style w:type="paragraph" w:styleId="Nadpis2">
    <w:name w:val="heading 2"/>
    <w:basedOn w:val="Normlny"/>
    <w:link w:val="Nadpis2Char"/>
    <w:uiPriority w:val="9"/>
    <w:qFormat/>
    <w:rsid w:val="00ED36F7"/>
    <w:pPr>
      <w:keepNext/>
      <w:spacing w:before="100" w:beforeAutospacing="1" w:after="62" w:line="240" w:lineRule="auto"/>
      <w:outlineLvl w:val="1"/>
    </w:pPr>
    <w:rPr>
      <w:rFonts w:eastAsia="Times New Roman" w:cs="Times New Roman"/>
      <w:b/>
      <w:bCs/>
      <w:color w:val="C0504D" w:themeColor="accent2"/>
      <w:szCs w:val="36"/>
      <w:lang w:eastAsia="sk-SK"/>
    </w:rPr>
  </w:style>
  <w:style w:type="paragraph" w:styleId="Nadpis3">
    <w:name w:val="heading 3"/>
    <w:basedOn w:val="Normlny"/>
    <w:next w:val="Normlny"/>
    <w:link w:val="Nadpis3Char"/>
    <w:uiPriority w:val="9"/>
    <w:unhideWhenUsed/>
    <w:qFormat/>
    <w:rsid w:val="00ED36F7"/>
    <w:pPr>
      <w:keepNext/>
      <w:keepLines/>
      <w:spacing w:before="200" w:after="0"/>
      <w:outlineLvl w:val="2"/>
    </w:pPr>
    <w:rPr>
      <w:rFonts w:eastAsiaTheme="majorEastAsia" w:cstheme="majorBidi"/>
      <w:b/>
      <w:bCs/>
      <w:color w:val="C0504D" w:themeColor="accent2"/>
    </w:rPr>
  </w:style>
  <w:style w:type="paragraph" w:styleId="Nadpis4">
    <w:name w:val="heading 4"/>
    <w:basedOn w:val="Normlny"/>
    <w:link w:val="Nadpis4Char"/>
    <w:uiPriority w:val="9"/>
    <w:qFormat/>
    <w:rsid w:val="00BE708C"/>
    <w:pPr>
      <w:keepNext/>
      <w:spacing w:before="100" w:beforeAutospacing="1" w:after="62" w:line="240" w:lineRule="auto"/>
      <w:outlineLvl w:val="3"/>
    </w:pPr>
    <w:rPr>
      <w:rFonts w:eastAsia="Times New Roman" w:cs="Times New Roman"/>
      <w:b/>
      <w:bCs/>
      <w:color w:val="C0504D" w:themeColor="accent2"/>
      <w:szCs w:val="28"/>
      <w:lang w:eastAsia="sk-SK"/>
    </w:rPr>
  </w:style>
  <w:style w:type="paragraph" w:styleId="Nadpis5">
    <w:name w:val="heading 5"/>
    <w:basedOn w:val="Normlny"/>
    <w:link w:val="Nadpis5Char"/>
    <w:uiPriority w:val="9"/>
    <w:qFormat/>
    <w:rsid w:val="00ED36F7"/>
    <w:pPr>
      <w:keepNext/>
      <w:spacing w:before="100" w:beforeAutospacing="1" w:after="119" w:line="240" w:lineRule="auto"/>
      <w:outlineLvl w:val="4"/>
    </w:pPr>
    <w:rPr>
      <w:rFonts w:eastAsia="Times New Roman" w:cs="Times New Roman"/>
      <w:b/>
      <w:bCs/>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36F7"/>
    <w:rPr>
      <w:rFonts w:ascii="Verdana" w:eastAsiaTheme="majorEastAsia" w:hAnsi="Verdana" w:cstheme="majorBidi"/>
      <w:b/>
      <w:bCs/>
      <w:color w:val="C0504D" w:themeColor="accent2"/>
      <w:szCs w:val="28"/>
    </w:rPr>
  </w:style>
  <w:style w:type="character" w:customStyle="1" w:styleId="Nadpis2Char">
    <w:name w:val="Nadpis 2 Char"/>
    <w:basedOn w:val="Predvolenpsmoodseku"/>
    <w:link w:val="Nadpis2"/>
    <w:uiPriority w:val="9"/>
    <w:rsid w:val="00ED36F7"/>
    <w:rPr>
      <w:rFonts w:ascii="Verdana" w:eastAsia="Times New Roman" w:hAnsi="Verdana" w:cs="Times New Roman"/>
      <w:b/>
      <w:bCs/>
      <w:color w:val="C0504D" w:themeColor="accent2"/>
      <w:sz w:val="20"/>
      <w:szCs w:val="36"/>
      <w:lang w:eastAsia="sk-SK"/>
    </w:rPr>
  </w:style>
  <w:style w:type="character" w:customStyle="1" w:styleId="Nadpis3Char">
    <w:name w:val="Nadpis 3 Char"/>
    <w:basedOn w:val="Predvolenpsmoodseku"/>
    <w:link w:val="Nadpis3"/>
    <w:uiPriority w:val="9"/>
    <w:rsid w:val="00ED36F7"/>
    <w:rPr>
      <w:rFonts w:ascii="Verdana" w:eastAsiaTheme="majorEastAsia" w:hAnsi="Verdana" w:cstheme="majorBidi"/>
      <w:b/>
      <w:bCs/>
      <w:color w:val="C0504D" w:themeColor="accent2"/>
      <w:sz w:val="20"/>
    </w:rPr>
  </w:style>
  <w:style w:type="character" w:customStyle="1" w:styleId="Nadpis4Char">
    <w:name w:val="Nadpis 4 Char"/>
    <w:basedOn w:val="Predvolenpsmoodseku"/>
    <w:link w:val="Nadpis4"/>
    <w:uiPriority w:val="9"/>
    <w:rsid w:val="00BE708C"/>
    <w:rPr>
      <w:rFonts w:ascii="Verdana" w:eastAsia="Times New Roman" w:hAnsi="Verdana" w:cs="Times New Roman"/>
      <w:b/>
      <w:bCs/>
      <w:color w:val="C0504D" w:themeColor="accent2"/>
      <w:sz w:val="20"/>
      <w:szCs w:val="28"/>
      <w:lang w:eastAsia="sk-SK"/>
    </w:rPr>
  </w:style>
  <w:style w:type="character" w:customStyle="1" w:styleId="Nadpis5Char">
    <w:name w:val="Nadpis 5 Char"/>
    <w:basedOn w:val="Predvolenpsmoodseku"/>
    <w:link w:val="Nadpis5"/>
    <w:uiPriority w:val="9"/>
    <w:rsid w:val="00ED36F7"/>
    <w:rPr>
      <w:rFonts w:ascii="Verdana" w:eastAsia="Times New Roman" w:hAnsi="Verdana" w:cs="Times New Roman"/>
      <w:b/>
      <w:bCs/>
      <w:sz w:val="20"/>
      <w:szCs w:val="20"/>
      <w:lang w:eastAsia="sk-SK"/>
    </w:rPr>
  </w:style>
  <w:style w:type="character" w:styleId="Hypertextovprepojenie">
    <w:name w:val="Hyperlink"/>
    <w:basedOn w:val="Predvolenpsmoodseku"/>
    <w:uiPriority w:val="99"/>
    <w:unhideWhenUsed/>
    <w:rsid w:val="00DE209E"/>
    <w:rPr>
      <w:color w:val="0000FF"/>
      <w:u w:val="single"/>
    </w:rPr>
  </w:style>
  <w:style w:type="paragraph" w:styleId="Normlnywebov">
    <w:name w:val="Normal (Web)"/>
    <w:basedOn w:val="Normlny"/>
    <w:uiPriority w:val="99"/>
    <w:unhideWhenUsed/>
    <w:rsid w:val="00DE209E"/>
    <w:pPr>
      <w:spacing w:before="100" w:beforeAutospacing="1" w:after="119" w:line="240" w:lineRule="auto"/>
    </w:pPr>
    <w:rPr>
      <w:rFonts w:ascii="Times New Roman" w:eastAsia="Times New Roman" w:hAnsi="Times New Roman" w:cs="Times New Roman"/>
      <w:sz w:val="24"/>
      <w:szCs w:val="24"/>
      <w:lang w:eastAsia="sk-SK"/>
    </w:rPr>
  </w:style>
  <w:style w:type="paragraph" w:customStyle="1" w:styleId="sdfootnote">
    <w:name w:val="sdfootnote"/>
    <w:basedOn w:val="Normlny"/>
    <w:rsid w:val="00DE209E"/>
    <w:pPr>
      <w:spacing w:before="100" w:beforeAutospacing="1" w:after="0" w:line="240" w:lineRule="auto"/>
      <w:ind w:left="284" w:hanging="284"/>
    </w:pPr>
    <w:rPr>
      <w:rFonts w:ascii="Times New Roman" w:eastAsia="Times New Roman" w:hAnsi="Times New Roman" w:cs="Times New Roman"/>
      <w:szCs w:val="20"/>
      <w:lang w:eastAsia="sk-SK"/>
    </w:rPr>
  </w:style>
  <w:style w:type="paragraph" w:customStyle="1" w:styleId="obsah-rmce">
    <w:name w:val="obsah-rámce"/>
    <w:basedOn w:val="Normlny"/>
    <w:rsid w:val="00DE209E"/>
    <w:pPr>
      <w:spacing w:before="100" w:beforeAutospacing="1" w:after="119" w:line="240" w:lineRule="auto"/>
    </w:pPr>
    <w:rPr>
      <w:rFonts w:ascii="Times New Roman" w:eastAsia="Times New Roman" w:hAnsi="Times New Roman" w:cs="Times New Roman"/>
      <w:sz w:val="24"/>
      <w:szCs w:val="24"/>
      <w:lang w:eastAsia="sk-SK"/>
    </w:rPr>
  </w:style>
  <w:style w:type="character" w:customStyle="1" w:styleId="sd-abs-pos">
    <w:name w:val="sd-abs-pos"/>
    <w:basedOn w:val="Predvolenpsmoodseku"/>
    <w:rsid w:val="00DE209E"/>
  </w:style>
  <w:style w:type="paragraph" w:styleId="Textbubliny">
    <w:name w:val="Balloon Text"/>
    <w:basedOn w:val="Normlny"/>
    <w:link w:val="TextbublinyChar"/>
    <w:uiPriority w:val="99"/>
    <w:semiHidden/>
    <w:unhideWhenUsed/>
    <w:rsid w:val="00AA0B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0B22"/>
    <w:rPr>
      <w:rFonts w:ascii="Tahoma" w:hAnsi="Tahoma" w:cs="Tahoma"/>
      <w:sz w:val="16"/>
      <w:szCs w:val="16"/>
    </w:rPr>
  </w:style>
  <w:style w:type="character" w:styleId="Textzstupnhosymbolu">
    <w:name w:val="Placeholder Text"/>
    <w:basedOn w:val="Predvolenpsmoodseku"/>
    <w:uiPriority w:val="99"/>
    <w:semiHidden/>
    <w:rsid w:val="00AA0B22"/>
    <w:rPr>
      <w:color w:val="808080"/>
    </w:rPr>
  </w:style>
  <w:style w:type="paragraph" w:styleId="Obsah2">
    <w:name w:val="toc 2"/>
    <w:basedOn w:val="Normlny"/>
    <w:next w:val="Normlny"/>
    <w:autoRedefine/>
    <w:uiPriority w:val="39"/>
    <w:unhideWhenUsed/>
    <w:rsid w:val="00AA0B22"/>
    <w:pPr>
      <w:spacing w:before="120" w:after="0"/>
      <w:ind w:left="200"/>
    </w:pPr>
    <w:rPr>
      <w:rFonts w:asciiTheme="minorHAnsi" w:hAnsiTheme="minorHAnsi"/>
      <w:i/>
      <w:iCs/>
      <w:szCs w:val="20"/>
    </w:rPr>
  </w:style>
  <w:style w:type="paragraph" w:styleId="Obsah1">
    <w:name w:val="toc 1"/>
    <w:basedOn w:val="Normlny"/>
    <w:next w:val="Normlny"/>
    <w:autoRedefine/>
    <w:uiPriority w:val="39"/>
    <w:unhideWhenUsed/>
    <w:rsid w:val="004F15DD"/>
    <w:pPr>
      <w:spacing w:before="240" w:after="120"/>
    </w:pPr>
    <w:rPr>
      <w:rFonts w:asciiTheme="minorHAnsi" w:hAnsiTheme="minorHAnsi"/>
      <w:b/>
      <w:bCs/>
      <w:szCs w:val="20"/>
    </w:rPr>
  </w:style>
  <w:style w:type="paragraph" w:styleId="Obsah3">
    <w:name w:val="toc 3"/>
    <w:basedOn w:val="Normlny"/>
    <w:next w:val="Normlny"/>
    <w:autoRedefine/>
    <w:uiPriority w:val="39"/>
    <w:unhideWhenUsed/>
    <w:rsid w:val="00AA0B22"/>
    <w:pPr>
      <w:spacing w:after="0"/>
      <w:ind w:left="400"/>
    </w:pPr>
    <w:rPr>
      <w:rFonts w:asciiTheme="minorHAnsi" w:hAnsiTheme="minorHAnsi"/>
      <w:szCs w:val="20"/>
    </w:rPr>
  </w:style>
  <w:style w:type="paragraph" w:styleId="Obsah4">
    <w:name w:val="toc 4"/>
    <w:basedOn w:val="Normlny"/>
    <w:next w:val="Normlny"/>
    <w:autoRedefine/>
    <w:uiPriority w:val="39"/>
    <w:unhideWhenUsed/>
    <w:rsid w:val="00AA0B22"/>
    <w:pPr>
      <w:spacing w:after="0"/>
      <w:ind w:left="600"/>
    </w:pPr>
    <w:rPr>
      <w:rFonts w:asciiTheme="minorHAnsi" w:hAnsiTheme="minorHAnsi"/>
      <w:szCs w:val="20"/>
    </w:rPr>
  </w:style>
  <w:style w:type="paragraph" w:styleId="Hlavika">
    <w:name w:val="header"/>
    <w:basedOn w:val="Normlny"/>
    <w:link w:val="HlavikaChar"/>
    <w:uiPriority w:val="99"/>
    <w:unhideWhenUsed/>
    <w:rsid w:val="00C16096"/>
    <w:pPr>
      <w:tabs>
        <w:tab w:val="center" w:pos="4536"/>
        <w:tab w:val="right" w:pos="9072"/>
      </w:tabs>
      <w:spacing w:after="0" w:line="240" w:lineRule="auto"/>
    </w:pPr>
  </w:style>
  <w:style w:type="character" w:customStyle="1" w:styleId="HlavikaChar">
    <w:name w:val="Záhlaví Char"/>
    <w:basedOn w:val="Predvolenpsmoodseku"/>
    <w:link w:val="Hlavika"/>
    <w:uiPriority w:val="99"/>
    <w:rsid w:val="00C16096"/>
  </w:style>
  <w:style w:type="paragraph" w:styleId="Pta">
    <w:name w:val="footer"/>
    <w:basedOn w:val="Normlny"/>
    <w:link w:val="PtaChar"/>
    <w:uiPriority w:val="99"/>
    <w:unhideWhenUsed/>
    <w:rsid w:val="00C16096"/>
    <w:pPr>
      <w:tabs>
        <w:tab w:val="center" w:pos="4536"/>
        <w:tab w:val="right" w:pos="9072"/>
      </w:tabs>
      <w:spacing w:after="0" w:line="240" w:lineRule="auto"/>
    </w:pPr>
  </w:style>
  <w:style w:type="character" w:customStyle="1" w:styleId="PtaChar">
    <w:name w:val="Zápatí Char"/>
    <w:basedOn w:val="Predvolenpsmoodseku"/>
    <w:link w:val="Pta"/>
    <w:uiPriority w:val="99"/>
    <w:rsid w:val="00C16096"/>
  </w:style>
  <w:style w:type="paragraph" w:styleId="Textpoznmkypodiarou">
    <w:name w:val="footnote text"/>
    <w:aliases w:val="Text poznámky pod čiarou 007"/>
    <w:basedOn w:val="Normlny"/>
    <w:link w:val="TextpoznmkypodiarouChar"/>
    <w:uiPriority w:val="99"/>
    <w:semiHidden/>
    <w:unhideWhenUsed/>
    <w:rsid w:val="00056E3D"/>
    <w:pPr>
      <w:spacing w:after="0" w:line="240" w:lineRule="auto"/>
    </w:pPr>
    <w:rPr>
      <w:szCs w:val="20"/>
    </w:rPr>
  </w:style>
  <w:style w:type="character" w:customStyle="1" w:styleId="TextpoznmkypodiarouChar">
    <w:name w:val="Text pozn. pod čarou Char"/>
    <w:aliases w:val="Text poznámky pod čiarou 007 Char"/>
    <w:basedOn w:val="Predvolenpsmoodseku"/>
    <w:link w:val="Textpoznmkypodiarou"/>
    <w:uiPriority w:val="99"/>
    <w:semiHidden/>
    <w:rsid w:val="00056E3D"/>
    <w:rPr>
      <w:sz w:val="20"/>
      <w:szCs w:val="20"/>
    </w:rPr>
  </w:style>
  <w:style w:type="character" w:styleId="Odkaznapoznmkupodiarou">
    <w:name w:val="footnote reference"/>
    <w:basedOn w:val="Predvolenpsmoodseku"/>
    <w:uiPriority w:val="99"/>
    <w:semiHidden/>
    <w:unhideWhenUsed/>
    <w:rsid w:val="00056E3D"/>
    <w:rPr>
      <w:vertAlign w:val="superscript"/>
    </w:rPr>
  </w:style>
  <w:style w:type="table" w:styleId="Strednmrieka3zvraznenie2">
    <w:name w:val="Medium Grid 3 Accent 2"/>
    <w:basedOn w:val="Normlnatabuka"/>
    <w:uiPriority w:val="69"/>
    <w:rsid w:val="00B54A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Siln">
    <w:name w:val="Strong"/>
    <w:basedOn w:val="Predvolenpsmoodseku"/>
    <w:uiPriority w:val="22"/>
    <w:qFormat/>
    <w:rsid w:val="00520E25"/>
    <w:rPr>
      <w:b/>
      <w:bCs/>
    </w:rPr>
  </w:style>
  <w:style w:type="table" w:styleId="Strednpodfarbenie2zvraznenie2">
    <w:name w:val="Medium Shading 2 Accent 2"/>
    <w:basedOn w:val="Normlnatabuka"/>
    <w:uiPriority w:val="64"/>
    <w:rsid w:val="00737A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1">
    <w:name w:val="Stredné podfarbenie 2 – zvýraznenie 21"/>
    <w:basedOn w:val="Normlnatabuka"/>
    <w:next w:val="Strednpodfarbenie2zvraznenie2"/>
    <w:uiPriority w:val="64"/>
    <w:rsid w:val="009A78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2">
    <w:name w:val="Stredné podfarbenie 2 – zvýraznenie 22"/>
    <w:basedOn w:val="Normlnatabuka"/>
    <w:next w:val="Strednpodfarbenie2zvraznenie2"/>
    <w:uiPriority w:val="64"/>
    <w:rsid w:val="00E755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rednpodfarbenie2zvraznenie23">
    <w:name w:val="Stredné podfarbenie 2 – zvýraznenie 23"/>
    <w:basedOn w:val="Normlnatabuka"/>
    <w:next w:val="Strednpodfarbenie2zvraznenie2"/>
    <w:uiPriority w:val="64"/>
    <w:rsid w:val="008810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etlzoznamzvraznenie2">
    <w:name w:val="Light List Accent 2"/>
    <w:basedOn w:val="Normlnatabuka"/>
    <w:uiPriority w:val="61"/>
    <w:rsid w:val="008810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rednpodfarbenie1zvraznenie2">
    <w:name w:val="Medium Shading 1 Accent 2"/>
    <w:basedOn w:val="Normlnatabuka"/>
    <w:uiPriority w:val="63"/>
    <w:rsid w:val="008810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mrieka3zvraznenie21">
    <w:name w:val="Stredná mriežka 3 – zvýraznenie 21"/>
    <w:basedOn w:val="Normlnatabuka"/>
    <w:next w:val="Strednmrieka3zvraznenie2"/>
    <w:uiPriority w:val="69"/>
    <w:rsid w:val="009A5C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riekatabuky">
    <w:name w:val="Table Grid"/>
    <w:basedOn w:val="Normlnatabuka"/>
    <w:uiPriority w:val="59"/>
    <w:rsid w:val="0085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75E75"/>
    <w:pPr>
      <w:ind w:left="720"/>
      <w:contextualSpacing/>
    </w:pPr>
  </w:style>
  <w:style w:type="paragraph" w:customStyle="1" w:styleId="Atext">
    <w:name w:val="A text"/>
    <w:basedOn w:val="Normlny"/>
    <w:link w:val="AtextChar"/>
    <w:rsid w:val="002C1948"/>
    <w:pPr>
      <w:spacing w:before="120" w:after="0" w:line="240" w:lineRule="auto"/>
      <w:ind w:firstLine="567"/>
      <w:jc w:val="both"/>
    </w:pPr>
    <w:rPr>
      <w:rFonts w:ascii="Arial Narrow" w:eastAsia="Times New Roman" w:hAnsi="Arial Narrow" w:cs="Times New Roman"/>
      <w:sz w:val="24"/>
      <w:szCs w:val="20"/>
      <w:lang w:eastAsia="sk-SK"/>
    </w:rPr>
  </w:style>
  <w:style w:type="character" w:customStyle="1" w:styleId="AtextChar">
    <w:name w:val="A text Char"/>
    <w:basedOn w:val="Predvolenpsmoodseku"/>
    <w:link w:val="Atext"/>
    <w:rsid w:val="002C1948"/>
    <w:rPr>
      <w:rFonts w:ascii="Arial Narrow" w:eastAsia="Times New Roman" w:hAnsi="Arial Narrow" w:cs="Times New Roman"/>
      <w:sz w:val="24"/>
      <w:szCs w:val="20"/>
      <w:lang w:eastAsia="sk-SK"/>
    </w:rPr>
  </w:style>
  <w:style w:type="table" w:customStyle="1" w:styleId="Strednpodfarbenie2zvraznenie221">
    <w:name w:val="Stredné podfarbenie 2 – zvýraznenie 221"/>
    <w:basedOn w:val="Normlnatabuka"/>
    <w:next w:val="Strednpodfarbenie2zvraznenie2"/>
    <w:uiPriority w:val="64"/>
    <w:rsid w:val="009642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C64C92"/>
    <w:pPr>
      <w:autoSpaceDE w:val="0"/>
      <w:autoSpaceDN w:val="0"/>
      <w:adjustRightInd w:val="0"/>
      <w:spacing w:after="0" w:line="240" w:lineRule="auto"/>
    </w:pPr>
    <w:rPr>
      <w:rFonts w:ascii="Calibri" w:hAnsi="Calibri" w:cs="Calibri"/>
      <w:color w:val="000000"/>
      <w:sz w:val="24"/>
      <w:szCs w:val="24"/>
    </w:rPr>
  </w:style>
  <w:style w:type="table" w:customStyle="1" w:styleId="Mriekatabuky1">
    <w:name w:val="Mriežka tabuľky1"/>
    <w:basedOn w:val="Normlnatabuka"/>
    <w:next w:val="Mriekatabuky"/>
    <w:uiPriority w:val="59"/>
    <w:rsid w:val="008269FF"/>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DC7979"/>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5068C8"/>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86721C"/>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104F7A"/>
    <w:pPr>
      <w:spacing w:after="0" w:line="240" w:lineRule="auto"/>
    </w:pPr>
    <w:rPr>
      <w:rFonts w:eastAsia="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21">
    <w:name w:val="Stredné podfarbenie 1 – zvýraznenie 21"/>
    <w:basedOn w:val="Normlnatabuka"/>
    <w:next w:val="Strednpodfarbenie1zvraznenie2"/>
    <w:uiPriority w:val="63"/>
    <w:rsid w:val="006F120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1zvraznenie22">
    <w:name w:val="Stredné podfarbenie 1 – zvýraznenie 22"/>
    <w:basedOn w:val="Normlnatabuka"/>
    <w:next w:val="Strednpodfarbenie1zvraznenie2"/>
    <w:uiPriority w:val="63"/>
    <w:rsid w:val="00C752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trednpodfarbenie2zvraznenie24">
    <w:name w:val="Stredné podfarbenie 2 – zvýraznenie 24"/>
    <w:basedOn w:val="Normlnatabuka"/>
    <w:next w:val="Strednpodfarbenie2zvraznenie2"/>
    <w:uiPriority w:val="64"/>
    <w:rsid w:val="00C752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opis">
    <w:name w:val="caption"/>
    <w:basedOn w:val="Normlny"/>
    <w:next w:val="Normlny"/>
    <w:uiPriority w:val="35"/>
    <w:unhideWhenUsed/>
    <w:qFormat/>
    <w:rsid w:val="008927EF"/>
    <w:pPr>
      <w:spacing w:line="240" w:lineRule="auto"/>
    </w:pPr>
    <w:rPr>
      <w:b/>
      <w:bCs/>
      <w:color w:val="4F81BD" w:themeColor="accent1"/>
      <w:sz w:val="18"/>
      <w:szCs w:val="18"/>
    </w:rPr>
  </w:style>
  <w:style w:type="paragraph" w:styleId="Bezriadkovania">
    <w:name w:val="No Spacing"/>
    <w:aliases w:val="TABULKA"/>
    <w:uiPriority w:val="1"/>
    <w:qFormat/>
    <w:rsid w:val="00C853DB"/>
    <w:pPr>
      <w:spacing w:after="0" w:line="240" w:lineRule="auto"/>
    </w:pPr>
    <w:rPr>
      <w:rFonts w:ascii="Verdana" w:eastAsia="Times New Roman" w:hAnsi="Verdana" w:cs="Times New Roman"/>
      <w:b/>
      <w:sz w:val="20"/>
      <w:szCs w:val="20"/>
      <w:lang w:eastAsia="sk-SK"/>
    </w:rPr>
  </w:style>
  <w:style w:type="paragraph" w:styleId="Obsah5">
    <w:name w:val="toc 5"/>
    <w:basedOn w:val="Normlny"/>
    <w:next w:val="Normlny"/>
    <w:autoRedefine/>
    <w:uiPriority w:val="39"/>
    <w:unhideWhenUsed/>
    <w:rsid w:val="00481400"/>
    <w:pPr>
      <w:spacing w:after="0"/>
      <w:ind w:left="800"/>
    </w:pPr>
    <w:rPr>
      <w:rFonts w:asciiTheme="minorHAnsi" w:hAnsiTheme="minorHAnsi"/>
      <w:szCs w:val="20"/>
    </w:rPr>
  </w:style>
  <w:style w:type="paragraph" w:styleId="Obsah6">
    <w:name w:val="toc 6"/>
    <w:basedOn w:val="Normlny"/>
    <w:next w:val="Normlny"/>
    <w:autoRedefine/>
    <w:uiPriority w:val="39"/>
    <w:unhideWhenUsed/>
    <w:rsid w:val="000A37FC"/>
    <w:pPr>
      <w:spacing w:after="0"/>
      <w:ind w:left="1000"/>
    </w:pPr>
    <w:rPr>
      <w:rFonts w:asciiTheme="minorHAnsi" w:hAnsiTheme="minorHAnsi"/>
      <w:szCs w:val="20"/>
    </w:rPr>
  </w:style>
  <w:style w:type="paragraph" w:styleId="Obsah7">
    <w:name w:val="toc 7"/>
    <w:basedOn w:val="Normlny"/>
    <w:next w:val="Normlny"/>
    <w:autoRedefine/>
    <w:uiPriority w:val="39"/>
    <w:unhideWhenUsed/>
    <w:rsid w:val="000A37FC"/>
    <w:pPr>
      <w:spacing w:after="0"/>
      <w:ind w:left="1200"/>
    </w:pPr>
    <w:rPr>
      <w:rFonts w:asciiTheme="minorHAnsi" w:hAnsiTheme="minorHAnsi"/>
      <w:szCs w:val="20"/>
    </w:rPr>
  </w:style>
  <w:style w:type="paragraph" w:styleId="Obsah8">
    <w:name w:val="toc 8"/>
    <w:basedOn w:val="Normlny"/>
    <w:next w:val="Normlny"/>
    <w:autoRedefine/>
    <w:uiPriority w:val="39"/>
    <w:unhideWhenUsed/>
    <w:rsid w:val="000A37FC"/>
    <w:pPr>
      <w:spacing w:after="0"/>
      <w:ind w:left="1400"/>
    </w:pPr>
    <w:rPr>
      <w:rFonts w:asciiTheme="minorHAnsi" w:hAnsiTheme="minorHAnsi"/>
      <w:szCs w:val="20"/>
    </w:rPr>
  </w:style>
  <w:style w:type="paragraph" w:styleId="Obsah9">
    <w:name w:val="toc 9"/>
    <w:basedOn w:val="Normlny"/>
    <w:next w:val="Normlny"/>
    <w:autoRedefine/>
    <w:uiPriority w:val="39"/>
    <w:unhideWhenUsed/>
    <w:rsid w:val="000A37FC"/>
    <w:pPr>
      <w:spacing w:after="0"/>
      <w:ind w:left="1600"/>
    </w:pPr>
    <w:rPr>
      <w:rFonts w:asciiTheme="minorHAnsi" w:hAnsiTheme="minorHAnsi"/>
      <w:szCs w:val="20"/>
    </w:rPr>
  </w:style>
  <w:style w:type="table" w:styleId="Farebnzoznam">
    <w:name w:val="Colorful List"/>
    <w:basedOn w:val="Normlnatabuka"/>
    <w:uiPriority w:val="72"/>
    <w:rsid w:val="00461360"/>
    <w:pPr>
      <w:spacing w:after="0" w:line="240" w:lineRule="auto"/>
    </w:pPr>
    <w:rPr>
      <w:rFonts w:eastAsia="Batang"/>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Zkladntext">
    <w:name w:val="Body Text"/>
    <w:basedOn w:val="Normlny"/>
    <w:link w:val="ZkladntextChar"/>
    <w:semiHidden/>
    <w:unhideWhenUsed/>
    <w:rsid w:val="00BC44F7"/>
    <w:pPr>
      <w:spacing w:after="0" w:line="240" w:lineRule="auto"/>
      <w:jc w:val="both"/>
    </w:pPr>
    <w:rPr>
      <w:rFonts w:ascii="Times New Roman" w:eastAsia="Times New Roman" w:hAnsi="Times New Roman" w:cs="Times New Roman"/>
      <w:sz w:val="22"/>
      <w:szCs w:val="20"/>
      <w:lang w:val="x-none" w:eastAsia="x-none"/>
    </w:rPr>
  </w:style>
  <w:style w:type="character" w:customStyle="1" w:styleId="ZkladntextChar">
    <w:name w:val="Základní text Char"/>
    <w:basedOn w:val="Predvolenpsmoodseku"/>
    <w:link w:val="Zkladntext"/>
    <w:semiHidden/>
    <w:rsid w:val="00BC44F7"/>
    <w:rPr>
      <w:rFonts w:ascii="Times New Roman" w:eastAsia="Times New Roman" w:hAnsi="Times New Roman" w:cs="Times New Roman"/>
      <w:szCs w:val="20"/>
      <w:lang w:val="x-none" w:eastAsia="x-none"/>
    </w:rPr>
  </w:style>
  <w:style w:type="table" w:customStyle="1" w:styleId="Strednpodfarbenie1zvraznenie2111">
    <w:name w:val="Stredné podfarbenie 1 – zvýraznenie 2111"/>
    <w:basedOn w:val="Normlnatabuka"/>
    <w:next w:val="Strednpodfarbenie1zvraznenie2"/>
    <w:uiPriority w:val="63"/>
    <w:rsid w:val="008A0D5B"/>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6070">
      <w:bodyDiv w:val="1"/>
      <w:marLeft w:val="0"/>
      <w:marRight w:val="0"/>
      <w:marTop w:val="0"/>
      <w:marBottom w:val="0"/>
      <w:divBdr>
        <w:top w:val="none" w:sz="0" w:space="0" w:color="auto"/>
        <w:left w:val="none" w:sz="0" w:space="0" w:color="auto"/>
        <w:bottom w:val="none" w:sz="0" w:space="0" w:color="auto"/>
        <w:right w:val="none" w:sz="0" w:space="0" w:color="auto"/>
      </w:divBdr>
    </w:div>
    <w:div w:id="64845017">
      <w:bodyDiv w:val="1"/>
      <w:marLeft w:val="0"/>
      <w:marRight w:val="0"/>
      <w:marTop w:val="0"/>
      <w:marBottom w:val="0"/>
      <w:divBdr>
        <w:top w:val="none" w:sz="0" w:space="0" w:color="auto"/>
        <w:left w:val="none" w:sz="0" w:space="0" w:color="auto"/>
        <w:bottom w:val="none" w:sz="0" w:space="0" w:color="auto"/>
        <w:right w:val="none" w:sz="0" w:space="0" w:color="auto"/>
      </w:divBdr>
      <w:divsChild>
        <w:div w:id="1234122659">
          <w:marLeft w:val="0"/>
          <w:marRight w:val="0"/>
          <w:marTop w:val="0"/>
          <w:marBottom w:val="0"/>
          <w:divBdr>
            <w:top w:val="none" w:sz="0" w:space="0" w:color="auto"/>
            <w:left w:val="none" w:sz="0" w:space="0" w:color="auto"/>
            <w:bottom w:val="none" w:sz="0" w:space="0" w:color="auto"/>
            <w:right w:val="none" w:sz="0" w:space="0" w:color="auto"/>
          </w:divBdr>
          <w:divsChild>
            <w:div w:id="1493639813">
              <w:marLeft w:val="0"/>
              <w:marRight w:val="0"/>
              <w:marTop w:val="0"/>
              <w:marBottom w:val="0"/>
              <w:divBdr>
                <w:top w:val="none" w:sz="0" w:space="0" w:color="auto"/>
                <w:left w:val="none" w:sz="0" w:space="0" w:color="auto"/>
                <w:bottom w:val="none" w:sz="0" w:space="0" w:color="auto"/>
                <w:right w:val="none" w:sz="0" w:space="0" w:color="auto"/>
              </w:divBdr>
              <w:divsChild>
                <w:div w:id="1205872148">
                  <w:marLeft w:val="3180"/>
                  <w:marRight w:val="2655"/>
                  <w:marTop w:val="0"/>
                  <w:marBottom w:val="0"/>
                  <w:divBdr>
                    <w:top w:val="none" w:sz="0" w:space="0" w:color="auto"/>
                    <w:left w:val="none" w:sz="0" w:space="0" w:color="auto"/>
                    <w:bottom w:val="none" w:sz="0" w:space="0" w:color="auto"/>
                    <w:right w:val="none" w:sz="0" w:space="0" w:color="auto"/>
                  </w:divBdr>
                  <w:divsChild>
                    <w:div w:id="239369153">
                      <w:marLeft w:val="0"/>
                      <w:marRight w:val="0"/>
                      <w:marTop w:val="0"/>
                      <w:marBottom w:val="0"/>
                      <w:divBdr>
                        <w:top w:val="none" w:sz="0" w:space="0" w:color="auto"/>
                        <w:left w:val="none" w:sz="0" w:space="0" w:color="auto"/>
                        <w:bottom w:val="none" w:sz="0" w:space="0" w:color="auto"/>
                        <w:right w:val="none" w:sz="0" w:space="0" w:color="auto"/>
                      </w:divBdr>
                      <w:divsChild>
                        <w:div w:id="1279995924">
                          <w:marLeft w:val="0"/>
                          <w:marRight w:val="0"/>
                          <w:marTop w:val="0"/>
                          <w:marBottom w:val="0"/>
                          <w:divBdr>
                            <w:top w:val="none" w:sz="0" w:space="0" w:color="auto"/>
                            <w:left w:val="none" w:sz="0" w:space="0" w:color="auto"/>
                            <w:bottom w:val="none" w:sz="0" w:space="0" w:color="auto"/>
                            <w:right w:val="none" w:sz="0" w:space="0" w:color="auto"/>
                          </w:divBdr>
                          <w:divsChild>
                            <w:div w:id="347298697">
                              <w:marLeft w:val="0"/>
                              <w:marRight w:val="0"/>
                              <w:marTop w:val="0"/>
                              <w:marBottom w:val="0"/>
                              <w:divBdr>
                                <w:top w:val="none" w:sz="0" w:space="0" w:color="auto"/>
                                <w:left w:val="none" w:sz="0" w:space="0" w:color="auto"/>
                                <w:bottom w:val="none" w:sz="0" w:space="0" w:color="auto"/>
                                <w:right w:val="none" w:sz="0" w:space="0" w:color="auto"/>
                              </w:divBdr>
                              <w:divsChild>
                                <w:div w:id="1206215684">
                                  <w:marLeft w:val="0"/>
                                  <w:marRight w:val="0"/>
                                  <w:marTop w:val="0"/>
                                  <w:marBottom w:val="0"/>
                                  <w:divBdr>
                                    <w:top w:val="none" w:sz="0" w:space="0" w:color="auto"/>
                                    <w:left w:val="none" w:sz="0" w:space="0" w:color="auto"/>
                                    <w:bottom w:val="none" w:sz="0" w:space="0" w:color="auto"/>
                                    <w:right w:val="none" w:sz="0" w:space="0" w:color="auto"/>
                                  </w:divBdr>
                                  <w:divsChild>
                                    <w:div w:id="42026861">
                                      <w:marLeft w:val="0"/>
                                      <w:marRight w:val="0"/>
                                      <w:marTop w:val="0"/>
                                      <w:marBottom w:val="0"/>
                                      <w:divBdr>
                                        <w:top w:val="none" w:sz="0" w:space="0" w:color="auto"/>
                                        <w:left w:val="none" w:sz="0" w:space="0" w:color="auto"/>
                                        <w:bottom w:val="none" w:sz="0" w:space="0" w:color="auto"/>
                                        <w:right w:val="none" w:sz="0" w:space="0" w:color="auto"/>
                                      </w:divBdr>
                                      <w:divsChild>
                                        <w:div w:id="38282022">
                                          <w:marLeft w:val="0"/>
                                          <w:marRight w:val="0"/>
                                          <w:marTop w:val="0"/>
                                          <w:marBottom w:val="0"/>
                                          <w:divBdr>
                                            <w:top w:val="none" w:sz="0" w:space="0" w:color="auto"/>
                                            <w:left w:val="none" w:sz="0" w:space="0" w:color="auto"/>
                                            <w:bottom w:val="none" w:sz="0" w:space="0" w:color="auto"/>
                                            <w:right w:val="none" w:sz="0" w:space="0" w:color="auto"/>
                                          </w:divBdr>
                                          <w:divsChild>
                                            <w:div w:id="429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5448">
      <w:bodyDiv w:val="1"/>
      <w:marLeft w:val="0"/>
      <w:marRight w:val="0"/>
      <w:marTop w:val="0"/>
      <w:marBottom w:val="0"/>
      <w:divBdr>
        <w:top w:val="none" w:sz="0" w:space="0" w:color="auto"/>
        <w:left w:val="none" w:sz="0" w:space="0" w:color="auto"/>
        <w:bottom w:val="none" w:sz="0" w:space="0" w:color="auto"/>
        <w:right w:val="none" w:sz="0" w:space="0" w:color="auto"/>
      </w:divBdr>
    </w:div>
    <w:div w:id="265773126">
      <w:bodyDiv w:val="1"/>
      <w:marLeft w:val="0"/>
      <w:marRight w:val="0"/>
      <w:marTop w:val="0"/>
      <w:marBottom w:val="0"/>
      <w:divBdr>
        <w:top w:val="none" w:sz="0" w:space="0" w:color="auto"/>
        <w:left w:val="none" w:sz="0" w:space="0" w:color="auto"/>
        <w:bottom w:val="none" w:sz="0" w:space="0" w:color="auto"/>
        <w:right w:val="none" w:sz="0" w:space="0" w:color="auto"/>
      </w:divBdr>
    </w:div>
    <w:div w:id="268659347">
      <w:bodyDiv w:val="1"/>
      <w:marLeft w:val="0"/>
      <w:marRight w:val="0"/>
      <w:marTop w:val="0"/>
      <w:marBottom w:val="0"/>
      <w:divBdr>
        <w:top w:val="none" w:sz="0" w:space="0" w:color="auto"/>
        <w:left w:val="none" w:sz="0" w:space="0" w:color="auto"/>
        <w:bottom w:val="none" w:sz="0" w:space="0" w:color="auto"/>
        <w:right w:val="none" w:sz="0" w:space="0" w:color="auto"/>
      </w:divBdr>
    </w:div>
    <w:div w:id="402262019">
      <w:bodyDiv w:val="1"/>
      <w:marLeft w:val="0"/>
      <w:marRight w:val="0"/>
      <w:marTop w:val="0"/>
      <w:marBottom w:val="0"/>
      <w:divBdr>
        <w:top w:val="none" w:sz="0" w:space="0" w:color="auto"/>
        <w:left w:val="none" w:sz="0" w:space="0" w:color="auto"/>
        <w:bottom w:val="none" w:sz="0" w:space="0" w:color="auto"/>
        <w:right w:val="none" w:sz="0" w:space="0" w:color="auto"/>
      </w:divBdr>
    </w:div>
    <w:div w:id="545139622">
      <w:bodyDiv w:val="1"/>
      <w:marLeft w:val="0"/>
      <w:marRight w:val="0"/>
      <w:marTop w:val="0"/>
      <w:marBottom w:val="0"/>
      <w:divBdr>
        <w:top w:val="none" w:sz="0" w:space="0" w:color="auto"/>
        <w:left w:val="none" w:sz="0" w:space="0" w:color="auto"/>
        <w:bottom w:val="none" w:sz="0" w:space="0" w:color="auto"/>
        <w:right w:val="none" w:sz="0" w:space="0" w:color="auto"/>
      </w:divBdr>
    </w:div>
    <w:div w:id="551115233">
      <w:bodyDiv w:val="1"/>
      <w:marLeft w:val="0"/>
      <w:marRight w:val="0"/>
      <w:marTop w:val="0"/>
      <w:marBottom w:val="0"/>
      <w:divBdr>
        <w:top w:val="none" w:sz="0" w:space="0" w:color="auto"/>
        <w:left w:val="none" w:sz="0" w:space="0" w:color="auto"/>
        <w:bottom w:val="none" w:sz="0" w:space="0" w:color="auto"/>
        <w:right w:val="none" w:sz="0" w:space="0" w:color="auto"/>
      </w:divBdr>
    </w:div>
    <w:div w:id="595791298">
      <w:bodyDiv w:val="1"/>
      <w:marLeft w:val="0"/>
      <w:marRight w:val="0"/>
      <w:marTop w:val="0"/>
      <w:marBottom w:val="0"/>
      <w:divBdr>
        <w:top w:val="none" w:sz="0" w:space="0" w:color="auto"/>
        <w:left w:val="none" w:sz="0" w:space="0" w:color="auto"/>
        <w:bottom w:val="none" w:sz="0" w:space="0" w:color="auto"/>
        <w:right w:val="none" w:sz="0" w:space="0" w:color="auto"/>
      </w:divBdr>
    </w:div>
    <w:div w:id="785735493">
      <w:bodyDiv w:val="1"/>
      <w:marLeft w:val="0"/>
      <w:marRight w:val="0"/>
      <w:marTop w:val="0"/>
      <w:marBottom w:val="0"/>
      <w:divBdr>
        <w:top w:val="none" w:sz="0" w:space="0" w:color="auto"/>
        <w:left w:val="none" w:sz="0" w:space="0" w:color="auto"/>
        <w:bottom w:val="none" w:sz="0" w:space="0" w:color="auto"/>
        <w:right w:val="none" w:sz="0" w:space="0" w:color="auto"/>
      </w:divBdr>
    </w:div>
    <w:div w:id="785924044">
      <w:bodyDiv w:val="1"/>
      <w:marLeft w:val="0"/>
      <w:marRight w:val="0"/>
      <w:marTop w:val="0"/>
      <w:marBottom w:val="0"/>
      <w:divBdr>
        <w:top w:val="none" w:sz="0" w:space="0" w:color="auto"/>
        <w:left w:val="none" w:sz="0" w:space="0" w:color="auto"/>
        <w:bottom w:val="none" w:sz="0" w:space="0" w:color="auto"/>
        <w:right w:val="none" w:sz="0" w:space="0" w:color="auto"/>
      </w:divBdr>
    </w:div>
    <w:div w:id="806824506">
      <w:bodyDiv w:val="1"/>
      <w:marLeft w:val="0"/>
      <w:marRight w:val="0"/>
      <w:marTop w:val="0"/>
      <w:marBottom w:val="0"/>
      <w:divBdr>
        <w:top w:val="none" w:sz="0" w:space="0" w:color="auto"/>
        <w:left w:val="none" w:sz="0" w:space="0" w:color="auto"/>
        <w:bottom w:val="none" w:sz="0" w:space="0" w:color="auto"/>
        <w:right w:val="none" w:sz="0" w:space="0" w:color="auto"/>
      </w:divBdr>
    </w:div>
    <w:div w:id="950086922">
      <w:bodyDiv w:val="1"/>
      <w:marLeft w:val="0"/>
      <w:marRight w:val="0"/>
      <w:marTop w:val="0"/>
      <w:marBottom w:val="0"/>
      <w:divBdr>
        <w:top w:val="none" w:sz="0" w:space="0" w:color="auto"/>
        <w:left w:val="none" w:sz="0" w:space="0" w:color="auto"/>
        <w:bottom w:val="none" w:sz="0" w:space="0" w:color="auto"/>
        <w:right w:val="none" w:sz="0" w:space="0" w:color="auto"/>
      </w:divBdr>
      <w:divsChild>
        <w:div w:id="1043871055">
          <w:marLeft w:val="0"/>
          <w:marRight w:val="0"/>
          <w:marTop w:val="0"/>
          <w:marBottom w:val="0"/>
          <w:divBdr>
            <w:top w:val="none" w:sz="0" w:space="0" w:color="auto"/>
            <w:left w:val="none" w:sz="0" w:space="0" w:color="auto"/>
            <w:bottom w:val="none" w:sz="0" w:space="0" w:color="auto"/>
            <w:right w:val="none" w:sz="0" w:space="0" w:color="auto"/>
          </w:divBdr>
          <w:divsChild>
            <w:div w:id="1984963174">
              <w:marLeft w:val="0"/>
              <w:marRight w:val="0"/>
              <w:marTop w:val="0"/>
              <w:marBottom w:val="0"/>
              <w:divBdr>
                <w:top w:val="none" w:sz="0" w:space="0" w:color="auto"/>
                <w:left w:val="none" w:sz="0" w:space="0" w:color="auto"/>
                <w:bottom w:val="none" w:sz="0" w:space="0" w:color="auto"/>
                <w:right w:val="none" w:sz="0" w:space="0" w:color="auto"/>
              </w:divBdr>
              <w:divsChild>
                <w:div w:id="1279490056">
                  <w:marLeft w:val="3180"/>
                  <w:marRight w:val="2655"/>
                  <w:marTop w:val="0"/>
                  <w:marBottom w:val="0"/>
                  <w:divBdr>
                    <w:top w:val="none" w:sz="0" w:space="0" w:color="auto"/>
                    <w:left w:val="none" w:sz="0" w:space="0" w:color="auto"/>
                    <w:bottom w:val="none" w:sz="0" w:space="0" w:color="auto"/>
                    <w:right w:val="none" w:sz="0" w:space="0" w:color="auto"/>
                  </w:divBdr>
                  <w:divsChild>
                    <w:div w:id="1588533819">
                      <w:marLeft w:val="0"/>
                      <w:marRight w:val="0"/>
                      <w:marTop w:val="0"/>
                      <w:marBottom w:val="0"/>
                      <w:divBdr>
                        <w:top w:val="none" w:sz="0" w:space="0" w:color="auto"/>
                        <w:left w:val="none" w:sz="0" w:space="0" w:color="auto"/>
                        <w:bottom w:val="none" w:sz="0" w:space="0" w:color="auto"/>
                        <w:right w:val="none" w:sz="0" w:space="0" w:color="auto"/>
                      </w:divBdr>
                      <w:divsChild>
                        <w:div w:id="1384601769">
                          <w:marLeft w:val="0"/>
                          <w:marRight w:val="0"/>
                          <w:marTop w:val="0"/>
                          <w:marBottom w:val="0"/>
                          <w:divBdr>
                            <w:top w:val="none" w:sz="0" w:space="0" w:color="auto"/>
                            <w:left w:val="none" w:sz="0" w:space="0" w:color="auto"/>
                            <w:bottom w:val="none" w:sz="0" w:space="0" w:color="auto"/>
                            <w:right w:val="none" w:sz="0" w:space="0" w:color="auto"/>
                          </w:divBdr>
                          <w:divsChild>
                            <w:div w:id="1942909759">
                              <w:marLeft w:val="0"/>
                              <w:marRight w:val="0"/>
                              <w:marTop w:val="0"/>
                              <w:marBottom w:val="0"/>
                              <w:divBdr>
                                <w:top w:val="none" w:sz="0" w:space="0" w:color="auto"/>
                                <w:left w:val="none" w:sz="0" w:space="0" w:color="auto"/>
                                <w:bottom w:val="none" w:sz="0" w:space="0" w:color="auto"/>
                                <w:right w:val="none" w:sz="0" w:space="0" w:color="auto"/>
                              </w:divBdr>
                              <w:divsChild>
                                <w:div w:id="188496146">
                                  <w:marLeft w:val="0"/>
                                  <w:marRight w:val="0"/>
                                  <w:marTop w:val="0"/>
                                  <w:marBottom w:val="0"/>
                                  <w:divBdr>
                                    <w:top w:val="none" w:sz="0" w:space="0" w:color="auto"/>
                                    <w:left w:val="none" w:sz="0" w:space="0" w:color="auto"/>
                                    <w:bottom w:val="none" w:sz="0" w:space="0" w:color="auto"/>
                                    <w:right w:val="none" w:sz="0" w:space="0" w:color="auto"/>
                                  </w:divBdr>
                                  <w:divsChild>
                                    <w:div w:id="1681934852">
                                      <w:marLeft w:val="0"/>
                                      <w:marRight w:val="0"/>
                                      <w:marTop w:val="0"/>
                                      <w:marBottom w:val="0"/>
                                      <w:divBdr>
                                        <w:top w:val="none" w:sz="0" w:space="0" w:color="auto"/>
                                        <w:left w:val="none" w:sz="0" w:space="0" w:color="auto"/>
                                        <w:bottom w:val="none" w:sz="0" w:space="0" w:color="auto"/>
                                        <w:right w:val="none" w:sz="0" w:space="0" w:color="auto"/>
                                      </w:divBdr>
                                      <w:divsChild>
                                        <w:div w:id="1906254156">
                                          <w:marLeft w:val="0"/>
                                          <w:marRight w:val="0"/>
                                          <w:marTop w:val="0"/>
                                          <w:marBottom w:val="0"/>
                                          <w:divBdr>
                                            <w:top w:val="none" w:sz="0" w:space="0" w:color="auto"/>
                                            <w:left w:val="none" w:sz="0" w:space="0" w:color="auto"/>
                                            <w:bottom w:val="none" w:sz="0" w:space="0" w:color="auto"/>
                                            <w:right w:val="none" w:sz="0" w:space="0" w:color="auto"/>
                                          </w:divBdr>
                                          <w:divsChild>
                                            <w:div w:id="1388340421">
                                              <w:marLeft w:val="0"/>
                                              <w:marRight w:val="0"/>
                                              <w:marTop w:val="0"/>
                                              <w:marBottom w:val="0"/>
                                              <w:divBdr>
                                                <w:top w:val="none" w:sz="0" w:space="0" w:color="auto"/>
                                                <w:left w:val="none" w:sz="0" w:space="0" w:color="auto"/>
                                                <w:bottom w:val="none" w:sz="0" w:space="0" w:color="auto"/>
                                                <w:right w:val="none" w:sz="0" w:space="0" w:color="auto"/>
                                              </w:divBdr>
                                              <w:divsChild>
                                                <w:div w:id="1297642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589531">
      <w:bodyDiv w:val="1"/>
      <w:marLeft w:val="0"/>
      <w:marRight w:val="0"/>
      <w:marTop w:val="0"/>
      <w:marBottom w:val="0"/>
      <w:divBdr>
        <w:top w:val="none" w:sz="0" w:space="0" w:color="auto"/>
        <w:left w:val="none" w:sz="0" w:space="0" w:color="auto"/>
        <w:bottom w:val="none" w:sz="0" w:space="0" w:color="auto"/>
        <w:right w:val="none" w:sz="0" w:space="0" w:color="auto"/>
      </w:divBdr>
      <w:divsChild>
        <w:div w:id="1804762969">
          <w:marLeft w:val="0"/>
          <w:marRight w:val="0"/>
          <w:marTop w:val="0"/>
          <w:marBottom w:val="0"/>
          <w:divBdr>
            <w:top w:val="none" w:sz="0" w:space="0" w:color="auto"/>
            <w:left w:val="none" w:sz="0" w:space="0" w:color="auto"/>
            <w:bottom w:val="none" w:sz="0" w:space="0" w:color="auto"/>
            <w:right w:val="none" w:sz="0" w:space="0" w:color="auto"/>
          </w:divBdr>
          <w:divsChild>
            <w:div w:id="121047894">
              <w:marLeft w:val="0"/>
              <w:marRight w:val="0"/>
              <w:marTop w:val="0"/>
              <w:marBottom w:val="0"/>
              <w:divBdr>
                <w:top w:val="none" w:sz="0" w:space="0" w:color="auto"/>
                <w:left w:val="none" w:sz="0" w:space="0" w:color="auto"/>
                <w:bottom w:val="none" w:sz="0" w:space="0" w:color="auto"/>
                <w:right w:val="none" w:sz="0" w:space="0" w:color="auto"/>
              </w:divBdr>
              <w:divsChild>
                <w:div w:id="635767789">
                  <w:marLeft w:val="3180"/>
                  <w:marRight w:val="2655"/>
                  <w:marTop w:val="0"/>
                  <w:marBottom w:val="0"/>
                  <w:divBdr>
                    <w:top w:val="none" w:sz="0" w:space="0" w:color="auto"/>
                    <w:left w:val="none" w:sz="0" w:space="0" w:color="auto"/>
                    <w:bottom w:val="none" w:sz="0" w:space="0" w:color="auto"/>
                    <w:right w:val="none" w:sz="0" w:space="0" w:color="auto"/>
                  </w:divBdr>
                  <w:divsChild>
                    <w:div w:id="1331711276">
                      <w:marLeft w:val="0"/>
                      <w:marRight w:val="0"/>
                      <w:marTop w:val="0"/>
                      <w:marBottom w:val="0"/>
                      <w:divBdr>
                        <w:top w:val="none" w:sz="0" w:space="0" w:color="auto"/>
                        <w:left w:val="none" w:sz="0" w:space="0" w:color="auto"/>
                        <w:bottom w:val="none" w:sz="0" w:space="0" w:color="auto"/>
                        <w:right w:val="none" w:sz="0" w:space="0" w:color="auto"/>
                      </w:divBdr>
                      <w:divsChild>
                        <w:div w:id="1601916779">
                          <w:marLeft w:val="0"/>
                          <w:marRight w:val="0"/>
                          <w:marTop w:val="0"/>
                          <w:marBottom w:val="0"/>
                          <w:divBdr>
                            <w:top w:val="none" w:sz="0" w:space="0" w:color="auto"/>
                            <w:left w:val="none" w:sz="0" w:space="0" w:color="auto"/>
                            <w:bottom w:val="none" w:sz="0" w:space="0" w:color="auto"/>
                            <w:right w:val="none" w:sz="0" w:space="0" w:color="auto"/>
                          </w:divBdr>
                          <w:divsChild>
                            <w:div w:id="1209294573">
                              <w:marLeft w:val="0"/>
                              <w:marRight w:val="0"/>
                              <w:marTop w:val="0"/>
                              <w:marBottom w:val="0"/>
                              <w:divBdr>
                                <w:top w:val="none" w:sz="0" w:space="0" w:color="auto"/>
                                <w:left w:val="none" w:sz="0" w:space="0" w:color="auto"/>
                                <w:bottom w:val="none" w:sz="0" w:space="0" w:color="auto"/>
                                <w:right w:val="none" w:sz="0" w:space="0" w:color="auto"/>
                              </w:divBdr>
                              <w:divsChild>
                                <w:div w:id="211770960">
                                  <w:marLeft w:val="0"/>
                                  <w:marRight w:val="0"/>
                                  <w:marTop w:val="0"/>
                                  <w:marBottom w:val="0"/>
                                  <w:divBdr>
                                    <w:top w:val="none" w:sz="0" w:space="0" w:color="auto"/>
                                    <w:left w:val="none" w:sz="0" w:space="0" w:color="auto"/>
                                    <w:bottom w:val="none" w:sz="0" w:space="0" w:color="auto"/>
                                    <w:right w:val="none" w:sz="0" w:space="0" w:color="auto"/>
                                  </w:divBdr>
                                  <w:divsChild>
                                    <w:div w:id="1591963452">
                                      <w:marLeft w:val="0"/>
                                      <w:marRight w:val="0"/>
                                      <w:marTop w:val="0"/>
                                      <w:marBottom w:val="0"/>
                                      <w:divBdr>
                                        <w:top w:val="none" w:sz="0" w:space="0" w:color="auto"/>
                                        <w:left w:val="none" w:sz="0" w:space="0" w:color="auto"/>
                                        <w:bottom w:val="none" w:sz="0" w:space="0" w:color="auto"/>
                                        <w:right w:val="none" w:sz="0" w:space="0" w:color="auto"/>
                                      </w:divBdr>
                                      <w:divsChild>
                                        <w:div w:id="1164735005">
                                          <w:marLeft w:val="0"/>
                                          <w:marRight w:val="0"/>
                                          <w:marTop w:val="0"/>
                                          <w:marBottom w:val="0"/>
                                          <w:divBdr>
                                            <w:top w:val="none" w:sz="0" w:space="0" w:color="auto"/>
                                            <w:left w:val="none" w:sz="0" w:space="0" w:color="auto"/>
                                            <w:bottom w:val="none" w:sz="0" w:space="0" w:color="auto"/>
                                            <w:right w:val="none" w:sz="0" w:space="0" w:color="auto"/>
                                          </w:divBdr>
                                          <w:divsChild>
                                            <w:div w:id="1270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82066">
      <w:bodyDiv w:val="1"/>
      <w:marLeft w:val="0"/>
      <w:marRight w:val="0"/>
      <w:marTop w:val="0"/>
      <w:marBottom w:val="0"/>
      <w:divBdr>
        <w:top w:val="none" w:sz="0" w:space="0" w:color="auto"/>
        <w:left w:val="none" w:sz="0" w:space="0" w:color="auto"/>
        <w:bottom w:val="none" w:sz="0" w:space="0" w:color="auto"/>
        <w:right w:val="none" w:sz="0" w:space="0" w:color="auto"/>
      </w:divBdr>
      <w:divsChild>
        <w:div w:id="30813822">
          <w:marLeft w:val="0"/>
          <w:marRight w:val="0"/>
          <w:marTop w:val="0"/>
          <w:marBottom w:val="0"/>
          <w:divBdr>
            <w:top w:val="none" w:sz="0" w:space="0" w:color="auto"/>
            <w:left w:val="none" w:sz="0" w:space="0" w:color="auto"/>
            <w:bottom w:val="none" w:sz="0" w:space="0" w:color="auto"/>
            <w:right w:val="none" w:sz="0" w:space="0" w:color="auto"/>
          </w:divBdr>
          <w:divsChild>
            <w:div w:id="1940871998">
              <w:marLeft w:val="0"/>
              <w:marRight w:val="0"/>
              <w:marTop w:val="0"/>
              <w:marBottom w:val="0"/>
              <w:divBdr>
                <w:top w:val="none" w:sz="0" w:space="0" w:color="auto"/>
                <w:left w:val="none" w:sz="0" w:space="0" w:color="auto"/>
                <w:bottom w:val="none" w:sz="0" w:space="0" w:color="auto"/>
                <w:right w:val="none" w:sz="0" w:space="0" w:color="auto"/>
              </w:divBdr>
              <w:divsChild>
                <w:div w:id="1078937127">
                  <w:marLeft w:val="3180"/>
                  <w:marRight w:val="2655"/>
                  <w:marTop w:val="0"/>
                  <w:marBottom w:val="0"/>
                  <w:divBdr>
                    <w:top w:val="none" w:sz="0" w:space="0" w:color="auto"/>
                    <w:left w:val="none" w:sz="0" w:space="0" w:color="auto"/>
                    <w:bottom w:val="none" w:sz="0" w:space="0" w:color="auto"/>
                    <w:right w:val="none" w:sz="0" w:space="0" w:color="auto"/>
                  </w:divBdr>
                  <w:divsChild>
                    <w:div w:id="1459953951">
                      <w:marLeft w:val="0"/>
                      <w:marRight w:val="0"/>
                      <w:marTop w:val="0"/>
                      <w:marBottom w:val="0"/>
                      <w:divBdr>
                        <w:top w:val="none" w:sz="0" w:space="0" w:color="auto"/>
                        <w:left w:val="none" w:sz="0" w:space="0" w:color="auto"/>
                        <w:bottom w:val="none" w:sz="0" w:space="0" w:color="auto"/>
                        <w:right w:val="none" w:sz="0" w:space="0" w:color="auto"/>
                      </w:divBdr>
                      <w:divsChild>
                        <w:div w:id="499275811">
                          <w:marLeft w:val="0"/>
                          <w:marRight w:val="0"/>
                          <w:marTop w:val="0"/>
                          <w:marBottom w:val="0"/>
                          <w:divBdr>
                            <w:top w:val="none" w:sz="0" w:space="0" w:color="auto"/>
                            <w:left w:val="none" w:sz="0" w:space="0" w:color="auto"/>
                            <w:bottom w:val="none" w:sz="0" w:space="0" w:color="auto"/>
                            <w:right w:val="none" w:sz="0" w:space="0" w:color="auto"/>
                          </w:divBdr>
                          <w:divsChild>
                            <w:div w:id="1388380654">
                              <w:marLeft w:val="0"/>
                              <w:marRight w:val="0"/>
                              <w:marTop w:val="0"/>
                              <w:marBottom w:val="0"/>
                              <w:divBdr>
                                <w:top w:val="none" w:sz="0" w:space="0" w:color="auto"/>
                                <w:left w:val="none" w:sz="0" w:space="0" w:color="auto"/>
                                <w:bottom w:val="none" w:sz="0" w:space="0" w:color="auto"/>
                                <w:right w:val="none" w:sz="0" w:space="0" w:color="auto"/>
                              </w:divBdr>
                              <w:divsChild>
                                <w:div w:id="27875566">
                                  <w:marLeft w:val="0"/>
                                  <w:marRight w:val="0"/>
                                  <w:marTop w:val="0"/>
                                  <w:marBottom w:val="0"/>
                                  <w:divBdr>
                                    <w:top w:val="none" w:sz="0" w:space="0" w:color="auto"/>
                                    <w:left w:val="none" w:sz="0" w:space="0" w:color="auto"/>
                                    <w:bottom w:val="none" w:sz="0" w:space="0" w:color="auto"/>
                                    <w:right w:val="none" w:sz="0" w:space="0" w:color="auto"/>
                                  </w:divBdr>
                                  <w:divsChild>
                                    <w:div w:id="1481656465">
                                      <w:marLeft w:val="0"/>
                                      <w:marRight w:val="0"/>
                                      <w:marTop w:val="0"/>
                                      <w:marBottom w:val="0"/>
                                      <w:divBdr>
                                        <w:top w:val="none" w:sz="0" w:space="0" w:color="auto"/>
                                        <w:left w:val="none" w:sz="0" w:space="0" w:color="auto"/>
                                        <w:bottom w:val="none" w:sz="0" w:space="0" w:color="auto"/>
                                        <w:right w:val="none" w:sz="0" w:space="0" w:color="auto"/>
                                      </w:divBdr>
                                      <w:divsChild>
                                        <w:div w:id="1722515103">
                                          <w:marLeft w:val="0"/>
                                          <w:marRight w:val="0"/>
                                          <w:marTop w:val="0"/>
                                          <w:marBottom w:val="0"/>
                                          <w:divBdr>
                                            <w:top w:val="none" w:sz="0" w:space="0" w:color="auto"/>
                                            <w:left w:val="none" w:sz="0" w:space="0" w:color="auto"/>
                                            <w:bottom w:val="none" w:sz="0" w:space="0" w:color="auto"/>
                                            <w:right w:val="none" w:sz="0" w:space="0" w:color="auto"/>
                                          </w:divBdr>
                                          <w:divsChild>
                                            <w:div w:id="1312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007380">
      <w:bodyDiv w:val="1"/>
      <w:marLeft w:val="0"/>
      <w:marRight w:val="0"/>
      <w:marTop w:val="0"/>
      <w:marBottom w:val="0"/>
      <w:divBdr>
        <w:top w:val="none" w:sz="0" w:space="0" w:color="auto"/>
        <w:left w:val="none" w:sz="0" w:space="0" w:color="auto"/>
        <w:bottom w:val="none" w:sz="0" w:space="0" w:color="auto"/>
        <w:right w:val="none" w:sz="0" w:space="0" w:color="auto"/>
      </w:divBdr>
    </w:div>
    <w:div w:id="1047799846">
      <w:bodyDiv w:val="1"/>
      <w:marLeft w:val="0"/>
      <w:marRight w:val="0"/>
      <w:marTop w:val="0"/>
      <w:marBottom w:val="0"/>
      <w:divBdr>
        <w:top w:val="none" w:sz="0" w:space="0" w:color="auto"/>
        <w:left w:val="none" w:sz="0" w:space="0" w:color="auto"/>
        <w:bottom w:val="none" w:sz="0" w:space="0" w:color="auto"/>
        <w:right w:val="none" w:sz="0" w:space="0" w:color="auto"/>
      </w:divBdr>
    </w:div>
    <w:div w:id="1107040959">
      <w:bodyDiv w:val="1"/>
      <w:marLeft w:val="0"/>
      <w:marRight w:val="0"/>
      <w:marTop w:val="0"/>
      <w:marBottom w:val="0"/>
      <w:divBdr>
        <w:top w:val="none" w:sz="0" w:space="0" w:color="auto"/>
        <w:left w:val="none" w:sz="0" w:space="0" w:color="auto"/>
        <w:bottom w:val="none" w:sz="0" w:space="0" w:color="auto"/>
        <w:right w:val="none" w:sz="0" w:space="0" w:color="auto"/>
      </w:divBdr>
      <w:divsChild>
        <w:div w:id="445931112">
          <w:marLeft w:val="0"/>
          <w:marRight w:val="0"/>
          <w:marTop w:val="0"/>
          <w:marBottom w:val="0"/>
          <w:divBdr>
            <w:top w:val="none" w:sz="0" w:space="0" w:color="auto"/>
            <w:left w:val="none" w:sz="0" w:space="0" w:color="auto"/>
            <w:bottom w:val="none" w:sz="0" w:space="0" w:color="auto"/>
            <w:right w:val="none" w:sz="0" w:space="0" w:color="auto"/>
          </w:divBdr>
        </w:div>
        <w:div w:id="516894597">
          <w:marLeft w:val="0"/>
          <w:marRight w:val="0"/>
          <w:marTop w:val="0"/>
          <w:marBottom w:val="0"/>
          <w:divBdr>
            <w:top w:val="none" w:sz="0" w:space="0" w:color="auto"/>
            <w:left w:val="none" w:sz="0" w:space="0" w:color="auto"/>
            <w:bottom w:val="none" w:sz="0" w:space="0" w:color="auto"/>
            <w:right w:val="none" w:sz="0" w:space="0" w:color="auto"/>
          </w:divBdr>
        </w:div>
        <w:div w:id="544294403">
          <w:marLeft w:val="0"/>
          <w:marRight w:val="0"/>
          <w:marTop w:val="0"/>
          <w:marBottom w:val="0"/>
          <w:divBdr>
            <w:top w:val="none" w:sz="0" w:space="0" w:color="auto"/>
            <w:left w:val="none" w:sz="0" w:space="0" w:color="auto"/>
            <w:bottom w:val="none" w:sz="0" w:space="0" w:color="auto"/>
            <w:right w:val="none" w:sz="0" w:space="0" w:color="auto"/>
          </w:divBdr>
        </w:div>
        <w:div w:id="1693408947">
          <w:marLeft w:val="0"/>
          <w:marRight w:val="0"/>
          <w:marTop w:val="0"/>
          <w:marBottom w:val="0"/>
          <w:divBdr>
            <w:top w:val="none" w:sz="0" w:space="0" w:color="auto"/>
            <w:left w:val="none" w:sz="0" w:space="0" w:color="auto"/>
            <w:bottom w:val="none" w:sz="0" w:space="0" w:color="auto"/>
            <w:right w:val="none" w:sz="0" w:space="0" w:color="auto"/>
          </w:divBdr>
        </w:div>
        <w:div w:id="1894149640">
          <w:marLeft w:val="0"/>
          <w:marRight w:val="0"/>
          <w:marTop w:val="0"/>
          <w:marBottom w:val="0"/>
          <w:divBdr>
            <w:top w:val="none" w:sz="0" w:space="0" w:color="auto"/>
            <w:left w:val="none" w:sz="0" w:space="0" w:color="auto"/>
            <w:bottom w:val="none" w:sz="0" w:space="0" w:color="auto"/>
            <w:right w:val="none" w:sz="0" w:space="0" w:color="auto"/>
          </w:divBdr>
        </w:div>
      </w:divsChild>
    </w:div>
    <w:div w:id="1208487212">
      <w:bodyDiv w:val="1"/>
      <w:marLeft w:val="0"/>
      <w:marRight w:val="0"/>
      <w:marTop w:val="0"/>
      <w:marBottom w:val="0"/>
      <w:divBdr>
        <w:top w:val="none" w:sz="0" w:space="0" w:color="auto"/>
        <w:left w:val="none" w:sz="0" w:space="0" w:color="auto"/>
        <w:bottom w:val="none" w:sz="0" w:space="0" w:color="auto"/>
        <w:right w:val="none" w:sz="0" w:space="0" w:color="auto"/>
      </w:divBdr>
    </w:div>
    <w:div w:id="1225795907">
      <w:bodyDiv w:val="1"/>
      <w:marLeft w:val="0"/>
      <w:marRight w:val="0"/>
      <w:marTop w:val="0"/>
      <w:marBottom w:val="0"/>
      <w:divBdr>
        <w:top w:val="none" w:sz="0" w:space="0" w:color="auto"/>
        <w:left w:val="none" w:sz="0" w:space="0" w:color="auto"/>
        <w:bottom w:val="none" w:sz="0" w:space="0" w:color="auto"/>
        <w:right w:val="none" w:sz="0" w:space="0" w:color="auto"/>
      </w:divBdr>
    </w:div>
    <w:div w:id="1244222784">
      <w:bodyDiv w:val="1"/>
      <w:marLeft w:val="0"/>
      <w:marRight w:val="0"/>
      <w:marTop w:val="0"/>
      <w:marBottom w:val="0"/>
      <w:divBdr>
        <w:top w:val="none" w:sz="0" w:space="0" w:color="auto"/>
        <w:left w:val="none" w:sz="0" w:space="0" w:color="auto"/>
        <w:bottom w:val="none" w:sz="0" w:space="0" w:color="auto"/>
        <w:right w:val="none" w:sz="0" w:space="0" w:color="auto"/>
      </w:divBdr>
      <w:divsChild>
        <w:div w:id="163588686">
          <w:marLeft w:val="0"/>
          <w:marRight w:val="0"/>
          <w:marTop w:val="0"/>
          <w:marBottom w:val="0"/>
          <w:divBdr>
            <w:top w:val="none" w:sz="0" w:space="0" w:color="auto"/>
            <w:left w:val="none" w:sz="0" w:space="0" w:color="auto"/>
            <w:bottom w:val="none" w:sz="0" w:space="0" w:color="auto"/>
            <w:right w:val="none" w:sz="0" w:space="0" w:color="auto"/>
          </w:divBdr>
        </w:div>
        <w:div w:id="1488209541">
          <w:marLeft w:val="0"/>
          <w:marRight w:val="0"/>
          <w:marTop w:val="0"/>
          <w:marBottom w:val="0"/>
          <w:divBdr>
            <w:top w:val="none" w:sz="0" w:space="0" w:color="auto"/>
            <w:left w:val="none" w:sz="0" w:space="0" w:color="auto"/>
            <w:bottom w:val="none" w:sz="0" w:space="0" w:color="auto"/>
            <w:right w:val="none" w:sz="0" w:space="0" w:color="auto"/>
          </w:divBdr>
        </w:div>
      </w:divsChild>
    </w:div>
    <w:div w:id="1391882876">
      <w:bodyDiv w:val="1"/>
      <w:marLeft w:val="0"/>
      <w:marRight w:val="0"/>
      <w:marTop w:val="0"/>
      <w:marBottom w:val="0"/>
      <w:divBdr>
        <w:top w:val="none" w:sz="0" w:space="0" w:color="auto"/>
        <w:left w:val="none" w:sz="0" w:space="0" w:color="auto"/>
        <w:bottom w:val="none" w:sz="0" w:space="0" w:color="auto"/>
        <w:right w:val="none" w:sz="0" w:space="0" w:color="auto"/>
      </w:divBdr>
    </w:div>
    <w:div w:id="1419517982">
      <w:bodyDiv w:val="1"/>
      <w:marLeft w:val="0"/>
      <w:marRight w:val="0"/>
      <w:marTop w:val="0"/>
      <w:marBottom w:val="0"/>
      <w:divBdr>
        <w:top w:val="none" w:sz="0" w:space="0" w:color="auto"/>
        <w:left w:val="none" w:sz="0" w:space="0" w:color="auto"/>
        <w:bottom w:val="none" w:sz="0" w:space="0" w:color="auto"/>
        <w:right w:val="none" w:sz="0" w:space="0" w:color="auto"/>
      </w:divBdr>
    </w:div>
    <w:div w:id="1432124699">
      <w:bodyDiv w:val="1"/>
      <w:marLeft w:val="0"/>
      <w:marRight w:val="0"/>
      <w:marTop w:val="0"/>
      <w:marBottom w:val="0"/>
      <w:divBdr>
        <w:top w:val="none" w:sz="0" w:space="0" w:color="auto"/>
        <w:left w:val="none" w:sz="0" w:space="0" w:color="auto"/>
        <w:bottom w:val="none" w:sz="0" w:space="0" w:color="auto"/>
        <w:right w:val="none" w:sz="0" w:space="0" w:color="auto"/>
      </w:divBdr>
    </w:div>
    <w:div w:id="1444616479">
      <w:bodyDiv w:val="1"/>
      <w:marLeft w:val="0"/>
      <w:marRight w:val="0"/>
      <w:marTop w:val="0"/>
      <w:marBottom w:val="0"/>
      <w:divBdr>
        <w:top w:val="none" w:sz="0" w:space="0" w:color="auto"/>
        <w:left w:val="none" w:sz="0" w:space="0" w:color="auto"/>
        <w:bottom w:val="none" w:sz="0" w:space="0" w:color="auto"/>
        <w:right w:val="none" w:sz="0" w:space="0" w:color="auto"/>
      </w:divBdr>
    </w:div>
    <w:div w:id="1547063016">
      <w:bodyDiv w:val="1"/>
      <w:marLeft w:val="0"/>
      <w:marRight w:val="0"/>
      <w:marTop w:val="0"/>
      <w:marBottom w:val="0"/>
      <w:divBdr>
        <w:top w:val="none" w:sz="0" w:space="0" w:color="auto"/>
        <w:left w:val="none" w:sz="0" w:space="0" w:color="auto"/>
        <w:bottom w:val="none" w:sz="0" w:space="0" w:color="auto"/>
        <w:right w:val="none" w:sz="0" w:space="0" w:color="auto"/>
      </w:divBdr>
    </w:div>
    <w:div w:id="1592665670">
      <w:bodyDiv w:val="1"/>
      <w:marLeft w:val="0"/>
      <w:marRight w:val="0"/>
      <w:marTop w:val="0"/>
      <w:marBottom w:val="0"/>
      <w:divBdr>
        <w:top w:val="none" w:sz="0" w:space="0" w:color="auto"/>
        <w:left w:val="none" w:sz="0" w:space="0" w:color="auto"/>
        <w:bottom w:val="none" w:sz="0" w:space="0" w:color="auto"/>
        <w:right w:val="none" w:sz="0" w:space="0" w:color="auto"/>
      </w:divBdr>
    </w:div>
    <w:div w:id="1630167350">
      <w:bodyDiv w:val="1"/>
      <w:marLeft w:val="0"/>
      <w:marRight w:val="0"/>
      <w:marTop w:val="0"/>
      <w:marBottom w:val="0"/>
      <w:divBdr>
        <w:top w:val="none" w:sz="0" w:space="0" w:color="auto"/>
        <w:left w:val="none" w:sz="0" w:space="0" w:color="auto"/>
        <w:bottom w:val="none" w:sz="0" w:space="0" w:color="auto"/>
        <w:right w:val="none" w:sz="0" w:space="0" w:color="auto"/>
      </w:divBdr>
    </w:div>
    <w:div w:id="1636832600">
      <w:bodyDiv w:val="1"/>
      <w:marLeft w:val="0"/>
      <w:marRight w:val="0"/>
      <w:marTop w:val="0"/>
      <w:marBottom w:val="0"/>
      <w:divBdr>
        <w:top w:val="none" w:sz="0" w:space="0" w:color="auto"/>
        <w:left w:val="none" w:sz="0" w:space="0" w:color="auto"/>
        <w:bottom w:val="none" w:sz="0" w:space="0" w:color="auto"/>
        <w:right w:val="none" w:sz="0" w:space="0" w:color="auto"/>
      </w:divBdr>
      <w:divsChild>
        <w:div w:id="1284269656">
          <w:marLeft w:val="0"/>
          <w:marRight w:val="0"/>
          <w:marTop w:val="0"/>
          <w:marBottom w:val="0"/>
          <w:divBdr>
            <w:top w:val="none" w:sz="0" w:space="0" w:color="auto"/>
            <w:left w:val="none" w:sz="0" w:space="0" w:color="auto"/>
            <w:bottom w:val="none" w:sz="0" w:space="0" w:color="auto"/>
            <w:right w:val="none" w:sz="0" w:space="0" w:color="auto"/>
          </w:divBdr>
          <w:divsChild>
            <w:div w:id="2060543756">
              <w:marLeft w:val="0"/>
              <w:marRight w:val="0"/>
              <w:marTop w:val="0"/>
              <w:marBottom w:val="0"/>
              <w:divBdr>
                <w:top w:val="none" w:sz="0" w:space="0" w:color="auto"/>
                <w:left w:val="none" w:sz="0" w:space="0" w:color="auto"/>
                <w:bottom w:val="none" w:sz="0" w:space="0" w:color="auto"/>
                <w:right w:val="none" w:sz="0" w:space="0" w:color="auto"/>
              </w:divBdr>
              <w:divsChild>
                <w:div w:id="43218518">
                  <w:marLeft w:val="3180"/>
                  <w:marRight w:val="2655"/>
                  <w:marTop w:val="0"/>
                  <w:marBottom w:val="0"/>
                  <w:divBdr>
                    <w:top w:val="none" w:sz="0" w:space="0" w:color="auto"/>
                    <w:left w:val="none" w:sz="0" w:space="0" w:color="auto"/>
                    <w:bottom w:val="none" w:sz="0" w:space="0" w:color="auto"/>
                    <w:right w:val="none" w:sz="0" w:space="0" w:color="auto"/>
                  </w:divBdr>
                  <w:divsChild>
                    <w:div w:id="1781755418">
                      <w:marLeft w:val="0"/>
                      <w:marRight w:val="0"/>
                      <w:marTop w:val="0"/>
                      <w:marBottom w:val="0"/>
                      <w:divBdr>
                        <w:top w:val="none" w:sz="0" w:space="0" w:color="auto"/>
                        <w:left w:val="none" w:sz="0" w:space="0" w:color="auto"/>
                        <w:bottom w:val="none" w:sz="0" w:space="0" w:color="auto"/>
                        <w:right w:val="none" w:sz="0" w:space="0" w:color="auto"/>
                      </w:divBdr>
                      <w:divsChild>
                        <w:div w:id="466319514">
                          <w:marLeft w:val="0"/>
                          <w:marRight w:val="0"/>
                          <w:marTop w:val="0"/>
                          <w:marBottom w:val="0"/>
                          <w:divBdr>
                            <w:top w:val="none" w:sz="0" w:space="0" w:color="auto"/>
                            <w:left w:val="none" w:sz="0" w:space="0" w:color="auto"/>
                            <w:bottom w:val="none" w:sz="0" w:space="0" w:color="auto"/>
                            <w:right w:val="none" w:sz="0" w:space="0" w:color="auto"/>
                          </w:divBdr>
                          <w:divsChild>
                            <w:div w:id="697435954">
                              <w:marLeft w:val="0"/>
                              <w:marRight w:val="0"/>
                              <w:marTop w:val="0"/>
                              <w:marBottom w:val="0"/>
                              <w:divBdr>
                                <w:top w:val="none" w:sz="0" w:space="0" w:color="auto"/>
                                <w:left w:val="none" w:sz="0" w:space="0" w:color="auto"/>
                                <w:bottom w:val="none" w:sz="0" w:space="0" w:color="auto"/>
                                <w:right w:val="none" w:sz="0" w:space="0" w:color="auto"/>
                              </w:divBdr>
                              <w:divsChild>
                                <w:div w:id="1427190862">
                                  <w:marLeft w:val="0"/>
                                  <w:marRight w:val="0"/>
                                  <w:marTop w:val="0"/>
                                  <w:marBottom w:val="0"/>
                                  <w:divBdr>
                                    <w:top w:val="none" w:sz="0" w:space="0" w:color="auto"/>
                                    <w:left w:val="none" w:sz="0" w:space="0" w:color="auto"/>
                                    <w:bottom w:val="none" w:sz="0" w:space="0" w:color="auto"/>
                                    <w:right w:val="none" w:sz="0" w:space="0" w:color="auto"/>
                                  </w:divBdr>
                                  <w:divsChild>
                                    <w:div w:id="1580290670">
                                      <w:marLeft w:val="0"/>
                                      <w:marRight w:val="0"/>
                                      <w:marTop w:val="0"/>
                                      <w:marBottom w:val="0"/>
                                      <w:divBdr>
                                        <w:top w:val="none" w:sz="0" w:space="0" w:color="auto"/>
                                        <w:left w:val="none" w:sz="0" w:space="0" w:color="auto"/>
                                        <w:bottom w:val="none" w:sz="0" w:space="0" w:color="auto"/>
                                        <w:right w:val="none" w:sz="0" w:space="0" w:color="auto"/>
                                      </w:divBdr>
                                      <w:divsChild>
                                        <w:div w:id="1409352056">
                                          <w:marLeft w:val="0"/>
                                          <w:marRight w:val="0"/>
                                          <w:marTop w:val="0"/>
                                          <w:marBottom w:val="0"/>
                                          <w:divBdr>
                                            <w:top w:val="none" w:sz="0" w:space="0" w:color="auto"/>
                                            <w:left w:val="none" w:sz="0" w:space="0" w:color="auto"/>
                                            <w:bottom w:val="none" w:sz="0" w:space="0" w:color="auto"/>
                                            <w:right w:val="none" w:sz="0" w:space="0" w:color="auto"/>
                                          </w:divBdr>
                                          <w:divsChild>
                                            <w:div w:id="10528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263702">
      <w:bodyDiv w:val="1"/>
      <w:marLeft w:val="0"/>
      <w:marRight w:val="0"/>
      <w:marTop w:val="0"/>
      <w:marBottom w:val="0"/>
      <w:divBdr>
        <w:top w:val="none" w:sz="0" w:space="0" w:color="auto"/>
        <w:left w:val="none" w:sz="0" w:space="0" w:color="auto"/>
        <w:bottom w:val="none" w:sz="0" w:space="0" w:color="auto"/>
        <w:right w:val="none" w:sz="0" w:space="0" w:color="auto"/>
      </w:divBdr>
      <w:divsChild>
        <w:div w:id="1551726966">
          <w:marLeft w:val="0"/>
          <w:marRight w:val="0"/>
          <w:marTop w:val="0"/>
          <w:marBottom w:val="0"/>
          <w:divBdr>
            <w:top w:val="none" w:sz="0" w:space="0" w:color="auto"/>
            <w:left w:val="none" w:sz="0" w:space="0" w:color="auto"/>
            <w:bottom w:val="none" w:sz="0" w:space="0" w:color="auto"/>
            <w:right w:val="none" w:sz="0" w:space="0" w:color="auto"/>
          </w:divBdr>
          <w:divsChild>
            <w:div w:id="1880706242">
              <w:marLeft w:val="0"/>
              <w:marRight w:val="0"/>
              <w:marTop w:val="0"/>
              <w:marBottom w:val="0"/>
              <w:divBdr>
                <w:top w:val="none" w:sz="0" w:space="0" w:color="auto"/>
                <w:left w:val="none" w:sz="0" w:space="0" w:color="auto"/>
                <w:bottom w:val="none" w:sz="0" w:space="0" w:color="auto"/>
                <w:right w:val="none" w:sz="0" w:space="0" w:color="auto"/>
              </w:divBdr>
              <w:divsChild>
                <w:div w:id="1196653232">
                  <w:marLeft w:val="3180"/>
                  <w:marRight w:val="2655"/>
                  <w:marTop w:val="0"/>
                  <w:marBottom w:val="0"/>
                  <w:divBdr>
                    <w:top w:val="none" w:sz="0" w:space="0" w:color="auto"/>
                    <w:left w:val="none" w:sz="0" w:space="0" w:color="auto"/>
                    <w:bottom w:val="none" w:sz="0" w:space="0" w:color="auto"/>
                    <w:right w:val="none" w:sz="0" w:space="0" w:color="auto"/>
                  </w:divBdr>
                  <w:divsChild>
                    <w:div w:id="1009019326">
                      <w:marLeft w:val="0"/>
                      <w:marRight w:val="0"/>
                      <w:marTop w:val="0"/>
                      <w:marBottom w:val="0"/>
                      <w:divBdr>
                        <w:top w:val="none" w:sz="0" w:space="0" w:color="auto"/>
                        <w:left w:val="none" w:sz="0" w:space="0" w:color="auto"/>
                        <w:bottom w:val="none" w:sz="0" w:space="0" w:color="auto"/>
                        <w:right w:val="none" w:sz="0" w:space="0" w:color="auto"/>
                      </w:divBdr>
                      <w:divsChild>
                        <w:div w:id="44987148">
                          <w:marLeft w:val="0"/>
                          <w:marRight w:val="0"/>
                          <w:marTop w:val="0"/>
                          <w:marBottom w:val="0"/>
                          <w:divBdr>
                            <w:top w:val="none" w:sz="0" w:space="0" w:color="auto"/>
                            <w:left w:val="none" w:sz="0" w:space="0" w:color="auto"/>
                            <w:bottom w:val="none" w:sz="0" w:space="0" w:color="auto"/>
                            <w:right w:val="none" w:sz="0" w:space="0" w:color="auto"/>
                          </w:divBdr>
                          <w:divsChild>
                            <w:div w:id="50809551">
                              <w:marLeft w:val="0"/>
                              <w:marRight w:val="0"/>
                              <w:marTop w:val="0"/>
                              <w:marBottom w:val="0"/>
                              <w:divBdr>
                                <w:top w:val="none" w:sz="0" w:space="0" w:color="auto"/>
                                <w:left w:val="none" w:sz="0" w:space="0" w:color="auto"/>
                                <w:bottom w:val="none" w:sz="0" w:space="0" w:color="auto"/>
                                <w:right w:val="none" w:sz="0" w:space="0" w:color="auto"/>
                              </w:divBdr>
                              <w:divsChild>
                                <w:div w:id="1029645281">
                                  <w:marLeft w:val="0"/>
                                  <w:marRight w:val="0"/>
                                  <w:marTop w:val="0"/>
                                  <w:marBottom w:val="0"/>
                                  <w:divBdr>
                                    <w:top w:val="none" w:sz="0" w:space="0" w:color="auto"/>
                                    <w:left w:val="none" w:sz="0" w:space="0" w:color="auto"/>
                                    <w:bottom w:val="none" w:sz="0" w:space="0" w:color="auto"/>
                                    <w:right w:val="none" w:sz="0" w:space="0" w:color="auto"/>
                                  </w:divBdr>
                                  <w:divsChild>
                                    <w:div w:id="1722240974">
                                      <w:marLeft w:val="0"/>
                                      <w:marRight w:val="0"/>
                                      <w:marTop w:val="0"/>
                                      <w:marBottom w:val="0"/>
                                      <w:divBdr>
                                        <w:top w:val="none" w:sz="0" w:space="0" w:color="auto"/>
                                        <w:left w:val="none" w:sz="0" w:space="0" w:color="auto"/>
                                        <w:bottom w:val="none" w:sz="0" w:space="0" w:color="auto"/>
                                        <w:right w:val="none" w:sz="0" w:space="0" w:color="auto"/>
                                      </w:divBdr>
                                      <w:divsChild>
                                        <w:div w:id="520054076">
                                          <w:marLeft w:val="0"/>
                                          <w:marRight w:val="0"/>
                                          <w:marTop w:val="0"/>
                                          <w:marBottom w:val="0"/>
                                          <w:divBdr>
                                            <w:top w:val="none" w:sz="0" w:space="0" w:color="auto"/>
                                            <w:left w:val="none" w:sz="0" w:space="0" w:color="auto"/>
                                            <w:bottom w:val="none" w:sz="0" w:space="0" w:color="auto"/>
                                            <w:right w:val="none" w:sz="0" w:space="0" w:color="auto"/>
                                          </w:divBdr>
                                          <w:divsChild>
                                            <w:div w:id="18721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96155">
      <w:bodyDiv w:val="1"/>
      <w:marLeft w:val="0"/>
      <w:marRight w:val="0"/>
      <w:marTop w:val="0"/>
      <w:marBottom w:val="0"/>
      <w:divBdr>
        <w:top w:val="none" w:sz="0" w:space="0" w:color="auto"/>
        <w:left w:val="none" w:sz="0" w:space="0" w:color="auto"/>
        <w:bottom w:val="none" w:sz="0" w:space="0" w:color="auto"/>
        <w:right w:val="none" w:sz="0" w:space="0" w:color="auto"/>
      </w:divBdr>
    </w:div>
    <w:div w:id="1657487969">
      <w:bodyDiv w:val="1"/>
      <w:marLeft w:val="0"/>
      <w:marRight w:val="0"/>
      <w:marTop w:val="0"/>
      <w:marBottom w:val="0"/>
      <w:divBdr>
        <w:top w:val="none" w:sz="0" w:space="0" w:color="auto"/>
        <w:left w:val="none" w:sz="0" w:space="0" w:color="auto"/>
        <w:bottom w:val="none" w:sz="0" w:space="0" w:color="auto"/>
        <w:right w:val="none" w:sz="0" w:space="0" w:color="auto"/>
      </w:divBdr>
    </w:div>
    <w:div w:id="1785735094">
      <w:bodyDiv w:val="1"/>
      <w:marLeft w:val="0"/>
      <w:marRight w:val="0"/>
      <w:marTop w:val="0"/>
      <w:marBottom w:val="0"/>
      <w:divBdr>
        <w:top w:val="none" w:sz="0" w:space="0" w:color="auto"/>
        <w:left w:val="none" w:sz="0" w:space="0" w:color="auto"/>
        <w:bottom w:val="none" w:sz="0" w:space="0" w:color="auto"/>
        <w:right w:val="none" w:sz="0" w:space="0" w:color="auto"/>
      </w:divBdr>
    </w:div>
    <w:div w:id="1807164598">
      <w:bodyDiv w:val="1"/>
      <w:marLeft w:val="0"/>
      <w:marRight w:val="0"/>
      <w:marTop w:val="0"/>
      <w:marBottom w:val="0"/>
      <w:divBdr>
        <w:top w:val="none" w:sz="0" w:space="0" w:color="auto"/>
        <w:left w:val="none" w:sz="0" w:space="0" w:color="auto"/>
        <w:bottom w:val="none" w:sz="0" w:space="0" w:color="auto"/>
        <w:right w:val="none" w:sz="0" w:space="0" w:color="auto"/>
      </w:divBdr>
    </w:div>
    <w:div w:id="1870800027">
      <w:bodyDiv w:val="1"/>
      <w:marLeft w:val="0"/>
      <w:marRight w:val="0"/>
      <w:marTop w:val="0"/>
      <w:marBottom w:val="0"/>
      <w:divBdr>
        <w:top w:val="none" w:sz="0" w:space="0" w:color="auto"/>
        <w:left w:val="none" w:sz="0" w:space="0" w:color="auto"/>
        <w:bottom w:val="none" w:sz="0" w:space="0" w:color="auto"/>
        <w:right w:val="none" w:sz="0" w:space="0" w:color="auto"/>
      </w:divBdr>
      <w:divsChild>
        <w:div w:id="477842000">
          <w:marLeft w:val="0"/>
          <w:marRight w:val="0"/>
          <w:marTop w:val="0"/>
          <w:marBottom w:val="0"/>
          <w:divBdr>
            <w:top w:val="none" w:sz="0" w:space="0" w:color="auto"/>
            <w:left w:val="none" w:sz="0" w:space="0" w:color="auto"/>
            <w:bottom w:val="none" w:sz="0" w:space="0" w:color="auto"/>
            <w:right w:val="none" w:sz="0" w:space="0" w:color="auto"/>
          </w:divBdr>
          <w:divsChild>
            <w:div w:id="633024983">
              <w:marLeft w:val="0"/>
              <w:marRight w:val="0"/>
              <w:marTop w:val="0"/>
              <w:marBottom w:val="0"/>
              <w:divBdr>
                <w:top w:val="none" w:sz="0" w:space="0" w:color="auto"/>
                <w:left w:val="none" w:sz="0" w:space="0" w:color="auto"/>
                <w:bottom w:val="none" w:sz="0" w:space="0" w:color="auto"/>
                <w:right w:val="none" w:sz="0" w:space="0" w:color="auto"/>
              </w:divBdr>
              <w:divsChild>
                <w:div w:id="126431980">
                  <w:marLeft w:val="3180"/>
                  <w:marRight w:val="2655"/>
                  <w:marTop w:val="0"/>
                  <w:marBottom w:val="0"/>
                  <w:divBdr>
                    <w:top w:val="none" w:sz="0" w:space="0" w:color="auto"/>
                    <w:left w:val="none" w:sz="0" w:space="0" w:color="auto"/>
                    <w:bottom w:val="none" w:sz="0" w:space="0" w:color="auto"/>
                    <w:right w:val="none" w:sz="0" w:space="0" w:color="auto"/>
                  </w:divBdr>
                  <w:divsChild>
                    <w:div w:id="1538814544">
                      <w:marLeft w:val="0"/>
                      <w:marRight w:val="0"/>
                      <w:marTop w:val="0"/>
                      <w:marBottom w:val="0"/>
                      <w:divBdr>
                        <w:top w:val="none" w:sz="0" w:space="0" w:color="auto"/>
                        <w:left w:val="none" w:sz="0" w:space="0" w:color="auto"/>
                        <w:bottom w:val="none" w:sz="0" w:space="0" w:color="auto"/>
                        <w:right w:val="none" w:sz="0" w:space="0" w:color="auto"/>
                      </w:divBdr>
                      <w:divsChild>
                        <w:div w:id="1718042290">
                          <w:marLeft w:val="0"/>
                          <w:marRight w:val="0"/>
                          <w:marTop w:val="0"/>
                          <w:marBottom w:val="0"/>
                          <w:divBdr>
                            <w:top w:val="none" w:sz="0" w:space="0" w:color="auto"/>
                            <w:left w:val="none" w:sz="0" w:space="0" w:color="auto"/>
                            <w:bottom w:val="none" w:sz="0" w:space="0" w:color="auto"/>
                            <w:right w:val="none" w:sz="0" w:space="0" w:color="auto"/>
                          </w:divBdr>
                          <w:divsChild>
                            <w:div w:id="507868327">
                              <w:marLeft w:val="0"/>
                              <w:marRight w:val="0"/>
                              <w:marTop w:val="0"/>
                              <w:marBottom w:val="0"/>
                              <w:divBdr>
                                <w:top w:val="none" w:sz="0" w:space="0" w:color="auto"/>
                                <w:left w:val="none" w:sz="0" w:space="0" w:color="auto"/>
                                <w:bottom w:val="none" w:sz="0" w:space="0" w:color="auto"/>
                                <w:right w:val="none" w:sz="0" w:space="0" w:color="auto"/>
                              </w:divBdr>
                              <w:divsChild>
                                <w:div w:id="1294171242">
                                  <w:marLeft w:val="0"/>
                                  <w:marRight w:val="0"/>
                                  <w:marTop w:val="0"/>
                                  <w:marBottom w:val="0"/>
                                  <w:divBdr>
                                    <w:top w:val="none" w:sz="0" w:space="0" w:color="auto"/>
                                    <w:left w:val="none" w:sz="0" w:space="0" w:color="auto"/>
                                    <w:bottom w:val="none" w:sz="0" w:space="0" w:color="auto"/>
                                    <w:right w:val="none" w:sz="0" w:space="0" w:color="auto"/>
                                  </w:divBdr>
                                  <w:divsChild>
                                    <w:div w:id="2034844382">
                                      <w:marLeft w:val="0"/>
                                      <w:marRight w:val="0"/>
                                      <w:marTop w:val="0"/>
                                      <w:marBottom w:val="0"/>
                                      <w:divBdr>
                                        <w:top w:val="none" w:sz="0" w:space="0" w:color="auto"/>
                                        <w:left w:val="none" w:sz="0" w:space="0" w:color="auto"/>
                                        <w:bottom w:val="none" w:sz="0" w:space="0" w:color="auto"/>
                                        <w:right w:val="none" w:sz="0" w:space="0" w:color="auto"/>
                                      </w:divBdr>
                                      <w:divsChild>
                                        <w:div w:id="899244189">
                                          <w:marLeft w:val="0"/>
                                          <w:marRight w:val="0"/>
                                          <w:marTop w:val="0"/>
                                          <w:marBottom w:val="0"/>
                                          <w:divBdr>
                                            <w:top w:val="none" w:sz="0" w:space="0" w:color="auto"/>
                                            <w:left w:val="none" w:sz="0" w:space="0" w:color="auto"/>
                                            <w:bottom w:val="none" w:sz="0" w:space="0" w:color="auto"/>
                                            <w:right w:val="none" w:sz="0" w:space="0" w:color="auto"/>
                                          </w:divBdr>
                                          <w:divsChild>
                                            <w:div w:id="871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485899">
      <w:bodyDiv w:val="1"/>
      <w:marLeft w:val="0"/>
      <w:marRight w:val="0"/>
      <w:marTop w:val="0"/>
      <w:marBottom w:val="0"/>
      <w:divBdr>
        <w:top w:val="none" w:sz="0" w:space="0" w:color="auto"/>
        <w:left w:val="none" w:sz="0" w:space="0" w:color="auto"/>
        <w:bottom w:val="none" w:sz="0" w:space="0" w:color="auto"/>
        <w:right w:val="none" w:sz="0" w:space="0" w:color="auto"/>
      </w:divBdr>
    </w:div>
    <w:div w:id="1888834013">
      <w:bodyDiv w:val="1"/>
      <w:marLeft w:val="0"/>
      <w:marRight w:val="0"/>
      <w:marTop w:val="0"/>
      <w:marBottom w:val="0"/>
      <w:divBdr>
        <w:top w:val="none" w:sz="0" w:space="0" w:color="auto"/>
        <w:left w:val="none" w:sz="0" w:space="0" w:color="auto"/>
        <w:bottom w:val="none" w:sz="0" w:space="0" w:color="auto"/>
        <w:right w:val="none" w:sz="0" w:space="0" w:color="auto"/>
      </w:divBdr>
    </w:div>
    <w:div w:id="1890876147">
      <w:bodyDiv w:val="1"/>
      <w:marLeft w:val="0"/>
      <w:marRight w:val="0"/>
      <w:marTop w:val="0"/>
      <w:marBottom w:val="0"/>
      <w:divBdr>
        <w:top w:val="none" w:sz="0" w:space="0" w:color="auto"/>
        <w:left w:val="none" w:sz="0" w:space="0" w:color="auto"/>
        <w:bottom w:val="none" w:sz="0" w:space="0" w:color="auto"/>
        <w:right w:val="none" w:sz="0" w:space="0" w:color="auto"/>
      </w:divBdr>
    </w:div>
    <w:div w:id="2014332907">
      <w:bodyDiv w:val="1"/>
      <w:marLeft w:val="0"/>
      <w:marRight w:val="0"/>
      <w:marTop w:val="0"/>
      <w:marBottom w:val="0"/>
      <w:divBdr>
        <w:top w:val="none" w:sz="0" w:space="0" w:color="auto"/>
        <w:left w:val="none" w:sz="0" w:space="0" w:color="auto"/>
        <w:bottom w:val="none" w:sz="0" w:space="0" w:color="auto"/>
        <w:right w:val="none" w:sz="0" w:space="0" w:color="auto"/>
      </w:divBdr>
    </w:div>
    <w:div w:id="2043050680">
      <w:bodyDiv w:val="1"/>
      <w:marLeft w:val="0"/>
      <w:marRight w:val="0"/>
      <w:marTop w:val="0"/>
      <w:marBottom w:val="0"/>
      <w:divBdr>
        <w:top w:val="none" w:sz="0" w:space="0" w:color="auto"/>
        <w:left w:val="none" w:sz="0" w:space="0" w:color="auto"/>
        <w:bottom w:val="none" w:sz="0" w:space="0" w:color="auto"/>
        <w:right w:val="none" w:sz="0" w:space="0" w:color="auto"/>
      </w:divBdr>
    </w:div>
    <w:div w:id="2053339853">
      <w:bodyDiv w:val="1"/>
      <w:marLeft w:val="0"/>
      <w:marRight w:val="0"/>
      <w:marTop w:val="0"/>
      <w:marBottom w:val="0"/>
      <w:divBdr>
        <w:top w:val="none" w:sz="0" w:space="0" w:color="auto"/>
        <w:left w:val="none" w:sz="0" w:space="0" w:color="auto"/>
        <w:bottom w:val="none" w:sz="0" w:space="0" w:color="auto"/>
        <w:right w:val="none" w:sz="0" w:space="0" w:color="auto"/>
      </w:divBdr>
    </w:div>
    <w:div w:id="2090955242">
      <w:bodyDiv w:val="1"/>
      <w:marLeft w:val="0"/>
      <w:marRight w:val="0"/>
      <w:marTop w:val="0"/>
      <w:marBottom w:val="0"/>
      <w:divBdr>
        <w:top w:val="none" w:sz="0" w:space="0" w:color="auto"/>
        <w:left w:val="none" w:sz="0" w:space="0" w:color="auto"/>
        <w:bottom w:val="none" w:sz="0" w:space="0" w:color="auto"/>
        <w:right w:val="none" w:sz="0" w:space="0" w:color="auto"/>
      </w:divBdr>
    </w:div>
    <w:div w:id="20974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viroportal.sk" TargetMode="External"/><Relationship Id="rId18" Type="http://schemas.openxmlformats.org/officeDocument/2006/relationships/chart" Target="charts/chart3.xml"/><Relationship Id="rId26" Type="http://schemas.openxmlformats.org/officeDocument/2006/relationships/image" Target="media/image8.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dop.sk" TargetMode="External"/><Relationship Id="rId17" Type="http://schemas.openxmlformats.org/officeDocument/2006/relationships/chart" Target="charts/chart2.xml"/><Relationship Id="rId25" Type="http://schemas.openxmlformats.org/officeDocument/2006/relationships/image" Target="media/image7.png"/><Relationship Id="rId33" Type="http://schemas.openxmlformats.org/officeDocument/2006/relationships/image" Target="media/image15.jpeg"/><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11.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trnava-vuc.sk"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10" Type="http://schemas.microsoft.com/office/2007/relationships/hdphoto" Target="media/hdphoto1.wdp"/><Relationship Id="rId19" Type="http://schemas.openxmlformats.org/officeDocument/2006/relationships/chart" Target="charts/chart4.xml"/><Relationship Id="rId31" Type="http://schemas.openxmlformats.org/officeDocument/2006/relationships/image" Target="media/image13.png"/><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nava-vuc.sk"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1.xml"/><Relationship Id="rId43"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Hárok1!$B$1</c:f>
              <c:strCache>
                <c:ptCount val="1"/>
                <c:pt idx="0">
                  <c:v>počet obyvateľov</c:v>
                </c:pt>
              </c:strCache>
            </c:strRef>
          </c:tx>
          <c:cat>
            <c:numRef>
              <c:f>Hárok1!$A$2:$A$15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Hárok1!$B$2:$B$15</c:f>
              <c:numCache>
                <c:formatCode>#,##0</c:formatCode>
                <c:ptCount val="14"/>
                <c:pt idx="0">
                  <c:v>1136</c:v>
                </c:pt>
                <c:pt idx="1">
                  <c:v>1140</c:v>
                </c:pt>
                <c:pt idx="2">
                  <c:v>1121</c:v>
                </c:pt>
                <c:pt idx="3">
                  <c:v>1125</c:v>
                </c:pt>
                <c:pt idx="4">
                  <c:v>1127</c:v>
                </c:pt>
                <c:pt idx="5">
                  <c:v>1156</c:v>
                </c:pt>
                <c:pt idx="6">
                  <c:v>1169</c:v>
                </c:pt>
                <c:pt idx="7">
                  <c:v>1185</c:v>
                </c:pt>
                <c:pt idx="8">
                  <c:v>1201</c:v>
                </c:pt>
                <c:pt idx="9">
                  <c:v>1213</c:v>
                </c:pt>
                <c:pt idx="10">
                  <c:v>1189</c:v>
                </c:pt>
                <c:pt idx="11" formatCode="General">
                  <c:v>1186</c:v>
                </c:pt>
                <c:pt idx="12" formatCode="General">
                  <c:v>1198</c:v>
                </c:pt>
                <c:pt idx="13" formatCode="General">
                  <c:v>1191</c:v>
                </c:pt>
              </c:numCache>
            </c:numRef>
          </c:val>
          <c:smooth val="0"/>
        </c:ser>
        <c:dLbls>
          <c:showLegendKey val="0"/>
          <c:showVal val="0"/>
          <c:showCatName val="0"/>
          <c:showSerName val="0"/>
          <c:showPercent val="0"/>
          <c:showBubbleSize val="0"/>
        </c:dLbls>
        <c:marker val="1"/>
        <c:smooth val="0"/>
        <c:axId val="75965952"/>
        <c:axId val="75967488"/>
      </c:lineChart>
      <c:catAx>
        <c:axId val="75965952"/>
        <c:scaling>
          <c:orientation val="minMax"/>
        </c:scaling>
        <c:delete val="0"/>
        <c:axPos val="b"/>
        <c:numFmt formatCode="General" sourceLinked="1"/>
        <c:majorTickMark val="out"/>
        <c:minorTickMark val="none"/>
        <c:tickLblPos val="nextTo"/>
        <c:crossAx val="75967488"/>
        <c:crosses val="autoZero"/>
        <c:auto val="1"/>
        <c:lblAlgn val="ctr"/>
        <c:lblOffset val="100"/>
        <c:noMultiLvlLbl val="0"/>
      </c:catAx>
      <c:valAx>
        <c:axId val="75967488"/>
        <c:scaling>
          <c:orientation val="minMax"/>
        </c:scaling>
        <c:delete val="0"/>
        <c:axPos val="l"/>
        <c:majorGridlines/>
        <c:numFmt formatCode="#,##0" sourceLinked="1"/>
        <c:majorTickMark val="out"/>
        <c:minorTickMark val="none"/>
        <c:tickLblPos val="nextTo"/>
        <c:crossAx val="75965952"/>
        <c:crosses val="autoZero"/>
        <c:crossBetween val="between"/>
      </c:valAx>
    </c:plotArea>
    <c:legend>
      <c:legendPos val="r"/>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Hárok1!$B$1</c:f>
              <c:strCache>
                <c:ptCount val="1"/>
                <c:pt idx="0">
                  <c:v>Prirodzený prírastok</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General</c:formatCode>
                <c:ptCount val="8"/>
                <c:pt idx="0">
                  <c:v>3</c:v>
                </c:pt>
                <c:pt idx="1">
                  <c:v>-7</c:v>
                </c:pt>
                <c:pt idx="2">
                  <c:v>9</c:v>
                </c:pt>
                <c:pt idx="3">
                  <c:v>-2</c:v>
                </c:pt>
                <c:pt idx="4">
                  <c:v>-7</c:v>
                </c:pt>
                <c:pt idx="5">
                  <c:v>-9</c:v>
                </c:pt>
                <c:pt idx="6">
                  <c:v>-5</c:v>
                </c:pt>
                <c:pt idx="7">
                  <c:v>-1</c:v>
                </c:pt>
              </c:numCache>
            </c:numRef>
          </c:val>
          <c:smooth val="0"/>
        </c:ser>
        <c:ser>
          <c:idx val="1"/>
          <c:order val="1"/>
          <c:tx>
            <c:strRef>
              <c:f>Hárok1!$C$1</c:f>
              <c:strCache>
                <c:ptCount val="1"/>
                <c:pt idx="0">
                  <c:v>Migračný prírastok</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Hárok1!$C$2:$C$9</c:f>
              <c:numCache>
                <c:formatCode>General</c:formatCode>
                <c:ptCount val="8"/>
                <c:pt idx="0">
                  <c:v>10</c:v>
                </c:pt>
                <c:pt idx="1">
                  <c:v>23</c:v>
                </c:pt>
                <c:pt idx="2">
                  <c:v>7</c:v>
                </c:pt>
                <c:pt idx="3">
                  <c:v>14</c:v>
                </c:pt>
                <c:pt idx="4">
                  <c:v>-21</c:v>
                </c:pt>
                <c:pt idx="5">
                  <c:v>6</c:v>
                </c:pt>
                <c:pt idx="6">
                  <c:v>17</c:v>
                </c:pt>
                <c:pt idx="7">
                  <c:v>-6</c:v>
                </c:pt>
              </c:numCache>
            </c:numRef>
          </c:val>
          <c:smooth val="0"/>
        </c:ser>
        <c:ser>
          <c:idx val="2"/>
          <c:order val="2"/>
          <c:tx>
            <c:strRef>
              <c:f>Hárok1!$D$1</c:f>
              <c:strCache>
                <c:ptCount val="1"/>
                <c:pt idx="0">
                  <c:v>Celkový prírastok</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Hárok1!$D$2:$D$9</c:f>
              <c:numCache>
                <c:formatCode>General</c:formatCode>
                <c:ptCount val="8"/>
                <c:pt idx="0">
                  <c:v>13</c:v>
                </c:pt>
                <c:pt idx="1">
                  <c:v>16</c:v>
                </c:pt>
                <c:pt idx="2">
                  <c:v>16</c:v>
                </c:pt>
                <c:pt idx="3">
                  <c:v>12</c:v>
                </c:pt>
                <c:pt idx="4">
                  <c:v>-28</c:v>
                </c:pt>
                <c:pt idx="5">
                  <c:v>-3</c:v>
                </c:pt>
                <c:pt idx="6">
                  <c:v>12</c:v>
                </c:pt>
                <c:pt idx="7">
                  <c:v>-7</c:v>
                </c:pt>
              </c:numCache>
            </c:numRef>
          </c:val>
          <c:smooth val="0"/>
        </c:ser>
        <c:dLbls>
          <c:showLegendKey val="0"/>
          <c:showVal val="0"/>
          <c:showCatName val="0"/>
          <c:showSerName val="0"/>
          <c:showPercent val="0"/>
          <c:showBubbleSize val="0"/>
        </c:dLbls>
        <c:marker val="1"/>
        <c:smooth val="0"/>
        <c:axId val="43709184"/>
        <c:axId val="43710720"/>
      </c:lineChart>
      <c:catAx>
        <c:axId val="43709184"/>
        <c:scaling>
          <c:orientation val="minMax"/>
        </c:scaling>
        <c:delete val="0"/>
        <c:axPos val="b"/>
        <c:numFmt formatCode="General" sourceLinked="1"/>
        <c:majorTickMark val="out"/>
        <c:minorTickMark val="none"/>
        <c:tickLblPos val="nextTo"/>
        <c:crossAx val="43710720"/>
        <c:crosses val="autoZero"/>
        <c:auto val="1"/>
        <c:lblAlgn val="ctr"/>
        <c:lblOffset val="100"/>
        <c:noMultiLvlLbl val="0"/>
      </c:catAx>
      <c:valAx>
        <c:axId val="43710720"/>
        <c:scaling>
          <c:orientation val="minMax"/>
        </c:scaling>
        <c:delete val="0"/>
        <c:axPos val="l"/>
        <c:majorGridlines/>
        <c:numFmt formatCode="General" sourceLinked="1"/>
        <c:majorTickMark val="out"/>
        <c:minorTickMark val="none"/>
        <c:tickLblPos val="nextTo"/>
        <c:crossAx val="43709184"/>
        <c:crosses val="autoZero"/>
        <c:crossBetween val="between"/>
      </c:valAx>
    </c:plotArea>
    <c:legend>
      <c:legendPos val="r"/>
      <c:layout>
        <c:manualLayout>
          <c:xMode val="edge"/>
          <c:yMode val="edge"/>
          <c:x val="0.74386243034496391"/>
          <c:y val="0.36644845958171818"/>
          <c:w val="0.24314836501369674"/>
          <c:h val="0.3277740061172271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Hárok1!$B$1</c:f>
              <c:strCache>
                <c:ptCount val="1"/>
                <c:pt idx="0">
                  <c:v>Predproduktívny vek (0-14)</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General</c:formatCode>
                <c:ptCount val="8"/>
                <c:pt idx="0">
                  <c:v>195</c:v>
                </c:pt>
                <c:pt idx="1">
                  <c:v>194</c:v>
                </c:pt>
                <c:pt idx="2">
                  <c:v>191</c:v>
                </c:pt>
                <c:pt idx="3">
                  <c:v>185</c:v>
                </c:pt>
                <c:pt idx="4">
                  <c:v>176</c:v>
                </c:pt>
                <c:pt idx="5">
                  <c:v>176</c:v>
                </c:pt>
                <c:pt idx="6">
                  <c:v>184</c:v>
                </c:pt>
                <c:pt idx="7">
                  <c:v>186</c:v>
                </c:pt>
              </c:numCache>
            </c:numRef>
          </c:val>
          <c:smooth val="0"/>
        </c:ser>
        <c:ser>
          <c:idx val="1"/>
          <c:order val="1"/>
          <c:tx>
            <c:strRef>
              <c:f>Hárok1!$C$1</c:f>
              <c:strCache>
                <c:ptCount val="1"/>
                <c:pt idx="0">
                  <c:v>Poproduktívny vek 60+</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Hárok1!$C$2:$C$9</c:f>
              <c:numCache>
                <c:formatCode>General</c:formatCode>
                <c:ptCount val="8"/>
                <c:pt idx="0">
                  <c:v>262</c:v>
                </c:pt>
                <c:pt idx="1">
                  <c:v>268</c:v>
                </c:pt>
                <c:pt idx="2">
                  <c:v>278</c:v>
                </c:pt>
                <c:pt idx="3">
                  <c:v>280</c:v>
                </c:pt>
                <c:pt idx="4">
                  <c:v>181</c:v>
                </c:pt>
                <c:pt idx="5">
                  <c:v>181</c:v>
                </c:pt>
                <c:pt idx="6">
                  <c:v>179</c:v>
                </c:pt>
                <c:pt idx="7">
                  <c:v>255</c:v>
                </c:pt>
              </c:numCache>
            </c:numRef>
          </c:val>
          <c:smooth val="0"/>
        </c:ser>
        <c:dLbls>
          <c:showLegendKey val="0"/>
          <c:showVal val="0"/>
          <c:showCatName val="0"/>
          <c:showSerName val="0"/>
          <c:showPercent val="0"/>
          <c:showBubbleSize val="0"/>
        </c:dLbls>
        <c:marker val="1"/>
        <c:smooth val="0"/>
        <c:axId val="43739776"/>
        <c:axId val="43749760"/>
      </c:lineChart>
      <c:catAx>
        <c:axId val="43739776"/>
        <c:scaling>
          <c:orientation val="minMax"/>
        </c:scaling>
        <c:delete val="0"/>
        <c:axPos val="b"/>
        <c:numFmt formatCode="General" sourceLinked="1"/>
        <c:majorTickMark val="out"/>
        <c:minorTickMark val="none"/>
        <c:tickLblPos val="nextTo"/>
        <c:crossAx val="43749760"/>
        <c:crosses val="autoZero"/>
        <c:auto val="1"/>
        <c:lblAlgn val="ctr"/>
        <c:lblOffset val="100"/>
        <c:noMultiLvlLbl val="0"/>
      </c:catAx>
      <c:valAx>
        <c:axId val="43749760"/>
        <c:scaling>
          <c:orientation val="minMax"/>
        </c:scaling>
        <c:delete val="0"/>
        <c:axPos val="l"/>
        <c:majorGridlines/>
        <c:numFmt formatCode="General" sourceLinked="1"/>
        <c:majorTickMark val="out"/>
        <c:minorTickMark val="none"/>
        <c:tickLblPos val="nextTo"/>
        <c:crossAx val="4373977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Vani" panose="020B0502040204020203" pitchFamily="34" charset="0"/>
                <a:cs typeface="Vani" panose="020B0502040204020203" pitchFamily="34" charset="0"/>
              </a:rPr>
              <a:t>Počet UoZ</a:t>
            </a:r>
          </a:p>
        </c:rich>
      </c:tx>
      <c:overlay val="0"/>
    </c:title>
    <c:autoTitleDeleted val="0"/>
    <c:plotArea>
      <c:layout/>
      <c:lineChart>
        <c:grouping val="standard"/>
        <c:varyColors val="0"/>
        <c:ser>
          <c:idx val="0"/>
          <c:order val="0"/>
          <c:tx>
            <c:strRef>
              <c:f>Hárok1!$B$1</c:f>
              <c:strCache>
                <c:ptCount val="1"/>
                <c:pt idx="0">
                  <c:v>Počet UoZ</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General</c:formatCode>
                <c:ptCount val="8"/>
                <c:pt idx="0">
                  <c:v>31</c:v>
                </c:pt>
                <c:pt idx="1">
                  <c:v>43</c:v>
                </c:pt>
                <c:pt idx="2">
                  <c:v>60</c:v>
                </c:pt>
                <c:pt idx="3">
                  <c:v>60</c:v>
                </c:pt>
                <c:pt idx="4">
                  <c:v>75</c:v>
                </c:pt>
                <c:pt idx="5">
                  <c:v>73</c:v>
                </c:pt>
                <c:pt idx="6">
                  <c:v>67</c:v>
                </c:pt>
                <c:pt idx="7">
                  <c:v>45</c:v>
                </c:pt>
              </c:numCache>
            </c:numRef>
          </c:val>
          <c:smooth val="0"/>
        </c:ser>
        <c:dLbls>
          <c:showLegendKey val="0"/>
          <c:showVal val="0"/>
          <c:showCatName val="0"/>
          <c:showSerName val="0"/>
          <c:showPercent val="0"/>
          <c:showBubbleSize val="0"/>
        </c:dLbls>
        <c:marker val="1"/>
        <c:smooth val="0"/>
        <c:axId val="43761024"/>
        <c:axId val="43881600"/>
      </c:lineChart>
      <c:catAx>
        <c:axId val="43761024"/>
        <c:scaling>
          <c:orientation val="minMax"/>
        </c:scaling>
        <c:delete val="0"/>
        <c:axPos val="b"/>
        <c:numFmt formatCode="General" sourceLinked="1"/>
        <c:majorTickMark val="out"/>
        <c:minorTickMark val="none"/>
        <c:tickLblPos val="nextTo"/>
        <c:crossAx val="43881600"/>
        <c:crosses val="autoZero"/>
        <c:auto val="1"/>
        <c:lblAlgn val="ctr"/>
        <c:lblOffset val="100"/>
        <c:noMultiLvlLbl val="0"/>
      </c:catAx>
      <c:valAx>
        <c:axId val="43881600"/>
        <c:scaling>
          <c:orientation val="minMax"/>
        </c:scaling>
        <c:delete val="0"/>
        <c:axPos val="l"/>
        <c:majorGridlines/>
        <c:numFmt formatCode="General" sourceLinked="1"/>
        <c:majorTickMark val="out"/>
        <c:minorTickMark val="none"/>
        <c:tickLblPos val="nextTo"/>
        <c:crossAx val="4376102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sk-SK" sz="1000">
                <a:latin typeface="Verdana" panose="020B0604030504040204" pitchFamily="34" charset="0"/>
                <a:ea typeface="Verdana" panose="020B0604030504040204" pitchFamily="34" charset="0"/>
                <a:cs typeface="Verdana" panose="020B0604030504040204" pitchFamily="34" charset="0"/>
              </a:rPr>
              <a:t>P</a:t>
            </a:r>
            <a:r>
              <a:rPr lang="en-US" sz="1000">
                <a:latin typeface="Verdana" panose="020B0604030504040204" pitchFamily="34" charset="0"/>
                <a:ea typeface="Verdana" panose="020B0604030504040204" pitchFamily="34" charset="0"/>
                <a:cs typeface="Verdana" panose="020B0604030504040204" pitchFamily="34" charset="0"/>
              </a:rPr>
              <a:t>odiel nezamestnaných</a:t>
            </a:r>
            <a:r>
              <a:rPr lang="sk-SK" sz="1000">
                <a:latin typeface="Verdana" panose="020B0604030504040204" pitchFamily="34" charset="0"/>
                <a:ea typeface="Verdana" panose="020B0604030504040204" pitchFamily="34" charset="0"/>
                <a:cs typeface="Verdana" panose="020B0604030504040204" pitchFamily="34" charset="0"/>
              </a:rPr>
              <a:t> na celkovom počte</a:t>
            </a:r>
            <a:r>
              <a:rPr lang="sk-SK" sz="1000" baseline="0">
                <a:latin typeface="Verdana" panose="020B0604030504040204" pitchFamily="34" charset="0"/>
                <a:ea typeface="Verdana" panose="020B0604030504040204" pitchFamily="34" charset="0"/>
                <a:cs typeface="Verdana" panose="020B0604030504040204" pitchFamily="34" charset="0"/>
              </a:rPr>
              <a:t> obyvateľov obce</a:t>
            </a:r>
            <a:endParaRPr lang="en-US" sz="1000">
              <a:latin typeface="Verdana" panose="020B0604030504040204" pitchFamily="34" charset="0"/>
              <a:ea typeface="Verdana" panose="020B0604030504040204" pitchFamily="34" charset="0"/>
              <a:cs typeface="Verdana" panose="020B0604030504040204" pitchFamily="34" charset="0"/>
            </a:endParaRPr>
          </a:p>
        </c:rich>
      </c:tx>
      <c:overlay val="0"/>
    </c:title>
    <c:autoTitleDeleted val="0"/>
    <c:plotArea>
      <c:layout/>
      <c:lineChart>
        <c:grouping val="standard"/>
        <c:varyColors val="0"/>
        <c:ser>
          <c:idx val="0"/>
          <c:order val="0"/>
          <c:tx>
            <c:strRef>
              <c:f>Hárok1!$B$1</c:f>
              <c:strCache>
                <c:ptCount val="1"/>
                <c:pt idx="0">
                  <c:v>podiel nezamestnaných</c:v>
                </c:pt>
              </c:strCache>
            </c:strRef>
          </c:tx>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0.00%</c:formatCode>
                <c:ptCount val="8"/>
                <c:pt idx="0">
                  <c:v>2.6518391787852872E-2</c:v>
                </c:pt>
                <c:pt idx="1">
                  <c:v>3.6286919831223716E-2</c:v>
                </c:pt>
                <c:pt idx="2">
                  <c:v>4.995836802664446E-2</c:v>
                </c:pt>
                <c:pt idx="3">
                  <c:v>4.9464138499587799E-2</c:v>
                </c:pt>
                <c:pt idx="4">
                  <c:v>6.3078216989066474E-2</c:v>
                </c:pt>
                <c:pt idx="5">
                  <c:v>6.1551433389544712E-2</c:v>
                </c:pt>
                <c:pt idx="6">
                  <c:v>5.5926544240400777E-2</c:v>
                </c:pt>
                <c:pt idx="7">
                  <c:v>3.7688442211055363E-2</c:v>
                </c:pt>
              </c:numCache>
            </c:numRef>
          </c:val>
          <c:smooth val="0"/>
        </c:ser>
        <c:dLbls>
          <c:showLegendKey val="0"/>
          <c:showVal val="0"/>
          <c:showCatName val="0"/>
          <c:showSerName val="0"/>
          <c:showPercent val="0"/>
          <c:showBubbleSize val="0"/>
        </c:dLbls>
        <c:marker val="1"/>
        <c:smooth val="0"/>
        <c:axId val="43906176"/>
        <c:axId val="43907712"/>
      </c:lineChart>
      <c:catAx>
        <c:axId val="43906176"/>
        <c:scaling>
          <c:orientation val="minMax"/>
        </c:scaling>
        <c:delete val="0"/>
        <c:axPos val="b"/>
        <c:numFmt formatCode="General" sourceLinked="1"/>
        <c:majorTickMark val="out"/>
        <c:minorTickMark val="none"/>
        <c:tickLblPos val="nextTo"/>
        <c:crossAx val="43907712"/>
        <c:crosses val="autoZero"/>
        <c:auto val="1"/>
        <c:lblAlgn val="ctr"/>
        <c:lblOffset val="100"/>
        <c:noMultiLvlLbl val="0"/>
      </c:catAx>
      <c:valAx>
        <c:axId val="43907712"/>
        <c:scaling>
          <c:orientation val="minMax"/>
        </c:scaling>
        <c:delete val="0"/>
        <c:axPos val="l"/>
        <c:majorGridlines/>
        <c:numFmt formatCode="0.00%" sourceLinked="1"/>
        <c:majorTickMark val="out"/>
        <c:minorTickMark val="none"/>
        <c:tickLblPos val="nextTo"/>
        <c:crossAx val="439061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A3C4-95AB-4B0E-A204-B09A5CCD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65</Pages>
  <Words>18134</Words>
  <Characters>103369</Characters>
  <Application>Microsoft Office Word</Application>
  <DocSecurity>0</DocSecurity>
  <Lines>861</Lines>
  <Paragraphs>242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30</cp:revision>
  <cp:lastPrinted>2015-09-16T09:55:00Z</cp:lastPrinted>
  <dcterms:created xsi:type="dcterms:W3CDTF">2015-11-09T14:05:00Z</dcterms:created>
  <dcterms:modified xsi:type="dcterms:W3CDTF">2015-11-12T10:04:00Z</dcterms:modified>
</cp:coreProperties>
</file>