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</w:p>
    <w:p w:rsidR="00DB5D05" w:rsidRPr="00786AA7" w:rsidRDefault="00DB5D05" w:rsidP="00DB5D05">
      <w:pPr>
        <w:jc w:val="both"/>
        <w:rPr>
          <w:rFonts w:ascii="Arial" w:hAnsi="Arial" w:cs="Arial"/>
          <w:noProof/>
        </w:rPr>
      </w:pPr>
      <w:r w:rsidRPr="00786AA7">
        <w:rPr>
          <w:rFonts w:ascii="Arial" w:hAnsi="Arial" w:cs="Arial"/>
          <w:noProof/>
        </w:rPr>
        <w:t>+◦</w:t>
      </w:r>
      <w:r w:rsidR="00534325">
        <w:rPr>
          <w:rFonts w:ascii="Arial" w:hAnsi="Arial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1pt;margin-top:-27pt;width:351pt;height:26.85pt;z-index:251661312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  <w:r w:rsidRPr="00786AA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AA7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5D05" w:rsidRPr="00786AA7" w:rsidRDefault="00DB5D05" w:rsidP="00DB5D05">
      <w:pPr>
        <w:jc w:val="both"/>
        <w:rPr>
          <w:rFonts w:ascii="Arial" w:hAnsi="Arial" w:cs="Arial"/>
          <w:noProof/>
          <w:sz w:val="32"/>
          <w:szCs w:val="32"/>
        </w:rPr>
      </w:pPr>
      <w:r w:rsidRPr="00786AA7">
        <w:rPr>
          <w:rFonts w:ascii="Arial" w:hAnsi="Arial" w:cs="Arial"/>
          <w:noProof/>
          <w:sz w:val="32"/>
          <w:szCs w:val="32"/>
        </w:rPr>
        <w:t>Obecn</w:t>
      </w:r>
    </w:p>
    <w:p w:rsidR="00DB5D05" w:rsidRPr="00786AA7" w:rsidRDefault="00B640F1" w:rsidP="00DB5D0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</w:t>
      </w:r>
    </w:p>
    <w:p w:rsidR="00DB5D05" w:rsidRPr="00786AA7" w:rsidRDefault="00ED2CC7" w:rsidP="00DB5D05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</w:t>
      </w: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  <w:sz w:val="32"/>
          <w:szCs w:val="32"/>
        </w:rPr>
      </w:pPr>
      <w:r w:rsidRPr="00786AA7">
        <w:rPr>
          <w:rFonts w:ascii="Arial" w:hAnsi="Arial" w:cs="Arial"/>
          <w:b/>
          <w:i/>
          <w:sz w:val="32"/>
          <w:szCs w:val="32"/>
        </w:rPr>
        <w:t>VŠEOBECNE ZÁV</w:t>
      </w:r>
      <w:r w:rsidR="008827D9" w:rsidRPr="00786AA7">
        <w:rPr>
          <w:rFonts w:ascii="Arial" w:hAnsi="Arial" w:cs="Arial"/>
          <w:b/>
          <w:i/>
          <w:sz w:val="32"/>
          <w:szCs w:val="32"/>
        </w:rPr>
        <w:t>Ä</w:t>
      </w:r>
      <w:r w:rsidRPr="00786AA7">
        <w:rPr>
          <w:rFonts w:ascii="Arial" w:hAnsi="Arial" w:cs="Arial"/>
          <w:b/>
          <w:i/>
          <w:sz w:val="32"/>
          <w:szCs w:val="32"/>
        </w:rPr>
        <w:t>ZNÉ NARIADENIE</w:t>
      </w:r>
    </w:p>
    <w:p w:rsidR="00C3663C" w:rsidRPr="00786AA7" w:rsidRDefault="003B5CAA" w:rsidP="003B5CAA">
      <w:pPr>
        <w:pStyle w:val="Zkladntext"/>
        <w:rPr>
          <w:b/>
          <w:i/>
          <w:sz w:val="32"/>
          <w:szCs w:val="32"/>
        </w:rPr>
      </w:pPr>
      <w:r w:rsidRPr="00786AA7">
        <w:rPr>
          <w:b/>
          <w:i/>
          <w:sz w:val="32"/>
          <w:szCs w:val="32"/>
        </w:rPr>
        <w:t xml:space="preserve">                                               OBCE VESELÉ </w:t>
      </w:r>
    </w:p>
    <w:p w:rsidR="00C3663C" w:rsidRPr="00786AA7" w:rsidRDefault="00C3663C" w:rsidP="003B5CAA">
      <w:pPr>
        <w:pStyle w:val="Zkladntext"/>
        <w:rPr>
          <w:b/>
          <w:i/>
          <w:sz w:val="32"/>
          <w:szCs w:val="32"/>
        </w:rPr>
      </w:pPr>
    </w:p>
    <w:p w:rsidR="00C3663C" w:rsidRPr="00786AA7" w:rsidRDefault="00C3663C" w:rsidP="003B5CAA">
      <w:pPr>
        <w:pStyle w:val="Zkladntext"/>
        <w:rPr>
          <w:b/>
          <w:i/>
        </w:rPr>
      </w:pPr>
    </w:p>
    <w:p w:rsidR="00C3663C" w:rsidRPr="00786AA7" w:rsidRDefault="00C3663C" w:rsidP="003B5CAA">
      <w:pPr>
        <w:pStyle w:val="Zkladntext"/>
        <w:rPr>
          <w:b/>
          <w:i/>
        </w:rPr>
      </w:pPr>
    </w:p>
    <w:p w:rsidR="00C3663C" w:rsidRPr="00786AA7" w:rsidRDefault="00C3663C" w:rsidP="003B5CAA">
      <w:pPr>
        <w:pStyle w:val="Zkladntext"/>
        <w:rPr>
          <w:b/>
          <w:i/>
        </w:rPr>
      </w:pPr>
    </w:p>
    <w:p w:rsidR="00C3663C" w:rsidRPr="00786AA7" w:rsidRDefault="00C3663C" w:rsidP="00C3663C">
      <w:pPr>
        <w:pStyle w:val="Zkladntext"/>
        <w:jc w:val="center"/>
        <w:rPr>
          <w:b/>
          <w:sz w:val="32"/>
          <w:szCs w:val="32"/>
        </w:rPr>
      </w:pPr>
      <w:r w:rsidRPr="00786AA7">
        <w:rPr>
          <w:b/>
          <w:i/>
          <w:sz w:val="32"/>
          <w:szCs w:val="32"/>
        </w:rPr>
        <w:t xml:space="preserve">                 </w:t>
      </w:r>
      <w:r w:rsidR="003B5CAA" w:rsidRPr="00786AA7">
        <w:rPr>
          <w:b/>
          <w:i/>
          <w:sz w:val="32"/>
          <w:szCs w:val="32"/>
        </w:rPr>
        <w:t xml:space="preserve">č. </w:t>
      </w:r>
      <w:r w:rsidR="005B6DF1" w:rsidRPr="00786AA7">
        <w:rPr>
          <w:b/>
          <w:i/>
          <w:sz w:val="32"/>
          <w:szCs w:val="32"/>
        </w:rPr>
        <w:t>4</w:t>
      </w:r>
      <w:r w:rsidR="003B5CAA" w:rsidRPr="00786AA7">
        <w:rPr>
          <w:b/>
          <w:i/>
          <w:sz w:val="32"/>
          <w:szCs w:val="32"/>
        </w:rPr>
        <w:t>/201</w:t>
      </w:r>
      <w:r w:rsidR="0049693B">
        <w:rPr>
          <w:b/>
          <w:i/>
          <w:sz w:val="32"/>
          <w:szCs w:val="32"/>
        </w:rPr>
        <w:t>9</w:t>
      </w:r>
    </w:p>
    <w:p w:rsidR="00C3663C" w:rsidRPr="00786AA7" w:rsidRDefault="00C3663C" w:rsidP="00C3663C">
      <w:pPr>
        <w:pStyle w:val="Zkladntext"/>
        <w:jc w:val="center"/>
        <w:rPr>
          <w:b/>
          <w:sz w:val="32"/>
          <w:szCs w:val="32"/>
        </w:rPr>
      </w:pPr>
    </w:p>
    <w:p w:rsidR="003B5CAA" w:rsidRPr="00786AA7" w:rsidRDefault="00C3663C" w:rsidP="00C3663C">
      <w:pPr>
        <w:pStyle w:val="Zkladntext"/>
        <w:jc w:val="center"/>
        <w:rPr>
          <w:b/>
          <w:sz w:val="32"/>
          <w:szCs w:val="32"/>
        </w:rPr>
      </w:pPr>
      <w:r w:rsidRPr="00786AA7">
        <w:rPr>
          <w:b/>
          <w:i/>
          <w:sz w:val="32"/>
          <w:szCs w:val="32"/>
        </w:rPr>
        <w:t xml:space="preserve">                 </w:t>
      </w:r>
      <w:r w:rsidR="003B5CAA" w:rsidRPr="00786AA7">
        <w:rPr>
          <w:b/>
          <w:i/>
          <w:sz w:val="32"/>
          <w:szCs w:val="32"/>
        </w:rPr>
        <w:t>o dani za užívanie verejného priestranstva</w:t>
      </w: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ind w:left="2124" w:firstLine="708"/>
        <w:rPr>
          <w:rFonts w:ascii="Arial" w:hAnsi="Arial" w:cs="Arial"/>
          <w:b/>
          <w:i/>
        </w:rPr>
      </w:pPr>
    </w:p>
    <w:p w:rsidR="003B5CAA" w:rsidRPr="00786AA7" w:rsidRDefault="003B5CAA" w:rsidP="003B5CAA">
      <w:pPr>
        <w:pStyle w:val="Zkladntext"/>
        <w:jc w:val="center"/>
        <w:rPr>
          <w:b/>
        </w:rPr>
      </w:pPr>
    </w:p>
    <w:p w:rsidR="003B5CAA" w:rsidRPr="00786AA7" w:rsidRDefault="003B5CAA" w:rsidP="003B5CAA">
      <w:pPr>
        <w:pStyle w:val="Zkladntext"/>
        <w:jc w:val="center"/>
        <w:rPr>
          <w:b/>
        </w:rPr>
      </w:pPr>
    </w:p>
    <w:p w:rsidR="003B5CAA" w:rsidRPr="00786AA7" w:rsidRDefault="003B5CAA" w:rsidP="003B5CAA">
      <w:pPr>
        <w:pStyle w:val="Zkladntext"/>
        <w:rPr>
          <w:b/>
          <w:sz w:val="48"/>
          <w:szCs w:val="48"/>
        </w:rPr>
      </w:pPr>
    </w:p>
    <w:p w:rsidR="003B5CAA" w:rsidRPr="00786AA7" w:rsidRDefault="003B5CAA" w:rsidP="003B5CAA">
      <w:pPr>
        <w:pStyle w:val="Zkladntext"/>
      </w:pPr>
    </w:p>
    <w:p w:rsidR="003B5CAA" w:rsidRPr="00786AA7" w:rsidRDefault="003B5CAA" w:rsidP="003B5CAA">
      <w:pPr>
        <w:pStyle w:val="Zkladntext"/>
      </w:pPr>
    </w:p>
    <w:p w:rsidR="003B5CAA" w:rsidRPr="00786AA7" w:rsidRDefault="003B5CAA" w:rsidP="003B5CAA">
      <w:pPr>
        <w:pStyle w:val="Zkladntext"/>
        <w:rPr>
          <w:b/>
        </w:rPr>
      </w:pPr>
      <w:r w:rsidRPr="00786AA7">
        <w:t xml:space="preserve">Obecné zastupiteľstvo obce Veselé v súlade s ustanovením § 6 ods. 2 zákona č. 369/1990 Zb. o obecnom zriadení v znení neskorších predpisov a  zákona č. 582/2004 Z. z. o miestnych daniach a miestnom poplatku za komunálne odpady a drobné stavebné odpady v znení neskorších predpisov  vydáva pre územie obce Veselé Všeobecne záväzné nariadenie obce </w:t>
      </w:r>
      <w:r w:rsidR="00C3663C" w:rsidRPr="00786AA7">
        <w:t xml:space="preserve">Veselé </w:t>
      </w:r>
      <w:r w:rsidRPr="00786AA7">
        <w:t>o dani za užívanie verejného priestranstva</w:t>
      </w:r>
      <w:r w:rsidRPr="00786AA7">
        <w:rPr>
          <w:b/>
        </w:rPr>
        <w:t xml:space="preserve"> </w:t>
      </w:r>
    </w:p>
    <w:p w:rsidR="003B5CAA" w:rsidRPr="00786AA7" w:rsidRDefault="003B5CAA" w:rsidP="003B5CAA">
      <w:pPr>
        <w:jc w:val="both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 xml:space="preserve"> </w:t>
      </w: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jc w:val="center"/>
        <w:rPr>
          <w:rFonts w:ascii="Arial" w:hAnsi="Arial" w:cs="Arial"/>
          <w:b/>
        </w:rPr>
      </w:pPr>
    </w:p>
    <w:p w:rsidR="003B5CAA" w:rsidRPr="00786AA7" w:rsidRDefault="003B5CAA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18451E" w:rsidRPr="00786AA7" w:rsidRDefault="0018451E" w:rsidP="003B5CAA">
      <w:pPr>
        <w:rPr>
          <w:rFonts w:ascii="Arial" w:hAnsi="Arial" w:cs="Arial"/>
          <w:b/>
        </w:rPr>
      </w:pPr>
    </w:p>
    <w:p w:rsidR="00810496" w:rsidRPr="00786AA7" w:rsidRDefault="00810496" w:rsidP="003B5CAA">
      <w:pPr>
        <w:rPr>
          <w:rFonts w:ascii="Arial" w:hAnsi="Arial" w:cs="Arial"/>
          <w:b/>
        </w:rPr>
      </w:pPr>
    </w:p>
    <w:p w:rsidR="00C3663C" w:rsidRPr="00786AA7" w:rsidRDefault="00C3663C" w:rsidP="00DB5D0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786AA7" w:rsidRPr="00786AA7" w:rsidRDefault="00786AA7" w:rsidP="00DB5D05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lastRenderedPageBreak/>
        <w:t>§ 1</w:t>
      </w: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 xml:space="preserve"> Základné  ustanovenie</w:t>
      </w: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B5CAA" w:rsidRPr="00786AA7" w:rsidRDefault="003B5CAA" w:rsidP="00304FEA">
      <w:pPr>
        <w:pStyle w:val="Zkladntext"/>
        <w:numPr>
          <w:ilvl w:val="0"/>
          <w:numId w:val="5"/>
        </w:numPr>
        <w:rPr>
          <w:sz w:val="24"/>
        </w:rPr>
      </w:pPr>
      <w:r w:rsidRPr="00786AA7">
        <w:rPr>
          <w:sz w:val="24"/>
        </w:rPr>
        <w:t xml:space="preserve">Obecné zastupiteľstvo vo Veselom podľa § 11 ods. 4 písm. d) zákona č. 369/1990 Zb. o obecnom zriadení v znení neskorších predpisov a  zákona č. 582/2004 Z. z. o miestnych daniach a miestnom poplatku za komunálne odpady a drobné stavebné odpady v znení neskorších predpisov </w:t>
      </w:r>
      <w:r w:rsidR="003D7E89" w:rsidRPr="00786AA7">
        <w:rPr>
          <w:sz w:val="24"/>
        </w:rPr>
        <w:t>zavádza</w:t>
      </w:r>
      <w:r w:rsidR="0049693B">
        <w:rPr>
          <w:sz w:val="24"/>
        </w:rPr>
        <w:t>  s účinnosťou od 1. januára 2020</w:t>
      </w:r>
      <w:r w:rsidRPr="00786AA7">
        <w:rPr>
          <w:sz w:val="24"/>
        </w:rPr>
        <w:t xml:space="preserve">  d a ň  za užívanie verejného priestranstva.</w:t>
      </w:r>
    </w:p>
    <w:p w:rsidR="00304FEA" w:rsidRPr="00786AA7" w:rsidRDefault="00304FEA" w:rsidP="00304FEA">
      <w:pPr>
        <w:pStyle w:val="Zkladntext"/>
        <w:rPr>
          <w:sz w:val="24"/>
        </w:rPr>
      </w:pPr>
    </w:p>
    <w:p w:rsidR="003B5CAA" w:rsidRPr="00786AA7" w:rsidRDefault="003B5CAA" w:rsidP="003B5CA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   2. Toto všeobecne záväzné nariadenie </w:t>
      </w:r>
      <w:r w:rsidR="00C3663C" w:rsidRPr="00786AA7">
        <w:rPr>
          <w:rFonts w:ascii="Arial" w:hAnsi="Arial" w:cs="Arial"/>
        </w:rPr>
        <w:t xml:space="preserve">(ďalej len „nariadenie“) </w:t>
      </w:r>
      <w:r w:rsidRPr="00786AA7">
        <w:rPr>
          <w:rFonts w:ascii="Arial" w:hAnsi="Arial" w:cs="Arial"/>
        </w:rPr>
        <w:t>upravuje podmienky určovania a vyberania dane za užívanie verejného priestranstva na území obce Veselé v zdaňovacom období roku 20</w:t>
      </w:r>
      <w:r w:rsidR="0049693B">
        <w:rPr>
          <w:rFonts w:ascii="Arial" w:hAnsi="Arial" w:cs="Arial"/>
        </w:rPr>
        <w:t>20</w:t>
      </w:r>
      <w:r w:rsidRPr="00786AA7">
        <w:rPr>
          <w:rFonts w:ascii="Arial" w:hAnsi="Arial" w:cs="Arial"/>
        </w:rPr>
        <w:t xml:space="preserve">. </w:t>
      </w:r>
    </w:p>
    <w:p w:rsidR="003B5CAA" w:rsidRPr="00786AA7" w:rsidRDefault="003B5CAA" w:rsidP="003B5CAA">
      <w:pPr>
        <w:rPr>
          <w:rFonts w:ascii="Arial" w:hAnsi="Arial" w:cs="Arial"/>
        </w:rPr>
      </w:pPr>
    </w:p>
    <w:p w:rsidR="00304FEA" w:rsidRPr="00786AA7" w:rsidRDefault="00304FEA" w:rsidP="003B5CAA">
      <w:pPr>
        <w:rPr>
          <w:rFonts w:ascii="Arial" w:hAnsi="Arial" w:cs="Arial"/>
        </w:rPr>
      </w:pP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§ 2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Predmet dane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</w:p>
    <w:p w:rsidR="003B5CAA" w:rsidRPr="00786AA7" w:rsidRDefault="003B5CAA" w:rsidP="00012207">
      <w:pPr>
        <w:pStyle w:val="Zkladntext"/>
        <w:tabs>
          <w:tab w:val="clear" w:pos="360"/>
          <w:tab w:val="left" w:pos="708"/>
        </w:tabs>
        <w:rPr>
          <w:b/>
          <w:i/>
          <w:sz w:val="24"/>
        </w:rPr>
      </w:pPr>
      <w:r w:rsidRPr="00786AA7">
        <w:rPr>
          <w:sz w:val="24"/>
        </w:rPr>
        <w:t xml:space="preserve">Predmetom dane za užívanie verejného priestranstva je osobitné užívanie verejného priestranstva. </w:t>
      </w: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Verejným priestranstvom na účely tohto nariadenia sú verejnosti prístupné pozemky vo vlastníctve obce Veselé, ktorými sa rozumejú nasledovné miesta: </w:t>
      </w:r>
    </w:p>
    <w:p w:rsidR="0064219B" w:rsidRPr="00786AA7" w:rsidRDefault="0064219B" w:rsidP="0064219B">
      <w:pPr>
        <w:tabs>
          <w:tab w:val="left" w:pos="1440"/>
        </w:tabs>
        <w:jc w:val="both"/>
        <w:rPr>
          <w:rFonts w:ascii="Arial" w:hAnsi="Arial" w:cs="Arial"/>
        </w:rPr>
      </w:pPr>
    </w:p>
    <w:p w:rsidR="003B5CAA" w:rsidRPr="00786AA7" w:rsidRDefault="0064219B" w:rsidP="003B5CAA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Hlavné (štátne) a všetky </w:t>
      </w:r>
      <w:r w:rsidR="003B5CAA" w:rsidRPr="00786AA7">
        <w:rPr>
          <w:rFonts w:ascii="Arial" w:hAnsi="Arial" w:cs="Arial"/>
        </w:rPr>
        <w:t xml:space="preserve">vedľajšie (miestne) cestné komunikácie v celej svojej dĺžke a šírke od krajnice po krajnicu, vrátane prícestných zelených pásov na celom území obce </w:t>
      </w:r>
      <w:r w:rsidRPr="00786AA7">
        <w:rPr>
          <w:rFonts w:ascii="Arial" w:hAnsi="Arial" w:cs="Arial"/>
        </w:rPr>
        <w:t>Veselé</w:t>
      </w:r>
      <w:r w:rsidR="00C3663C" w:rsidRPr="00786AA7">
        <w:rPr>
          <w:rFonts w:ascii="Arial" w:hAnsi="Arial" w:cs="Arial"/>
        </w:rPr>
        <w:t>,</w:t>
      </w:r>
    </w:p>
    <w:p w:rsidR="003B5CAA" w:rsidRPr="00786AA7" w:rsidRDefault="003B5CAA" w:rsidP="003B5CAA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vybudované chodníky, vjazdy k rodinným domom, upravené plochy, parkoviská, parky, verejná zeleň na celom území obce, </w:t>
      </w:r>
    </w:p>
    <w:p w:rsidR="0064219B" w:rsidRPr="00786AA7" w:rsidRDefault="0064219B" w:rsidP="0064219B">
      <w:pPr>
        <w:numPr>
          <w:ilvl w:val="0"/>
          <w:numId w:val="1"/>
        </w:numPr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autobusové nástupištia, </w:t>
      </w:r>
      <w:r w:rsidR="003B5CAA" w:rsidRPr="00786AA7">
        <w:rPr>
          <w:rFonts w:ascii="Arial" w:hAnsi="Arial" w:cs="Arial"/>
        </w:rPr>
        <w:t>športový areál</w:t>
      </w:r>
      <w:r w:rsidR="002914AF" w:rsidRPr="00786AA7">
        <w:rPr>
          <w:rFonts w:ascii="Arial" w:hAnsi="Arial" w:cs="Arial"/>
        </w:rPr>
        <w:t>.</w:t>
      </w:r>
    </w:p>
    <w:p w:rsidR="0064219B" w:rsidRPr="00786AA7" w:rsidRDefault="0064219B" w:rsidP="0064219B">
      <w:pPr>
        <w:rPr>
          <w:rFonts w:ascii="Arial" w:hAnsi="Arial" w:cs="Arial"/>
        </w:rPr>
      </w:pPr>
    </w:p>
    <w:p w:rsidR="003B5CAA" w:rsidRPr="00786AA7" w:rsidRDefault="008E1C1F" w:rsidP="00012207">
      <w:pPr>
        <w:ind w:left="360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Verejným priestranstvom na účely tohto </w:t>
      </w:r>
      <w:r w:rsidR="00C3663C" w:rsidRPr="00786AA7">
        <w:rPr>
          <w:rFonts w:ascii="Arial" w:hAnsi="Arial" w:cs="Arial"/>
        </w:rPr>
        <w:t xml:space="preserve">nariadenia </w:t>
      </w:r>
      <w:r w:rsidRPr="00786AA7">
        <w:rPr>
          <w:rFonts w:ascii="Arial" w:hAnsi="Arial" w:cs="Arial"/>
        </w:rPr>
        <w:t xml:space="preserve"> nie sú pozemky, ktoré obec prenajala podľa osobitného zákona.</w:t>
      </w:r>
    </w:p>
    <w:p w:rsidR="0064219B" w:rsidRPr="00786AA7" w:rsidRDefault="0064219B" w:rsidP="00012207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tabs>
          <w:tab w:val="left" w:pos="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Osobitným užívaním verejného priestranstva sa rozumie :</w:t>
      </w:r>
    </w:p>
    <w:p w:rsidR="003B5CAA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zariadenia slúžiaceho na poskytovanie služieb</w:t>
      </w:r>
      <w:r w:rsidR="008E1C1F" w:rsidRPr="00786AA7">
        <w:rPr>
          <w:rFonts w:ascii="Arial" w:hAnsi="Arial" w:cs="Arial"/>
        </w:rPr>
        <w:t>, predajného zariadenia</w:t>
      </w:r>
    </w:p>
    <w:p w:rsidR="008E1C1F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umiestnenie stavebného zariadenia, </w:t>
      </w:r>
    </w:p>
    <w:p w:rsidR="003B5CAA" w:rsidRPr="00786AA7" w:rsidRDefault="008E1C1F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</w:t>
      </w:r>
      <w:r w:rsidR="00AE59BF" w:rsidRPr="00786AA7">
        <w:rPr>
          <w:rFonts w:ascii="Arial" w:hAnsi="Arial" w:cs="Arial"/>
        </w:rPr>
        <w:t xml:space="preserve"> </w:t>
      </w:r>
      <w:r w:rsidR="003B5CAA" w:rsidRPr="00786AA7">
        <w:rPr>
          <w:rFonts w:ascii="Arial" w:hAnsi="Arial" w:cs="Arial"/>
        </w:rPr>
        <w:t>zariadenia cirkusu, zariadenia lunaparku a iných atrakcií,</w:t>
      </w:r>
    </w:p>
    <w:p w:rsidR="003B5CAA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skládky,</w:t>
      </w:r>
    </w:p>
    <w:p w:rsidR="008E1C1F" w:rsidRPr="00786AA7" w:rsidRDefault="003B5CAA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trvalé parkovanie vozidla mimo stráženého parkoviska</w:t>
      </w:r>
    </w:p>
    <w:p w:rsidR="003B5CAA" w:rsidRPr="00786AA7" w:rsidRDefault="008E1C1F" w:rsidP="003B5CAA">
      <w:pPr>
        <w:numPr>
          <w:ilvl w:val="1"/>
          <w:numId w:val="2"/>
        </w:numPr>
        <w:ind w:hanging="144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umiestnenie vraku motorového vozidla</w:t>
      </w:r>
      <w:r w:rsidR="003B5CAA" w:rsidRPr="00786AA7">
        <w:rPr>
          <w:rFonts w:ascii="Arial" w:hAnsi="Arial" w:cs="Arial"/>
        </w:rPr>
        <w:t>.</w:t>
      </w:r>
    </w:p>
    <w:p w:rsidR="008E1C1F" w:rsidRPr="00786AA7" w:rsidRDefault="008E1C1F" w:rsidP="003B5CAA">
      <w:pPr>
        <w:tabs>
          <w:tab w:val="left" w:pos="1440"/>
        </w:tabs>
        <w:rPr>
          <w:rFonts w:ascii="Arial" w:hAnsi="Arial" w:cs="Arial"/>
          <w:b/>
        </w:rPr>
      </w:pPr>
    </w:p>
    <w:p w:rsidR="00304FEA" w:rsidRPr="00786AA7" w:rsidRDefault="00304FEA" w:rsidP="003B5CAA">
      <w:pPr>
        <w:tabs>
          <w:tab w:val="left" w:pos="1440"/>
        </w:tabs>
        <w:rPr>
          <w:rFonts w:ascii="Arial" w:hAnsi="Arial" w:cs="Arial"/>
          <w:b/>
        </w:rPr>
      </w:pP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§ 3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Daňovník</w:t>
      </w: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  <w:b/>
        </w:rPr>
      </w:pP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Daňovníkom je fyzická osoba alebo právnická osoba, ktorá verejné priestranstvo užíva.</w:t>
      </w:r>
    </w:p>
    <w:p w:rsidR="003D7E89" w:rsidRPr="00786AA7" w:rsidRDefault="003D7E89" w:rsidP="00012207">
      <w:pPr>
        <w:tabs>
          <w:tab w:val="left" w:pos="1440"/>
        </w:tabs>
        <w:rPr>
          <w:rFonts w:ascii="Arial" w:hAnsi="Arial" w:cs="Arial"/>
          <w:b/>
        </w:rPr>
      </w:pPr>
    </w:p>
    <w:p w:rsidR="00304FEA" w:rsidRPr="00786AA7" w:rsidRDefault="00304FEA" w:rsidP="00012207">
      <w:pPr>
        <w:tabs>
          <w:tab w:val="left" w:pos="1440"/>
        </w:tabs>
        <w:rPr>
          <w:rFonts w:ascii="Arial" w:hAnsi="Arial" w:cs="Arial"/>
          <w:b/>
        </w:rPr>
      </w:pPr>
    </w:p>
    <w:p w:rsidR="00C3663C" w:rsidRPr="00786AA7" w:rsidRDefault="00C3663C" w:rsidP="00012207">
      <w:pPr>
        <w:tabs>
          <w:tab w:val="left" w:pos="1440"/>
        </w:tabs>
        <w:rPr>
          <w:rFonts w:ascii="Arial" w:hAnsi="Arial" w:cs="Arial"/>
          <w:b/>
        </w:rPr>
      </w:pPr>
    </w:p>
    <w:p w:rsidR="00DB5D05" w:rsidRPr="00786AA7" w:rsidRDefault="00DB5D05" w:rsidP="00012207">
      <w:pPr>
        <w:tabs>
          <w:tab w:val="left" w:pos="1440"/>
        </w:tabs>
        <w:rPr>
          <w:rFonts w:ascii="Arial" w:hAnsi="Arial" w:cs="Arial"/>
          <w:b/>
        </w:rPr>
      </w:pP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§ 4</w:t>
      </w:r>
    </w:p>
    <w:p w:rsidR="003B5CAA" w:rsidRPr="00786AA7" w:rsidRDefault="003B5CAA" w:rsidP="003B5CAA">
      <w:pPr>
        <w:tabs>
          <w:tab w:val="left" w:pos="1440"/>
        </w:tabs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t>Základ dane</w:t>
      </w:r>
    </w:p>
    <w:p w:rsidR="003B5CAA" w:rsidRPr="00786AA7" w:rsidRDefault="003B5CAA" w:rsidP="003B5CAA">
      <w:pPr>
        <w:tabs>
          <w:tab w:val="left" w:pos="1440"/>
        </w:tabs>
        <w:jc w:val="both"/>
        <w:rPr>
          <w:rFonts w:ascii="Arial" w:hAnsi="Arial" w:cs="Arial"/>
          <w:b/>
        </w:rPr>
      </w:pPr>
    </w:p>
    <w:p w:rsidR="0064219B" w:rsidRPr="00786AA7" w:rsidRDefault="003B5CAA" w:rsidP="00304FEA">
      <w:p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Základom dane za užívanie verejného priestranstva je výmera užívaného verejného priestranstva v m</w:t>
      </w:r>
      <w:r w:rsidRPr="00786AA7">
        <w:rPr>
          <w:rFonts w:ascii="Arial" w:hAnsi="Arial" w:cs="Arial"/>
          <w:vertAlign w:val="superscript"/>
        </w:rPr>
        <w:t xml:space="preserve">2 </w:t>
      </w:r>
    </w:p>
    <w:p w:rsidR="00C3663C" w:rsidRPr="00786AA7" w:rsidRDefault="00C3663C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 5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Sadzba dane za užívanie verejného priestranstva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sz w:val="24"/>
        </w:rPr>
      </w:pPr>
    </w:p>
    <w:p w:rsidR="003B5CAA" w:rsidRPr="00786AA7" w:rsidRDefault="00ED2E30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1</w:t>
      </w:r>
      <w:r w:rsidR="003B5CAA" w:rsidRPr="00786AA7">
        <w:rPr>
          <w:rFonts w:ascii="Arial" w:hAnsi="Arial" w:cs="Arial"/>
          <w:b/>
        </w:rPr>
        <w:t>,</w:t>
      </w:r>
      <w:r w:rsidR="005A5FBE" w:rsidRPr="00786AA7">
        <w:rPr>
          <w:rFonts w:ascii="Arial" w:hAnsi="Arial" w:cs="Arial"/>
          <w:b/>
        </w:rPr>
        <w:t>25</w:t>
      </w:r>
      <w:r w:rsidR="003B5CAA" w:rsidRPr="00786AA7">
        <w:rPr>
          <w:rFonts w:ascii="Arial" w:hAnsi="Arial" w:cs="Arial"/>
          <w:b/>
        </w:rPr>
        <w:t>0 €</w:t>
      </w:r>
      <w:r w:rsidR="003B5CAA" w:rsidRPr="00786AA7">
        <w:rPr>
          <w:rFonts w:ascii="Arial" w:hAnsi="Arial" w:cs="Arial"/>
        </w:rPr>
        <w:t xml:space="preserve"> za umiestnenie zariadenia, slúžiaceho na poskytovanie služieb     a predajného zariadenia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 xml:space="preserve">0,170 €      </w:t>
      </w:r>
      <w:r w:rsidRPr="00786AA7">
        <w:rPr>
          <w:rFonts w:ascii="Arial" w:hAnsi="Arial" w:cs="Arial"/>
        </w:rPr>
        <w:t>za umiestnenie stavebného zariadenia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</w:t>
      </w:r>
      <w:r w:rsidR="00ED2E30" w:rsidRPr="00786AA7">
        <w:rPr>
          <w:rFonts w:ascii="Arial" w:hAnsi="Arial" w:cs="Arial"/>
          <w:b/>
        </w:rPr>
        <w:t>1</w:t>
      </w:r>
      <w:r w:rsidRPr="00786AA7">
        <w:rPr>
          <w:rFonts w:ascii="Arial" w:hAnsi="Arial" w:cs="Arial"/>
          <w:b/>
        </w:rPr>
        <w:t xml:space="preserve">00 €  </w:t>
      </w:r>
      <w:r w:rsidRPr="00786AA7">
        <w:rPr>
          <w:rFonts w:ascii="Arial" w:hAnsi="Arial" w:cs="Arial"/>
        </w:rPr>
        <w:t xml:space="preserve">    za umiestnenie zariadenia cirkusu, lunaparku, a iných atrakcií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0,300 €</w:t>
      </w:r>
      <w:r w:rsidRPr="00786AA7">
        <w:rPr>
          <w:rFonts w:ascii="Arial" w:hAnsi="Arial" w:cs="Arial"/>
        </w:rPr>
        <w:t xml:space="preserve">      za umiestnenie skládky</w:t>
      </w:r>
    </w:p>
    <w:p w:rsidR="003B5CAA" w:rsidRPr="00786AA7" w:rsidRDefault="003B5CAA" w:rsidP="003B5CAA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>0,30</w:t>
      </w:r>
      <w:r w:rsidR="00AE59BF" w:rsidRPr="00786AA7">
        <w:rPr>
          <w:rFonts w:ascii="Arial" w:hAnsi="Arial" w:cs="Arial"/>
          <w:b/>
        </w:rPr>
        <w:t>0</w:t>
      </w:r>
      <w:r w:rsidRPr="00786AA7">
        <w:rPr>
          <w:rFonts w:ascii="Arial" w:hAnsi="Arial" w:cs="Arial"/>
          <w:b/>
        </w:rPr>
        <w:t xml:space="preserve"> €     </w:t>
      </w:r>
      <w:r w:rsidRPr="00786AA7">
        <w:rPr>
          <w:rFonts w:ascii="Arial" w:hAnsi="Arial" w:cs="Arial"/>
        </w:rPr>
        <w:t xml:space="preserve"> za trvalé parkovanie vozidla mimo stráženého parkoviska</w:t>
      </w:r>
    </w:p>
    <w:p w:rsidR="00AE59BF" w:rsidRPr="00786AA7" w:rsidRDefault="003B5CAA" w:rsidP="00012207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786AA7">
        <w:rPr>
          <w:rFonts w:ascii="Arial" w:hAnsi="Arial" w:cs="Arial"/>
          <w:b/>
        </w:rPr>
        <w:t xml:space="preserve">0,300 €  </w:t>
      </w:r>
      <w:r w:rsidRPr="00786AA7">
        <w:rPr>
          <w:rFonts w:ascii="Arial" w:hAnsi="Arial" w:cs="Arial"/>
        </w:rPr>
        <w:t xml:space="preserve">    za vrak motorového vozidla</w:t>
      </w:r>
    </w:p>
    <w:p w:rsidR="00304FEA" w:rsidRPr="00786AA7" w:rsidRDefault="00304FEA" w:rsidP="00304FEA">
      <w:pPr>
        <w:jc w:val="both"/>
        <w:rPr>
          <w:rFonts w:ascii="Arial" w:hAnsi="Arial" w:cs="Arial"/>
        </w:rPr>
      </w:pPr>
    </w:p>
    <w:p w:rsidR="003B5CAA" w:rsidRPr="00786AA7" w:rsidRDefault="003B5CAA" w:rsidP="003B5CAA">
      <w:pPr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Sadzba dane je určená za každý aj začatý m2 osobitne užívaného verejného priestranstva a každý aj začatý deň</w:t>
      </w:r>
      <w:r w:rsidR="008E1C1F" w:rsidRPr="00786AA7">
        <w:rPr>
          <w:rFonts w:ascii="Arial" w:hAnsi="Arial" w:cs="Arial"/>
        </w:rPr>
        <w:t>.</w:t>
      </w:r>
      <w:r w:rsidRPr="00786AA7">
        <w:rPr>
          <w:rFonts w:ascii="Arial" w:hAnsi="Arial" w:cs="Arial"/>
        </w:rPr>
        <w:t xml:space="preserve"> </w:t>
      </w:r>
    </w:p>
    <w:p w:rsidR="00304FEA" w:rsidRPr="00786AA7" w:rsidRDefault="00304FE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 6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Vznik a zánik daňovej povinnosti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rPr>
          <w:sz w:val="24"/>
        </w:rPr>
      </w:pPr>
      <w:r w:rsidRPr="00786AA7">
        <w:rPr>
          <w:sz w:val="24"/>
        </w:rPr>
        <w:t>Daňová povinnosť vzniká dňom začatia osobitného užívania verejného priestranstva a zaniká dňom skončenia osobitného užívania verejného priestranstva</w:t>
      </w:r>
      <w:r w:rsidR="00505EBC" w:rsidRPr="00786AA7">
        <w:rPr>
          <w:sz w:val="24"/>
        </w:rPr>
        <w:t>.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left"/>
        <w:rPr>
          <w:sz w:val="24"/>
        </w:rPr>
      </w:pPr>
    </w:p>
    <w:p w:rsidR="00304FEA" w:rsidRPr="00786AA7" w:rsidRDefault="00304FEA" w:rsidP="003B5CAA">
      <w:pPr>
        <w:pStyle w:val="Zkladntext"/>
        <w:tabs>
          <w:tab w:val="clear" w:pos="360"/>
          <w:tab w:val="left" w:pos="1440"/>
        </w:tabs>
        <w:jc w:val="left"/>
        <w:rPr>
          <w:sz w:val="24"/>
        </w:rPr>
      </w:pP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§7</w:t>
      </w:r>
    </w:p>
    <w:p w:rsidR="003B5CAA" w:rsidRPr="00786AA7" w:rsidRDefault="003B5CAA" w:rsidP="003B5CAA">
      <w:pPr>
        <w:pStyle w:val="Zkladntext"/>
        <w:tabs>
          <w:tab w:val="clear" w:pos="360"/>
          <w:tab w:val="left" w:pos="1440"/>
        </w:tabs>
        <w:jc w:val="center"/>
        <w:rPr>
          <w:b/>
          <w:sz w:val="24"/>
        </w:rPr>
      </w:pPr>
      <w:r w:rsidRPr="00786AA7">
        <w:rPr>
          <w:b/>
          <w:sz w:val="24"/>
        </w:rPr>
        <w:t>Oznamovacia povinnosť, vyrubenie dane a platenie dne</w:t>
      </w:r>
    </w:p>
    <w:p w:rsidR="003B5CAA" w:rsidRPr="00786AA7" w:rsidRDefault="003B5CAA" w:rsidP="00012207">
      <w:pPr>
        <w:pStyle w:val="Zkladntext"/>
        <w:tabs>
          <w:tab w:val="clear" w:pos="360"/>
          <w:tab w:val="left" w:pos="1440"/>
        </w:tabs>
        <w:rPr>
          <w:b/>
          <w:sz w:val="24"/>
        </w:rPr>
      </w:pPr>
    </w:p>
    <w:p w:rsidR="003B5CAA" w:rsidRPr="00786AA7" w:rsidRDefault="003B5CAA" w:rsidP="00012207">
      <w:pPr>
        <w:numPr>
          <w:ilvl w:val="0"/>
          <w:numId w:val="4"/>
        </w:num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Daňovník je povinný oznámiť svoj zámer osobitného užívania verejného priestranstva správcovi dane, najneskôr v deň vzniku daňovej povinnosti</w:t>
      </w:r>
      <w:r w:rsidR="002914AF" w:rsidRPr="00786AA7">
        <w:rPr>
          <w:rFonts w:ascii="Arial" w:hAnsi="Arial" w:cs="Arial"/>
        </w:rPr>
        <w:t>.</w:t>
      </w:r>
    </w:p>
    <w:p w:rsidR="00275391" w:rsidRPr="00786AA7" w:rsidRDefault="002914AF" w:rsidP="00012207">
      <w:pPr>
        <w:numPr>
          <w:ilvl w:val="0"/>
          <w:numId w:val="4"/>
        </w:numPr>
        <w:tabs>
          <w:tab w:val="left" w:pos="1440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Náležitosti oznamovacej povinnosti: </w:t>
      </w:r>
    </w:p>
    <w:p w:rsidR="00275391" w:rsidRPr="00786AA7" w:rsidRDefault="00275391" w:rsidP="00275391">
      <w:pPr>
        <w:tabs>
          <w:tab w:val="left" w:pos="1440"/>
        </w:tabs>
        <w:ind w:left="72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>Ak ide o fyzickú osobu m</w:t>
      </w:r>
      <w:r w:rsidR="002914AF" w:rsidRPr="00786AA7">
        <w:rPr>
          <w:rFonts w:ascii="Arial" w:hAnsi="Arial" w:cs="Arial"/>
        </w:rPr>
        <w:t>eno, priezvisko,</w:t>
      </w:r>
      <w:r w:rsidRPr="00786AA7">
        <w:rPr>
          <w:rFonts w:ascii="Arial" w:hAnsi="Arial" w:cs="Arial"/>
        </w:rPr>
        <w:t xml:space="preserve"> titul, adresa trvalého pobytu, </w:t>
      </w:r>
      <w:r w:rsidR="002914AF" w:rsidRPr="00786AA7">
        <w:rPr>
          <w:rFonts w:ascii="Arial" w:hAnsi="Arial" w:cs="Arial"/>
        </w:rPr>
        <w:t xml:space="preserve"> </w:t>
      </w:r>
      <w:r w:rsidR="00DD67CD" w:rsidRPr="00786AA7">
        <w:rPr>
          <w:rFonts w:ascii="Arial" w:hAnsi="Arial" w:cs="Arial"/>
        </w:rPr>
        <w:t>rodné číslo</w:t>
      </w:r>
      <w:r w:rsidRPr="00786AA7">
        <w:rPr>
          <w:rFonts w:ascii="Arial" w:hAnsi="Arial" w:cs="Arial"/>
        </w:rPr>
        <w:t>.</w:t>
      </w:r>
    </w:p>
    <w:p w:rsidR="002914AF" w:rsidRPr="00786AA7" w:rsidRDefault="00275391" w:rsidP="00275391">
      <w:pPr>
        <w:tabs>
          <w:tab w:val="left" w:pos="1440"/>
        </w:tabs>
        <w:ind w:left="720"/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 Ak ide o právnickú osobu, alebo fyzickú osobu, ktorá je podnikateľom, obchodné meno alebo názov alebo dodatok obchodného mena, ak takýto má, </w:t>
      </w:r>
      <w:r w:rsidR="00A91188" w:rsidRPr="00786AA7">
        <w:rPr>
          <w:rFonts w:ascii="Arial" w:hAnsi="Arial" w:cs="Arial"/>
        </w:rPr>
        <w:t xml:space="preserve"> IČO</w:t>
      </w:r>
      <w:r w:rsidRPr="00786AA7">
        <w:rPr>
          <w:rFonts w:ascii="Arial" w:hAnsi="Arial" w:cs="Arial"/>
        </w:rPr>
        <w:t xml:space="preserve"> a sídlo alebo miesto podnikania.</w:t>
      </w:r>
    </w:p>
    <w:p w:rsidR="003B5CAA" w:rsidRPr="00786AA7" w:rsidRDefault="003B5CAA" w:rsidP="00012207">
      <w:pPr>
        <w:numPr>
          <w:ilvl w:val="0"/>
          <w:numId w:val="4"/>
        </w:numPr>
        <w:tabs>
          <w:tab w:val="left" w:pos="1440"/>
          <w:tab w:val="left" w:pos="4536"/>
        </w:tabs>
        <w:jc w:val="both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Obec vyrubí daň </w:t>
      </w:r>
      <w:r w:rsidR="002914AF" w:rsidRPr="00786AA7">
        <w:rPr>
          <w:rFonts w:ascii="Arial" w:hAnsi="Arial" w:cs="Arial"/>
        </w:rPr>
        <w:t>rozhodnutím najskôr v deň vzniku daňovej povinnosti.</w:t>
      </w:r>
      <w:r w:rsidRPr="00786AA7">
        <w:rPr>
          <w:rFonts w:ascii="Arial" w:hAnsi="Arial" w:cs="Arial"/>
        </w:rPr>
        <w:t xml:space="preserve"> Vyrubená daň je splatná do 15 dní odo dňa nadobudnutia právoplatnosti </w:t>
      </w:r>
      <w:r w:rsidR="002914AF" w:rsidRPr="00786AA7">
        <w:rPr>
          <w:rFonts w:ascii="Arial" w:hAnsi="Arial" w:cs="Arial"/>
        </w:rPr>
        <w:t>rozhodnutia</w:t>
      </w:r>
      <w:r w:rsidR="008A13EE" w:rsidRPr="00786AA7">
        <w:rPr>
          <w:rFonts w:ascii="Arial" w:hAnsi="Arial" w:cs="Arial"/>
        </w:rPr>
        <w:t xml:space="preserve">. </w:t>
      </w:r>
    </w:p>
    <w:p w:rsidR="00012207" w:rsidRPr="00786AA7" w:rsidRDefault="003B5CAA" w:rsidP="00012207">
      <w:pPr>
        <w:pStyle w:val="Zkladntext2"/>
        <w:numPr>
          <w:ilvl w:val="0"/>
          <w:numId w:val="4"/>
        </w:numPr>
        <w:tabs>
          <w:tab w:val="left" w:pos="4536"/>
        </w:tabs>
        <w:rPr>
          <w:rFonts w:ascii="Arial" w:hAnsi="Arial" w:cs="Arial"/>
        </w:rPr>
      </w:pPr>
      <w:r w:rsidRPr="00786AA7">
        <w:rPr>
          <w:rFonts w:ascii="Arial" w:hAnsi="Arial" w:cs="Arial"/>
        </w:rPr>
        <w:t>Ak daňová povinnosť zanikne a daňovník oznámi túto skutočnosť do 30 dní odo dňa zániku daňovej povinnosti,</w:t>
      </w:r>
      <w:r w:rsidR="002914AF" w:rsidRPr="00786AA7">
        <w:rPr>
          <w:rFonts w:ascii="Arial" w:hAnsi="Arial" w:cs="Arial"/>
        </w:rPr>
        <w:t xml:space="preserve"> správca dane Obec Veselé vráti pomernú časť dane za zostávajúce dni, za ktoré bola daň zaplatená.</w:t>
      </w:r>
      <w:r w:rsidRPr="00786AA7">
        <w:rPr>
          <w:rFonts w:ascii="Arial" w:hAnsi="Arial" w:cs="Arial"/>
        </w:rPr>
        <w:t xml:space="preserve"> Nárok na vrátenie pomernej časti dane zaniká, ak daňovník v uvedenej lehote zánik daňovej povinnosti neoznámi.</w:t>
      </w:r>
    </w:p>
    <w:p w:rsidR="00012207" w:rsidRPr="00786AA7" w:rsidRDefault="00012207" w:rsidP="00012207">
      <w:pPr>
        <w:jc w:val="both"/>
        <w:rPr>
          <w:rFonts w:ascii="Arial" w:hAnsi="Arial" w:cs="Arial"/>
          <w:lang w:eastAsia="cs-CZ"/>
        </w:rPr>
      </w:pPr>
    </w:p>
    <w:p w:rsidR="008A13EE" w:rsidRPr="00786AA7" w:rsidRDefault="008A13EE" w:rsidP="0064219B">
      <w:pPr>
        <w:pStyle w:val="Odstavecseseznamem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4219B" w:rsidRPr="00786AA7" w:rsidRDefault="0064219B" w:rsidP="0064219B">
      <w:pPr>
        <w:jc w:val="center"/>
        <w:rPr>
          <w:rFonts w:ascii="Arial" w:hAnsi="Arial" w:cs="Arial"/>
          <w:b/>
        </w:rPr>
      </w:pPr>
      <w:r w:rsidRPr="00786AA7">
        <w:rPr>
          <w:rFonts w:ascii="Arial" w:hAnsi="Arial" w:cs="Arial"/>
          <w:b/>
        </w:rPr>
        <w:lastRenderedPageBreak/>
        <w:t>§ 8</w:t>
      </w:r>
    </w:p>
    <w:p w:rsidR="0064219B" w:rsidRPr="00786AA7" w:rsidRDefault="0064219B" w:rsidP="0064219B">
      <w:pPr>
        <w:jc w:val="center"/>
        <w:rPr>
          <w:rFonts w:ascii="Arial" w:hAnsi="Arial" w:cs="Arial"/>
          <w:b/>
          <w:lang w:val="cs-CZ"/>
        </w:rPr>
      </w:pPr>
      <w:r w:rsidRPr="00786AA7">
        <w:rPr>
          <w:rFonts w:ascii="Arial" w:hAnsi="Arial" w:cs="Arial"/>
          <w:b/>
        </w:rPr>
        <w:t>Záverečné ustanovenie</w:t>
      </w:r>
    </w:p>
    <w:p w:rsidR="0064219B" w:rsidRPr="00786AA7" w:rsidRDefault="0064219B" w:rsidP="0064219B">
      <w:pPr>
        <w:rPr>
          <w:rFonts w:ascii="Arial" w:hAnsi="Arial" w:cs="Arial"/>
          <w:b/>
        </w:rPr>
      </w:pPr>
    </w:p>
    <w:p w:rsidR="0064219B" w:rsidRPr="00786AA7" w:rsidRDefault="0064219B" w:rsidP="0064219B">
      <w:pPr>
        <w:jc w:val="center"/>
        <w:rPr>
          <w:rFonts w:ascii="Arial" w:hAnsi="Arial" w:cs="Arial"/>
          <w:b/>
        </w:rPr>
      </w:pPr>
    </w:p>
    <w:p w:rsidR="0064219B" w:rsidRPr="00786AA7" w:rsidRDefault="0064219B" w:rsidP="0064219B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  <w:r w:rsidRPr="00786AA7">
        <w:rPr>
          <w:rFonts w:ascii="Arial" w:hAnsi="Arial" w:cs="Arial"/>
          <w:sz w:val="24"/>
          <w:szCs w:val="24"/>
        </w:rPr>
        <w:t>Obecné zastupiteľstvo obce Veselé schválilo toto Všeobecne záväzné nariadenie o dani za užívanie verejného priestranstva dňa</w:t>
      </w:r>
      <w:r w:rsidR="00810496" w:rsidRPr="00786AA7">
        <w:rPr>
          <w:rFonts w:ascii="Arial" w:hAnsi="Arial" w:cs="Arial"/>
          <w:sz w:val="24"/>
          <w:szCs w:val="24"/>
        </w:rPr>
        <w:t xml:space="preserve"> </w:t>
      </w:r>
      <w:r w:rsidR="00B639C4">
        <w:rPr>
          <w:rFonts w:ascii="Arial" w:hAnsi="Arial" w:cs="Arial"/>
          <w:sz w:val="24"/>
          <w:szCs w:val="24"/>
        </w:rPr>
        <w:t>16. 12. 2019</w:t>
      </w:r>
      <w:r w:rsidR="00EE74B2">
        <w:rPr>
          <w:rFonts w:ascii="Arial" w:hAnsi="Arial" w:cs="Arial"/>
          <w:sz w:val="24"/>
          <w:szCs w:val="24"/>
        </w:rPr>
        <w:t xml:space="preserve"> </w:t>
      </w:r>
      <w:r w:rsidRPr="00786AA7">
        <w:rPr>
          <w:rFonts w:ascii="Arial" w:hAnsi="Arial" w:cs="Arial"/>
          <w:sz w:val="24"/>
          <w:szCs w:val="24"/>
        </w:rPr>
        <w:t xml:space="preserve">uznesením </w:t>
      </w:r>
      <w:r w:rsidR="00C36F64">
        <w:rPr>
          <w:rFonts w:ascii="Arial" w:hAnsi="Arial" w:cs="Arial"/>
          <w:sz w:val="24"/>
          <w:szCs w:val="24"/>
        </w:rPr>
        <w:t>obecného zastupiteľstva</w:t>
      </w:r>
      <w:r w:rsidR="00810496" w:rsidRPr="00786AA7">
        <w:rPr>
          <w:rFonts w:ascii="Arial" w:hAnsi="Arial" w:cs="Arial"/>
          <w:sz w:val="24"/>
          <w:szCs w:val="24"/>
        </w:rPr>
        <w:t xml:space="preserve"> </w:t>
      </w:r>
      <w:r w:rsidR="00EE74B2">
        <w:rPr>
          <w:rFonts w:ascii="Arial" w:hAnsi="Arial" w:cs="Arial"/>
          <w:sz w:val="24"/>
          <w:szCs w:val="24"/>
        </w:rPr>
        <w:t xml:space="preserve">č. </w:t>
      </w:r>
      <w:r w:rsidR="00B639C4">
        <w:rPr>
          <w:rFonts w:ascii="Arial" w:hAnsi="Arial" w:cs="Arial"/>
          <w:sz w:val="24"/>
          <w:szCs w:val="24"/>
        </w:rPr>
        <w:t>45/2019</w:t>
      </w:r>
      <w:r w:rsidR="008C1293">
        <w:rPr>
          <w:rFonts w:ascii="Arial" w:hAnsi="Arial" w:cs="Arial"/>
          <w:sz w:val="24"/>
          <w:szCs w:val="24"/>
        </w:rPr>
        <w:t xml:space="preserve"> </w:t>
      </w:r>
      <w:r w:rsidR="00810496" w:rsidRPr="00786AA7">
        <w:rPr>
          <w:rFonts w:ascii="Arial" w:hAnsi="Arial" w:cs="Arial"/>
          <w:sz w:val="24"/>
          <w:szCs w:val="24"/>
        </w:rPr>
        <w:t xml:space="preserve">a </w:t>
      </w:r>
      <w:r w:rsidRPr="00786AA7">
        <w:rPr>
          <w:rFonts w:ascii="Arial" w:hAnsi="Arial" w:cs="Arial"/>
          <w:sz w:val="24"/>
          <w:szCs w:val="24"/>
        </w:rPr>
        <w:t> nadobúda účinnosť</w:t>
      </w:r>
      <w:r w:rsidR="00EE74B2">
        <w:rPr>
          <w:rFonts w:ascii="Arial" w:hAnsi="Arial" w:cs="Arial"/>
          <w:sz w:val="24"/>
          <w:szCs w:val="24"/>
        </w:rPr>
        <w:t xml:space="preserve"> </w:t>
      </w:r>
      <w:r w:rsidR="008C1293">
        <w:rPr>
          <w:rFonts w:ascii="Arial" w:hAnsi="Arial" w:cs="Arial"/>
          <w:sz w:val="24"/>
          <w:szCs w:val="24"/>
        </w:rPr>
        <w:t>1. 1. 20</w:t>
      </w:r>
      <w:r w:rsidR="0049693B">
        <w:rPr>
          <w:rFonts w:ascii="Arial" w:hAnsi="Arial" w:cs="Arial"/>
          <w:sz w:val="24"/>
          <w:szCs w:val="24"/>
        </w:rPr>
        <w:t>20</w:t>
      </w:r>
      <w:r w:rsidR="008C1293">
        <w:rPr>
          <w:rFonts w:ascii="Arial" w:hAnsi="Arial" w:cs="Arial"/>
          <w:sz w:val="24"/>
          <w:szCs w:val="24"/>
        </w:rPr>
        <w:t>.</w:t>
      </w:r>
    </w:p>
    <w:p w:rsidR="0064219B" w:rsidRPr="00786AA7" w:rsidRDefault="0064219B" w:rsidP="0064219B">
      <w:pPr>
        <w:jc w:val="both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C36F64" w:rsidP="000122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E7858" w:rsidRPr="00786AA7">
        <w:rPr>
          <w:rFonts w:ascii="Arial" w:hAnsi="Arial" w:cs="Arial"/>
        </w:rPr>
        <w:t xml:space="preserve">Vo Veselom </w:t>
      </w:r>
      <w:r w:rsidR="00B639C4">
        <w:rPr>
          <w:rFonts w:ascii="Arial" w:hAnsi="Arial" w:cs="Arial"/>
        </w:rPr>
        <w:t>16. 12. 2019</w:t>
      </w:r>
    </w:p>
    <w:p w:rsidR="005E7858" w:rsidRPr="00786AA7" w:rsidRDefault="005E7858" w:rsidP="00012207">
      <w:pPr>
        <w:rPr>
          <w:rFonts w:ascii="Arial" w:hAnsi="Arial" w:cs="Arial"/>
        </w:rPr>
      </w:pPr>
    </w:p>
    <w:p w:rsidR="005E7858" w:rsidRPr="00786AA7" w:rsidRDefault="005E7858" w:rsidP="00012207">
      <w:pPr>
        <w:rPr>
          <w:rFonts w:ascii="Arial" w:hAnsi="Arial" w:cs="Arial"/>
        </w:rPr>
      </w:pPr>
    </w:p>
    <w:p w:rsidR="005E7858" w:rsidRPr="00786AA7" w:rsidRDefault="005E7858" w:rsidP="00012207">
      <w:pPr>
        <w:rPr>
          <w:rFonts w:ascii="Arial" w:hAnsi="Arial" w:cs="Arial"/>
        </w:rPr>
      </w:pPr>
    </w:p>
    <w:p w:rsidR="005E7858" w:rsidRPr="00786AA7" w:rsidRDefault="005E7858" w:rsidP="00012207">
      <w:pPr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A91188" w:rsidP="00A91188">
      <w:pPr>
        <w:ind w:left="360"/>
        <w:jc w:val="right"/>
        <w:rPr>
          <w:rFonts w:ascii="Arial" w:hAnsi="Arial" w:cs="Arial"/>
        </w:rPr>
      </w:pPr>
      <w:r w:rsidRPr="00786AA7">
        <w:rPr>
          <w:rFonts w:ascii="Arial" w:hAnsi="Arial" w:cs="Arial"/>
        </w:rPr>
        <w:t xml:space="preserve">Viera </w:t>
      </w:r>
      <w:proofErr w:type="spellStart"/>
      <w:r w:rsidRPr="00786AA7">
        <w:rPr>
          <w:rFonts w:ascii="Arial" w:hAnsi="Arial" w:cs="Arial"/>
        </w:rPr>
        <w:t>Šipková</w:t>
      </w:r>
      <w:proofErr w:type="spellEnd"/>
    </w:p>
    <w:p w:rsidR="00A91188" w:rsidRPr="00786AA7" w:rsidRDefault="00A91188" w:rsidP="00A91188">
      <w:pPr>
        <w:ind w:left="360"/>
        <w:jc w:val="right"/>
        <w:rPr>
          <w:rFonts w:ascii="Arial" w:hAnsi="Arial" w:cs="Arial"/>
        </w:rPr>
      </w:pPr>
      <w:r w:rsidRPr="00786AA7">
        <w:rPr>
          <w:rFonts w:ascii="Arial" w:hAnsi="Arial" w:cs="Arial"/>
        </w:rPr>
        <w:t>Starostka obce</w:t>
      </w: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3B5CAA" w:rsidRPr="00786AA7" w:rsidRDefault="003B5CAA" w:rsidP="003B5CAA">
      <w:pPr>
        <w:ind w:left="360"/>
        <w:rPr>
          <w:rFonts w:ascii="Arial" w:hAnsi="Arial" w:cs="Arial"/>
        </w:rPr>
      </w:pPr>
    </w:p>
    <w:p w:rsidR="00234055" w:rsidRPr="00786AA7" w:rsidRDefault="00234055" w:rsidP="003B5CAA">
      <w:pPr>
        <w:ind w:left="360"/>
        <w:rPr>
          <w:rFonts w:ascii="Arial" w:hAnsi="Arial" w:cs="Arial"/>
        </w:rPr>
      </w:pPr>
    </w:p>
    <w:p w:rsidR="00234055" w:rsidRPr="00786AA7" w:rsidRDefault="00234055" w:rsidP="003B5CAA">
      <w:pPr>
        <w:ind w:left="360"/>
        <w:rPr>
          <w:rFonts w:ascii="Arial" w:hAnsi="Arial" w:cs="Arial"/>
        </w:rPr>
      </w:pPr>
    </w:p>
    <w:p w:rsidR="00234055" w:rsidRPr="00786AA7" w:rsidRDefault="00234055" w:rsidP="003B5CAA">
      <w:pPr>
        <w:ind w:left="360"/>
        <w:rPr>
          <w:rFonts w:ascii="Arial" w:hAnsi="Arial" w:cs="Arial"/>
        </w:rPr>
      </w:pPr>
    </w:p>
    <w:sectPr w:rsidR="00234055" w:rsidRPr="00786AA7" w:rsidSect="00A05E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AD9" w:rsidRDefault="009A5AD9" w:rsidP="003D7E89">
      <w:r>
        <w:separator/>
      </w:r>
    </w:p>
  </w:endnote>
  <w:endnote w:type="continuationSeparator" w:id="0">
    <w:p w:rsidR="009A5AD9" w:rsidRDefault="009A5AD9" w:rsidP="003D7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83635"/>
      <w:docPartObj>
        <w:docPartGallery w:val="Page Numbers (Bottom of Page)"/>
        <w:docPartUnique/>
      </w:docPartObj>
    </w:sdtPr>
    <w:sdtContent>
      <w:p w:rsidR="00C3663C" w:rsidRDefault="00534325">
        <w:pPr>
          <w:pStyle w:val="Pta"/>
          <w:jc w:val="center"/>
        </w:pPr>
        <w:fldSimple w:instr=" PAGE   \* MERGEFORMAT ">
          <w:r w:rsidR="00B639C4">
            <w:rPr>
              <w:noProof/>
            </w:rPr>
            <w:t>4</w:t>
          </w:r>
        </w:fldSimple>
      </w:p>
    </w:sdtContent>
  </w:sdt>
  <w:p w:rsidR="00C3663C" w:rsidRDefault="00C3663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AD9" w:rsidRDefault="009A5AD9" w:rsidP="003D7E89">
      <w:r>
        <w:separator/>
      </w:r>
    </w:p>
  </w:footnote>
  <w:footnote w:type="continuationSeparator" w:id="0">
    <w:p w:rsidR="009A5AD9" w:rsidRDefault="009A5AD9" w:rsidP="003D7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E89" w:rsidRPr="003D7E89" w:rsidRDefault="003D7E89" w:rsidP="003D7E89">
    <w:pPr>
      <w:pStyle w:val="Hlavika"/>
      <w:jc w:val="center"/>
      <w:rPr>
        <w:i/>
      </w:rPr>
    </w:pPr>
    <w:r w:rsidRPr="003D7E89">
      <w:rPr>
        <w:i/>
      </w:rPr>
      <w:t>Všeobecne záväzné nariadenie Obce Veselé o dani za užívanie verejného priestranstva</w:t>
    </w:r>
  </w:p>
  <w:p w:rsidR="003D7E89" w:rsidRDefault="003D7E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EC0"/>
    <w:multiLevelType w:val="hybridMultilevel"/>
    <w:tmpl w:val="B80C4042"/>
    <w:lvl w:ilvl="0" w:tplc="93AA66D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2FA57F48"/>
    <w:multiLevelType w:val="hybridMultilevel"/>
    <w:tmpl w:val="0E58B7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729BE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CB1A95"/>
    <w:multiLevelType w:val="hybridMultilevel"/>
    <w:tmpl w:val="79ECE90C"/>
    <w:lvl w:ilvl="0" w:tplc="1D4672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644CA"/>
    <w:multiLevelType w:val="hybridMultilevel"/>
    <w:tmpl w:val="BEBCB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5311B"/>
    <w:multiLevelType w:val="hybridMultilevel"/>
    <w:tmpl w:val="B4187A4C"/>
    <w:lvl w:ilvl="0" w:tplc="7EFE72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42C0313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3B5CAA"/>
    <w:rsid w:val="00012207"/>
    <w:rsid w:val="00016122"/>
    <w:rsid w:val="00036272"/>
    <w:rsid w:val="000608AE"/>
    <w:rsid w:val="00064C11"/>
    <w:rsid w:val="000E050C"/>
    <w:rsid w:val="000E4155"/>
    <w:rsid w:val="000E7EC1"/>
    <w:rsid w:val="0018451E"/>
    <w:rsid w:val="001B3C1D"/>
    <w:rsid w:val="001F25E8"/>
    <w:rsid w:val="00204394"/>
    <w:rsid w:val="00225458"/>
    <w:rsid w:val="00234055"/>
    <w:rsid w:val="00237185"/>
    <w:rsid w:val="00256705"/>
    <w:rsid w:val="00266103"/>
    <w:rsid w:val="00275391"/>
    <w:rsid w:val="002914AF"/>
    <w:rsid w:val="002F2351"/>
    <w:rsid w:val="00304FEA"/>
    <w:rsid w:val="00346B00"/>
    <w:rsid w:val="00357D8D"/>
    <w:rsid w:val="00360F63"/>
    <w:rsid w:val="003B5CAA"/>
    <w:rsid w:val="003D4C8E"/>
    <w:rsid w:val="003D7E89"/>
    <w:rsid w:val="003F6EED"/>
    <w:rsid w:val="0049693B"/>
    <w:rsid w:val="00502591"/>
    <w:rsid w:val="00505EBC"/>
    <w:rsid w:val="00534325"/>
    <w:rsid w:val="005357E9"/>
    <w:rsid w:val="00556A58"/>
    <w:rsid w:val="005A5FBE"/>
    <w:rsid w:val="005B6DF1"/>
    <w:rsid w:val="005E7858"/>
    <w:rsid w:val="005E7D23"/>
    <w:rsid w:val="00634055"/>
    <w:rsid w:val="0064219B"/>
    <w:rsid w:val="00657EB2"/>
    <w:rsid w:val="006868A5"/>
    <w:rsid w:val="006F4CC2"/>
    <w:rsid w:val="00725909"/>
    <w:rsid w:val="007547D5"/>
    <w:rsid w:val="00786AA7"/>
    <w:rsid w:val="00790DCB"/>
    <w:rsid w:val="007E49D9"/>
    <w:rsid w:val="007E6D4B"/>
    <w:rsid w:val="007F5234"/>
    <w:rsid w:val="00810496"/>
    <w:rsid w:val="00847D36"/>
    <w:rsid w:val="008827D9"/>
    <w:rsid w:val="008A13EE"/>
    <w:rsid w:val="008C1293"/>
    <w:rsid w:val="008E1C1F"/>
    <w:rsid w:val="009314D9"/>
    <w:rsid w:val="00974336"/>
    <w:rsid w:val="0099686E"/>
    <w:rsid w:val="009A5AD9"/>
    <w:rsid w:val="009E534C"/>
    <w:rsid w:val="00A05E8A"/>
    <w:rsid w:val="00A110A4"/>
    <w:rsid w:val="00A32EE0"/>
    <w:rsid w:val="00A40DE2"/>
    <w:rsid w:val="00A61689"/>
    <w:rsid w:val="00A91188"/>
    <w:rsid w:val="00AC3936"/>
    <w:rsid w:val="00AD0373"/>
    <w:rsid w:val="00AE59BF"/>
    <w:rsid w:val="00B639C4"/>
    <w:rsid w:val="00B640F1"/>
    <w:rsid w:val="00B67EBC"/>
    <w:rsid w:val="00BB53CB"/>
    <w:rsid w:val="00BF361E"/>
    <w:rsid w:val="00C3663C"/>
    <w:rsid w:val="00C36F64"/>
    <w:rsid w:val="00C50BEE"/>
    <w:rsid w:val="00CD49D1"/>
    <w:rsid w:val="00CD52F6"/>
    <w:rsid w:val="00CD78C3"/>
    <w:rsid w:val="00D20215"/>
    <w:rsid w:val="00DA25D3"/>
    <w:rsid w:val="00DB4FE1"/>
    <w:rsid w:val="00DB5D05"/>
    <w:rsid w:val="00DD67CD"/>
    <w:rsid w:val="00E57476"/>
    <w:rsid w:val="00E75941"/>
    <w:rsid w:val="00E87ABD"/>
    <w:rsid w:val="00E9183F"/>
    <w:rsid w:val="00EC1638"/>
    <w:rsid w:val="00ED2CC7"/>
    <w:rsid w:val="00ED2E30"/>
    <w:rsid w:val="00EE74B2"/>
    <w:rsid w:val="00F35C02"/>
    <w:rsid w:val="00F51FA3"/>
    <w:rsid w:val="00F73BEC"/>
    <w:rsid w:val="00F872F5"/>
    <w:rsid w:val="00F91E8C"/>
    <w:rsid w:val="00FE6205"/>
    <w:rsid w:val="00F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B5CAA"/>
    <w:pPr>
      <w:keepNext/>
      <w:jc w:val="center"/>
      <w:outlineLvl w:val="1"/>
    </w:pPr>
    <w:rPr>
      <w:b/>
      <w:bCs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B5CAA"/>
    <w:pPr>
      <w:tabs>
        <w:tab w:val="left" w:pos="360"/>
      </w:tabs>
      <w:jc w:val="both"/>
    </w:pPr>
    <w:rPr>
      <w:rFonts w:ascii="Arial" w:hAnsi="Arial" w:cs="Arial"/>
      <w:sz w:val="20"/>
    </w:rPr>
  </w:style>
  <w:style w:type="character" w:customStyle="1" w:styleId="ZkladntextChar">
    <w:name w:val="Základný text Char"/>
    <w:basedOn w:val="Predvolenpsmoodseku"/>
    <w:link w:val="Zkladntext"/>
    <w:rsid w:val="003B5CAA"/>
    <w:rPr>
      <w:rFonts w:ascii="Arial" w:eastAsia="Times New Roman" w:hAnsi="Arial" w:cs="Arial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3B5CAA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3B5CA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3B5C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D7E8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7E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D7E8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7E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7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7E8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4219B"/>
    <w:pPr>
      <w:ind w:left="720"/>
      <w:contextualSpacing/>
    </w:pPr>
  </w:style>
  <w:style w:type="paragraph" w:customStyle="1" w:styleId="Odstavecseseznamem">
    <w:name w:val="Odstavec se seznamem"/>
    <w:basedOn w:val="Normlny"/>
    <w:rsid w:val="0064219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17B41-B4CC-432E-883E-12AA4C6A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44</cp:revision>
  <cp:lastPrinted>2019-12-12T10:17:00Z</cp:lastPrinted>
  <dcterms:created xsi:type="dcterms:W3CDTF">2012-11-08T07:37:00Z</dcterms:created>
  <dcterms:modified xsi:type="dcterms:W3CDTF">2019-12-12T10:18:00Z</dcterms:modified>
</cp:coreProperties>
</file>